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aps w:val="0"/>
          <w:color w:val="333333"/>
          <w:spacing w:val="0"/>
          <w:sz w:val="44"/>
          <w:szCs w:val="44"/>
          <w:shd w:val="clear" w:fill="FFFFFF"/>
        </w:rPr>
      </w:pPr>
      <w:r>
        <w:rPr>
          <w:rFonts w:hint="eastAsia" w:asciiTheme="majorEastAsia" w:hAnsiTheme="majorEastAsia" w:eastAsiaTheme="majorEastAsia" w:cstheme="majorEastAsia"/>
          <w:b/>
          <w:bCs/>
          <w:caps w:val="0"/>
          <w:color w:val="333333"/>
          <w:spacing w:val="0"/>
          <w:sz w:val="44"/>
          <w:szCs w:val="44"/>
          <w:shd w:val="clear" w:fill="FFFFFF"/>
          <w:lang w:eastAsia="zh-CN"/>
        </w:rPr>
        <w:t>羊平</w:t>
      </w:r>
      <w:r>
        <w:rPr>
          <w:rFonts w:hint="eastAsia" w:asciiTheme="majorEastAsia" w:hAnsiTheme="majorEastAsia" w:eastAsiaTheme="majorEastAsia" w:cstheme="majorEastAsia"/>
          <w:b/>
          <w:bCs/>
          <w:caps w:val="0"/>
          <w:color w:val="333333"/>
          <w:spacing w:val="0"/>
          <w:sz w:val="44"/>
          <w:szCs w:val="44"/>
          <w:shd w:val="clear" w:fill="FFFFFF"/>
        </w:rPr>
        <w:t>镇2026年度涉企行政检查计划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为进一步优化营商环境，规范涉企行政检查行为，切实减轻我</w:t>
      </w:r>
      <w:r>
        <w:rPr>
          <w:rFonts w:hint="eastAsia" w:ascii="仿宋" w:hAnsi="仿宋" w:eastAsia="仿宋" w:cs="仿宋"/>
          <w:caps w:val="0"/>
          <w:color w:val="333333"/>
          <w:spacing w:val="0"/>
          <w:sz w:val="32"/>
          <w:szCs w:val="32"/>
          <w:shd w:val="clear" w:fill="FFFFFF"/>
          <w:lang w:val="en-US" w:eastAsia="zh-CN"/>
        </w:rPr>
        <w:t>镇</w:t>
      </w:r>
      <w:r>
        <w:rPr>
          <w:rFonts w:hint="eastAsia" w:ascii="仿宋" w:hAnsi="仿宋" w:eastAsia="仿宋" w:cs="仿宋"/>
          <w:caps w:val="0"/>
          <w:color w:val="333333"/>
          <w:spacing w:val="0"/>
          <w:sz w:val="32"/>
          <w:szCs w:val="32"/>
          <w:shd w:val="clear" w:fill="FFFFFF"/>
        </w:rPr>
        <w:t>企业负担，促进企业健康发展，根据国务院办公厅《关于严格规范涉企行政检查的意见》以及上级有关文件精神，结合我</w:t>
      </w:r>
      <w:r>
        <w:rPr>
          <w:rFonts w:hint="eastAsia" w:ascii="仿宋" w:hAnsi="仿宋" w:eastAsia="仿宋" w:cs="仿宋"/>
          <w:caps w:val="0"/>
          <w:color w:val="333333"/>
          <w:spacing w:val="0"/>
          <w:sz w:val="32"/>
          <w:szCs w:val="32"/>
          <w:shd w:val="clear" w:fill="FFFFFF"/>
          <w:lang w:val="en-US" w:eastAsia="zh-CN"/>
        </w:rPr>
        <w:t>镇</w:t>
      </w:r>
      <w:r>
        <w:rPr>
          <w:rFonts w:hint="eastAsia" w:ascii="仿宋" w:hAnsi="仿宋" w:eastAsia="仿宋" w:cs="仿宋"/>
          <w:caps w:val="0"/>
          <w:color w:val="333333"/>
          <w:spacing w:val="0"/>
          <w:sz w:val="32"/>
          <w:szCs w:val="32"/>
          <w:shd w:val="clear" w:fill="FFFFFF"/>
        </w:rPr>
        <w:t>实际，制定本计划。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aps w:val="0"/>
          <w:color w:val="333333"/>
          <w:spacing w:val="0"/>
          <w:sz w:val="32"/>
          <w:szCs w:val="32"/>
          <w:shd w:val="clear" w:fill="FFFFFF"/>
        </w:rPr>
      </w:pPr>
      <w:r>
        <w:rPr>
          <w:rFonts w:hint="eastAsia" w:ascii="黑体" w:hAnsi="黑体" w:eastAsia="黑体" w:cs="黑体"/>
          <w:caps w:val="0"/>
          <w:color w:val="333333"/>
          <w:spacing w:val="0"/>
          <w:sz w:val="32"/>
          <w:szCs w:val="32"/>
          <w:shd w:val="clear" w:fill="FFFFFF"/>
        </w:rPr>
        <w:t>一、检查原则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1.依法依规：所有行政检查严格依照法律法规和规章规定的权限、程序进行，杜绝随意检查、越权检查。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2.减少频次：除涉及国家安全、公共安全、食品药品安全、安全生产、环境保护等直接涉及人民生命财产安全的事项外，严格控制对企业的检查次数，避免重复检查。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3.规范行为：严格遵守相关规定，严禁逐利检查、干扰企业正常生产经营、任性处罚企业、下达检查指标、变相检查等行为，严禁未取得执法证件的人员实施行政检查。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aps w:val="0"/>
          <w:color w:val="333333"/>
          <w:spacing w:val="0"/>
          <w:sz w:val="32"/>
          <w:szCs w:val="32"/>
          <w:shd w:val="clear" w:fill="FFFFFF"/>
        </w:rPr>
      </w:pPr>
      <w:r>
        <w:rPr>
          <w:rFonts w:hint="eastAsia" w:ascii="黑体" w:hAnsi="黑体" w:eastAsia="黑体" w:cs="黑体"/>
          <w:caps w:val="0"/>
          <w:color w:val="333333"/>
          <w:spacing w:val="0"/>
          <w:sz w:val="32"/>
          <w:szCs w:val="32"/>
          <w:shd w:val="clear" w:fill="FFFFFF"/>
        </w:rPr>
        <w:t>二、检查对象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lang w:eastAsia="zh-CN"/>
        </w:rPr>
        <w:t>羊平</w:t>
      </w:r>
      <w:r>
        <w:rPr>
          <w:rFonts w:hint="eastAsia" w:ascii="仿宋" w:hAnsi="仿宋" w:eastAsia="仿宋" w:cs="仿宋"/>
          <w:caps w:val="0"/>
          <w:color w:val="333333"/>
          <w:spacing w:val="0"/>
          <w:sz w:val="32"/>
          <w:szCs w:val="32"/>
          <w:shd w:val="clear" w:fill="FFFFFF"/>
        </w:rPr>
        <w:t>镇辖区内各类企业、个体工商户以及其他市场主体。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aps w:val="0"/>
          <w:color w:val="333333"/>
          <w:spacing w:val="0"/>
          <w:sz w:val="32"/>
          <w:szCs w:val="32"/>
          <w:shd w:val="clear" w:fill="FFFFFF"/>
        </w:rPr>
      </w:pPr>
      <w:r>
        <w:rPr>
          <w:rFonts w:hint="eastAsia" w:ascii="黑体" w:hAnsi="黑体" w:eastAsia="黑体" w:cs="黑体"/>
          <w:caps w:val="0"/>
          <w:color w:val="333333"/>
          <w:spacing w:val="0"/>
          <w:sz w:val="32"/>
          <w:szCs w:val="32"/>
          <w:shd w:val="clear" w:fill="FFFFFF"/>
        </w:rPr>
        <w:t>三、检查事项及时间安排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1.对从事车辆清洗、维修经营活动的个体工商户执法检查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检查依据：《河北省城市市容和环境卫生条例》（2023年11月30日修正）第三十八条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检查频次：每半年一次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具体时间：</w:t>
      </w:r>
      <w:r>
        <w:rPr>
          <w:rFonts w:hint="eastAsia" w:ascii="仿宋" w:hAnsi="仿宋" w:eastAsia="仿宋" w:cs="仿宋"/>
          <w:caps w:val="0"/>
          <w:color w:val="333333"/>
          <w:spacing w:val="0"/>
          <w:sz w:val="32"/>
          <w:szCs w:val="32"/>
          <w:shd w:val="clear" w:fill="FFFFFF"/>
          <w:lang w:val="en-US" w:eastAsia="zh-CN"/>
        </w:rPr>
        <w:t>6</w:t>
      </w:r>
      <w:r>
        <w:rPr>
          <w:rFonts w:hint="eastAsia" w:ascii="仿宋" w:hAnsi="仿宋" w:eastAsia="仿宋" w:cs="仿宋"/>
          <w:caps w:val="0"/>
          <w:color w:val="333333"/>
          <w:spacing w:val="0"/>
          <w:sz w:val="32"/>
          <w:szCs w:val="32"/>
          <w:shd w:val="clear" w:fill="FFFFFF"/>
        </w:rPr>
        <w:t>月、12月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检查内容：从事车辆清洗、维修经营活动，未在室内进行，占用道路、绿地、公共场所等。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2.环保大气污染防治检查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检查依据：《河北省大气污染防治条例》（2021年9月29日修正）第八十七条，对本辖区有关企业履行大气污染防治职责的情况进行监督检查。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检查频次：每半年一次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具体时间：5月、</w:t>
      </w:r>
      <w:r>
        <w:rPr>
          <w:rFonts w:hint="eastAsia" w:ascii="仿宋" w:hAnsi="仿宋" w:eastAsia="仿宋" w:cs="仿宋"/>
          <w:caps w:val="0"/>
          <w:color w:val="333333"/>
          <w:spacing w:val="0"/>
          <w:sz w:val="32"/>
          <w:szCs w:val="32"/>
          <w:shd w:val="clear" w:fill="FFFFFF"/>
          <w:lang w:val="en-US" w:eastAsia="zh-CN"/>
        </w:rPr>
        <w:t>11</w:t>
      </w:r>
      <w:bookmarkStart w:id="0" w:name="_GoBack"/>
      <w:bookmarkEnd w:id="0"/>
      <w:r>
        <w:rPr>
          <w:rFonts w:hint="eastAsia" w:ascii="仿宋" w:hAnsi="仿宋" w:eastAsia="仿宋" w:cs="仿宋"/>
          <w:caps w:val="0"/>
          <w:color w:val="333333"/>
          <w:spacing w:val="0"/>
          <w:sz w:val="32"/>
          <w:szCs w:val="32"/>
          <w:shd w:val="clear" w:fill="FFFFFF"/>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检查内容：是否露天焚烧秸秆、落叶、枯草等产生烟尘污染的行为，是否落实大气污染防治条例等。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3.民族事务状况检查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检查依据：《河北省清真食品管理条例》（1999年11月29日公布）第十七条第（一）（二）（三）（四）（六）（七）（八）项，按照职责对本行政区域或者管理区域内生产经营单位或超市等主体进行售卖清真食品状况的监督检查，并协助上级部门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检查频次：每半年一次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具体时间：6月、12月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检查内容：生产或经营单位是否落实《河北省清真食品管理条例》情况、是否存在未按照要求生产或经营销售清真食品的情况等。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aps w:val="0"/>
          <w:color w:val="333333"/>
          <w:spacing w:val="0"/>
          <w:sz w:val="32"/>
          <w:szCs w:val="32"/>
          <w:shd w:val="clear" w:fill="FFFFFF"/>
        </w:rPr>
      </w:pPr>
      <w:r>
        <w:rPr>
          <w:rFonts w:hint="eastAsia" w:ascii="黑体" w:hAnsi="黑体" w:eastAsia="黑体" w:cs="黑体"/>
          <w:caps w:val="0"/>
          <w:color w:val="333333"/>
          <w:spacing w:val="0"/>
          <w:sz w:val="32"/>
          <w:szCs w:val="32"/>
          <w:shd w:val="clear" w:fill="FFFFFF"/>
        </w:rPr>
        <w:t>四、检查方式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1.实地检查：执法人员深入企业生产经营场所，查看现场情况，查阅相关资料、台账等。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2.联合检查：多个行政执法机关对同一企业提出检查计划的，由乡政府协调，明确一个牵头单位，实行联合检查，避免对企业的多头检查和重复检查。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aps w:val="0"/>
          <w:color w:val="333333"/>
          <w:spacing w:val="0"/>
          <w:sz w:val="32"/>
          <w:szCs w:val="32"/>
          <w:shd w:val="clear" w:fill="FFFFFF"/>
        </w:rPr>
      </w:pPr>
      <w:r>
        <w:rPr>
          <w:rFonts w:hint="eastAsia" w:ascii="黑体" w:hAnsi="黑体" w:eastAsia="黑体" w:cs="黑体"/>
          <w:caps w:val="0"/>
          <w:color w:val="333333"/>
          <w:spacing w:val="0"/>
          <w:sz w:val="32"/>
          <w:szCs w:val="32"/>
          <w:shd w:val="clear" w:fill="FFFFFF"/>
          <w:lang w:val="en-US" w:eastAsia="zh-CN"/>
        </w:rPr>
        <w:t>五</w:t>
      </w:r>
      <w:r>
        <w:rPr>
          <w:rFonts w:hint="eastAsia" w:ascii="黑体" w:hAnsi="黑体" w:eastAsia="黑体" w:cs="黑体"/>
          <w:caps w:val="0"/>
          <w:color w:val="333333"/>
          <w:spacing w:val="0"/>
          <w:sz w:val="32"/>
          <w:szCs w:val="32"/>
          <w:shd w:val="clear" w:fill="FFFFFF"/>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1.严格执行计划：乡镇执法部门要严格按照本计划开展涉企行政检查，不得擅自增加检查频次和检查事项。如遇特殊情况确需调整的，需提前报镇政府批准。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2.落实检查制度：认真落实“双随机”制度、执法检查批准、登记、出示《行政检查通知书》、检查记录和检查结果书面报告制度，确保检查过程规范、透明。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3.加强监督考核：镇政府将加强对涉企行政检查工作的监督考核，对违反规定、滥用职权、徇私舞弊的单位和个人，依法依规严肃处理。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4.及时反馈备案：各执法部门在检查结束后，要及时将检查情况进行总结，并在规定时间内向镇政府和上级主管部门反馈备案。对检查中发现的问题，要督促企业及时整改，并跟踪整改落实情况。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lang w:eastAsia="zh-CN"/>
        </w:rPr>
        <w:t>羊平</w:t>
      </w:r>
      <w:r>
        <w:rPr>
          <w:rFonts w:hint="eastAsia" w:ascii="仿宋" w:hAnsi="仿宋" w:eastAsia="仿宋" w:cs="仿宋"/>
          <w:caps w:val="0"/>
          <w:color w:val="333333"/>
          <w:spacing w:val="0"/>
          <w:sz w:val="32"/>
          <w:szCs w:val="32"/>
          <w:shd w:val="clear" w:fill="FFFFFF"/>
        </w:rPr>
        <w:t>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2026年4月</w:t>
      </w:r>
      <w:r>
        <w:rPr>
          <w:rFonts w:hint="eastAsia" w:ascii="仿宋" w:hAnsi="仿宋" w:eastAsia="仿宋" w:cs="仿宋"/>
          <w:caps w:val="0"/>
          <w:color w:val="333333"/>
          <w:spacing w:val="0"/>
          <w:sz w:val="32"/>
          <w:szCs w:val="32"/>
          <w:shd w:val="clear" w:fill="FFFFFF"/>
          <w:lang w:val="en-US" w:eastAsia="zh-CN"/>
        </w:rPr>
        <w:t>27</w:t>
      </w:r>
      <w:r>
        <w:rPr>
          <w:rFonts w:hint="eastAsia" w:ascii="仿宋" w:hAnsi="仿宋" w:eastAsia="仿宋" w:cs="仿宋"/>
          <w:caps w:val="0"/>
          <w:color w:val="333333"/>
          <w:spacing w:val="0"/>
          <w:sz w:val="32"/>
          <w:szCs w:val="32"/>
          <w:shd w:val="clear" w:fill="FFFFFF"/>
        </w:rPr>
        <w:t>日</w:t>
      </w:r>
    </w:p>
    <w:sectPr>
      <w:footerReference r:id="rId3" w:type="default"/>
      <w:pgSz w:w="11906" w:h="16838"/>
      <w:pgMar w:top="1984" w:right="1417" w:bottom="1928"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E74ECA"/>
    <w:rsid w:val="674BE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TotalTime>
  <ScaleCrop>false</ScaleCrop>
  <LinksUpToDate>false</LinksUpToDate>
  <CharactersWithSpaces>0</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2026-04-27T09:45:00Z</dcterms:created>
  <dc:creator>Administrator</dc:creator>
  <cp:lastModifiedBy>kylin</cp:lastModifiedBy>
  <cp:lastPrinted>2026-04-27T09:49:00Z</cp:lastPrinted>
  <dcterms:modified xsi:type="dcterms:W3CDTF">2026-04-27T11:56:29Z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KSOTemplateDocerSaveRecord">
    <vt:lpwstr>eyJoZGlkIjoiYjU5OTQzZjFiMWQxMjdiYjg1NDg2ODkxMTdjNWFiNTUiLCJ1c2VySWQiOiIxNDQ0MjU1MzIwIn0=</vt:lpwstr>
  </property>
  <property fmtid="{D5CDD505-2E9C-101B-9397-08002B2CF9AE}" pid="4" name="ICV">
    <vt:lpwstr>AACAB9C607A846B298292365AF353ADD_12</vt:lpwstr>
  </property>
</Properties>
</file>