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95585">
      <w:pPr>
        <w:pStyle w:val="2"/>
        <w:shd w:val="clear" w:color="auto" w:fill="FFFFFF"/>
        <w:spacing w:before="0" w:beforeAutospacing="0" w:after="0" w:afterAutospacing="0"/>
        <w:jc w:val="center"/>
        <w:rPr>
          <w:rFonts w:hint="eastAsia"/>
          <w:b/>
          <w:bCs w:val="0"/>
          <w:color w:val="333333"/>
          <w:sz w:val="44"/>
          <w:szCs w:val="44"/>
          <w:shd w:val="clear" w:color="auto" w:fill="FFFFFF"/>
        </w:rPr>
      </w:pPr>
      <w:r>
        <w:rPr>
          <w:rFonts w:hint="eastAsia"/>
          <w:b/>
          <w:bCs w:val="0"/>
          <w:color w:val="333333"/>
          <w:sz w:val="44"/>
          <w:szCs w:val="44"/>
          <w:shd w:val="clear" w:color="auto" w:fill="FFFFFF"/>
          <w:lang w:eastAsia="zh-CN"/>
        </w:rPr>
        <w:t>曲阳县司法局</w:t>
      </w:r>
    </w:p>
    <w:p w14:paraId="25570655">
      <w:pPr>
        <w:pStyle w:val="2"/>
        <w:shd w:val="clear" w:color="auto" w:fill="FFFFFF"/>
        <w:spacing w:before="0" w:beforeAutospacing="0" w:after="0" w:afterAutospacing="0"/>
        <w:jc w:val="center"/>
        <w:rPr>
          <w:rFonts w:hint="eastAsia"/>
          <w:b/>
          <w:bCs w:val="0"/>
          <w:color w:val="333333"/>
          <w:sz w:val="44"/>
          <w:szCs w:val="44"/>
        </w:rPr>
      </w:pPr>
      <w:r>
        <w:rPr>
          <w:rFonts w:hint="eastAsia"/>
          <w:b/>
          <w:bCs w:val="0"/>
          <w:color w:val="333333"/>
          <w:sz w:val="44"/>
          <w:szCs w:val="44"/>
          <w:shd w:val="clear" w:color="auto" w:fill="FFFFFF"/>
          <w:lang w:val="en-US" w:eastAsia="zh-CN"/>
        </w:rPr>
        <w:t>2022年政府</w:t>
      </w:r>
      <w:r>
        <w:rPr>
          <w:rFonts w:hint="eastAsia"/>
          <w:b/>
          <w:bCs w:val="0"/>
          <w:color w:val="333333"/>
          <w:sz w:val="44"/>
          <w:szCs w:val="44"/>
          <w:shd w:val="clear" w:color="auto" w:fill="FFFFFF"/>
        </w:rPr>
        <w:t>信息公开工作年度报告</w:t>
      </w:r>
    </w:p>
    <w:p w14:paraId="5D1A6268">
      <w:pPr>
        <w:pStyle w:val="2"/>
        <w:shd w:val="clear" w:color="auto" w:fill="FFFFFF"/>
        <w:spacing w:before="0" w:beforeAutospacing="0" w:after="0" w:afterAutospacing="0"/>
        <w:ind w:firstLine="420"/>
        <w:jc w:val="both"/>
        <w:rPr>
          <w:rFonts w:hint="eastAsia"/>
          <w:b/>
          <w:color w:val="333333"/>
          <w:shd w:val="clear" w:color="auto" w:fill="FFFFFF"/>
        </w:rPr>
      </w:pPr>
    </w:p>
    <w:p w14:paraId="14790F55">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一、总体情况</w:t>
      </w:r>
    </w:p>
    <w:p w14:paraId="32C5EB36">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eastAsia="zh-CN"/>
        </w:rPr>
        <w:t>按照《中华人民共和国政府信息公开条例》，根据曲阳县政府关于做好政府信息公开工作的要求，在县政务公开办的正确指导下，我局强化工作领导，认真对照相关要求，创新公开方式，拓宽公开范围，全力推进政府信息公开工作扎实有序开展，现将20</w:t>
      </w:r>
      <w:r>
        <w:rPr>
          <w:rFonts w:hint="eastAsia" w:ascii="仿宋" w:hAnsi="仿宋" w:eastAsia="仿宋" w:cs="仿宋"/>
          <w:color w:val="333333"/>
          <w:sz w:val="32"/>
          <w:szCs w:val="32"/>
          <w:shd w:val="clear" w:color="auto" w:fill="FFFFFF"/>
          <w:lang w:val="en-US" w:eastAsia="zh-CN"/>
        </w:rPr>
        <w:t>22</w:t>
      </w:r>
      <w:r>
        <w:rPr>
          <w:rFonts w:hint="eastAsia" w:ascii="仿宋" w:hAnsi="仿宋" w:eastAsia="仿宋" w:cs="仿宋"/>
          <w:color w:val="333333"/>
          <w:sz w:val="32"/>
          <w:szCs w:val="32"/>
          <w:shd w:val="clear" w:color="auto" w:fill="FFFFFF"/>
          <w:lang w:eastAsia="zh-CN"/>
        </w:rPr>
        <w:t>年度政府信息公开工作情况报告如下：</w:t>
      </w:r>
    </w:p>
    <w:p w14:paraId="4E6ABD4A">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eastAsia="zh-CN"/>
        </w:rPr>
        <w:t>（一）</w:t>
      </w:r>
      <w:r>
        <w:rPr>
          <w:rFonts w:hint="eastAsia" w:ascii="仿宋" w:hAnsi="仿宋" w:eastAsia="仿宋" w:cs="仿宋"/>
          <w:color w:val="333333"/>
          <w:sz w:val="32"/>
          <w:szCs w:val="32"/>
          <w:shd w:val="clear" w:color="auto" w:fill="FFFFFF"/>
        </w:rPr>
        <w:t>公开的主要内容</w:t>
      </w:r>
    </w:p>
    <w:p w14:paraId="4E06305C">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 一是公开主要职责和机构设置。我局通过多种途径及时公开局机关和各司法所、律师事务所等联系方式，以及局机关各内设机构、领导成员和工作电话等信息，并在人员调整后及时更新。</w:t>
      </w:r>
    </w:p>
    <w:p w14:paraId="31ADFCDC">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  二是公开服务指南和办事程序。我局公开各项办事指南、时限承诺以及申请公证、法律援助、社区矫正办理等具体事务的办理程序，并在曲阳县政府网站相关栏目提供办事所需的表格下载服务。</w:t>
      </w:r>
    </w:p>
    <w:p w14:paraId="78724E67">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  三是公开相关法规公文。我局通过多种途径及时公开我局发布的各类公文以及与我局职能相关的最新法律法规并提供相关解读。</w:t>
      </w:r>
    </w:p>
    <w:p w14:paraId="556E7938">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  四是公开各项内部相关信息。我局通过召开全局大会、张贴公示、发放民主考核评测等形式，在全局内部对涉及全局重大决策情况，如机构划分、职能分工、人事任免、发展党员等情况进行公开，征求全局人员意见和建议。</w:t>
      </w:r>
    </w:p>
    <w:p w14:paraId="23476414">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（二）公开形式</w:t>
      </w:r>
    </w:p>
    <w:p w14:paraId="352B2B32">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我局政府信息公开，通过公开规范性文件和网站公开等形式公开。</w:t>
      </w:r>
    </w:p>
    <w:p w14:paraId="12103516">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lang w:eastAsia="zh-CN"/>
        </w:rPr>
        <w:t>三</w:t>
      </w:r>
      <w:r>
        <w:rPr>
          <w:rFonts w:hint="eastAsia" w:ascii="仿宋" w:hAnsi="仿宋" w:eastAsia="仿宋" w:cs="仿宋"/>
          <w:color w:val="333333"/>
          <w:sz w:val="32"/>
          <w:szCs w:val="32"/>
          <w:shd w:val="clear" w:color="auto" w:fill="FFFFFF"/>
        </w:rPr>
        <w:t>）依申请公开政府信息办理情况</w:t>
      </w:r>
    </w:p>
    <w:p w14:paraId="787AA943">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截</w:t>
      </w:r>
      <w:r>
        <w:rPr>
          <w:rFonts w:hint="eastAsia" w:ascii="仿宋" w:hAnsi="仿宋" w:eastAsia="仿宋" w:cs="仿宋"/>
          <w:color w:val="333333"/>
          <w:sz w:val="32"/>
          <w:szCs w:val="32"/>
          <w:shd w:val="clear" w:color="auto" w:fill="FFFFFF"/>
          <w:lang w:eastAsia="zh-CN"/>
        </w:rPr>
        <w:t>至</w:t>
      </w:r>
      <w:r>
        <w:rPr>
          <w:rFonts w:hint="eastAsia" w:ascii="仿宋" w:hAnsi="仿宋" w:eastAsia="仿宋" w:cs="仿宋"/>
          <w:color w:val="333333"/>
          <w:sz w:val="32"/>
          <w:szCs w:val="32"/>
          <w:shd w:val="clear" w:color="auto" w:fill="FFFFFF"/>
        </w:rPr>
        <w:t>目前，我局没有依申请公开或“不予公开”的政府信息。</w:t>
      </w:r>
    </w:p>
    <w:p w14:paraId="220E0898">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lang w:eastAsia="zh-CN"/>
        </w:rPr>
        <w:t>四</w:t>
      </w:r>
      <w:r>
        <w:rPr>
          <w:rFonts w:hint="eastAsia" w:ascii="仿宋" w:hAnsi="仿宋" w:eastAsia="仿宋" w:cs="仿宋"/>
          <w:color w:val="333333"/>
          <w:sz w:val="32"/>
          <w:szCs w:val="32"/>
          <w:shd w:val="clear" w:color="auto" w:fill="FFFFFF"/>
        </w:rPr>
        <w:t>）政府信息公开的收费及减免情况</w:t>
      </w:r>
    </w:p>
    <w:p w14:paraId="3EF54172">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截</w:t>
      </w:r>
      <w:r>
        <w:rPr>
          <w:rFonts w:hint="eastAsia" w:ascii="仿宋" w:hAnsi="仿宋" w:eastAsia="仿宋" w:cs="仿宋"/>
          <w:color w:val="333333"/>
          <w:sz w:val="32"/>
          <w:szCs w:val="32"/>
          <w:shd w:val="clear" w:color="auto" w:fill="FFFFFF"/>
          <w:lang w:eastAsia="zh-CN"/>
        </w:rPr>
        <w:t>至</w:t>
      </w:r>
      <w:r>
        <w:rPr>
          <w:rFonts w:hint="eastAsia" w:ascii="仿宋" w:hAnsi="仿宋" w:eastAsia="仿宋" w:cs="仿宋"/>
          <w:color w:val="333333"/>
          <w:sz w:val="32"/>
          <w:szCs w:val="32"/>
          <w:shd w:val="clear" w:color="auto" w:fill="FFFFFF"/>
        </w:rPr>
        <w:t>目前，我局没有发生政府信息公开收费问题。</w:t>
      </w:r>
    </w:p>
    <w:p w14:paraId="01C6884E">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lang w:eastAsia="zh-CN"/>
        </w:rPr>
        <w:t>五</w:t>
      </w:r>
      <w:r>
        <w:rPr>
          <w:rFonts w:hint="eastAsia" w:ascii="仿宋" w:hAnsi="仿宋" w:eastAsia="仿宋" w:cs="仿宋"/>
          <w:color w:val="333333"/>
          <w:sz w:val="32"/>
          <w:szCs w:val="32"/>
          <w:shd w:val="clear" w:color="auto" w:fill="FFFFFF"/>
        </w:rPr>
        <w:t>）政府信息公开的复议、诉讼和申诉情况</w:t>
      </w:r>
    </w:p>
    <w:p w14:paraId="2340CC78">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我局严格按照《</w:t>
      </w:r>
      <w:r>
        <w:rPr>
          <w:rFonts w:hint="eastAsia" w:ascii="仿宋" w:hAnsi="仿宋" w:eastAsia="仿宋" w:cs="仿宋"/>
          <w:color w:val="333333"/>
          <w:sz w:val="32"/>
          <w:szCs w:val="32"/>
          <w:shd w:val="clear" w:color="auto" w:fill="FFFFFF"/>
          <w:lang w:eastAsia="zh-CN"/>
        </w:rPr>
        <w:t>中华人民共和国</w:t>
      </w:r>
      <w:bookmarkStart w:id="0" w:name="_GoBack"/>
      <w:bookmarkEnd w:id="0"/>
      <w:r>
        <w:rPr>
          <w:rFonts w:hint="eastAsia" w:ascii="仿宋" w:hAnsi="仿宋" w:eastAsia="仿宋" w:cs="仿宋"/>
          <w:color w:val="333333"/>
          <w:sz w:val="32"/>
          <w:szCs w:val="32"/>
          <w:shd w:val="clear" w:color="auto" w:fill="FFFFFF"/>
        </w:rPr>
        <w:t>政府信息公开条例》的规定开展工作，主动公开相关的政府信息，全年没有涉及政府信息公开的行政复议、行政诉讼和申诉的情况。</w:t>
      </w:r>
    </w:p>
    <w:p w14:paraId="2BE76F93">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lang w:eastAsia="zh-CN"/>
        </w:rPr>
        <w:t>六</w:t>
      </w:r>
      <w:r>
        <w:rPr>
          <w:rFonts w:hint="eastAsia" w:ascii="仿宋" w:hAnsi="仿宋" w:eastAsia="仿宋" w:cs="仿宋"/>
          <w:color w:val="333333"/>
          <w:sz w:val="32"/>
          <w:szCs w:val="32"/>
          <w:shd w:val="clear" w:color="auto" w:fill="FFFFFF"/>
        </w:rPr>
        <w:t>）政府信息公开相关费用情况</w:t>
      </w:r>
    </w:p>
    <w:p w14:paraId="3DDB15A4">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20</w:t>
      </w:r>
      <w:r>
        <w:rPr>
          <w:rFonts w:hint="eastAsia" w:ascii="仿宋" w:hAnsi="仿宋" w:eastAsia="仿宋" w:cs="仿宋"/>
          <w:color w:val="333333"/>
          <w:sz w:val="32"/>
          <w:szCs w:val="32"/>
          <w:shd w:val="clear" w:color="auto" w:fill="FFFFFF"/>
          <w:lang w:val="en-US" w:eastAsia="zh-CN"/>
        </w:rPr>
        <w:t>22</w:t>
      </w:r>
      <w:r>
        <w:rPr>
          <w:rFonts w:hint="eastAsia" w:ascii="仿宋" w:hAnsi="仿宋" w:eastAsia="仿宋" w:cs="仿宋"/>
          <w:color w:val="333333"/>
          <w:sz w:val="32"/>
          <w:szCs w:val="32"/>
          <w:shd w:val="clear" w:color="auto" w:fill="FFFFFF"/>
        </w:rPr>
        <w:t>年度我局未产生政府信息公开事务相关的费用支出，没有向政府信息公开申请人收任何费用。</w:t>
      </w:r>
    </w:p>
    <w:p w14:paraId="09E2F61E">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color w:val="333333"/>
          <w:sz w:val="32"/>
          <w:szCs w:val="32"/>
          <w:shd w:val="clear" w:color="auto" w:fill="FFFFFF"/>
        </w:rPr>
      </w:pPr>
      <w:r>
        <w:rPr>
          <w:rFonts w:hint="eastAsia" w:ascii="黑体" w:hAnsi="黑体" w:eastAsia="黑体" w:cs="黑体"/>
          <w:b w:val="0"/>
          <w:bCs/>
          <w:color w:val="333333"/>
          <w:sz w:val="32"/>
          <w:szCs w:val="32"/>
          <w:shd w:val="clear" w:color="auto" w:fill="FFFFFF"/>
        </w:rPr>
        <w:t>二、主动公开政府信息情况</w:t>
      </w:r>
    </w:p>
    <w:tbl>
      <w:tblPr>
        <w:tblStyle w:val="3"/>
        <w:tblW w:w="91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941"/>
        <w:gridCol w:w="2064"/>
        <w:gridCol w:w="2064"/>
        <w:gridCol w:w="2065"/>
      </w:tblGrid>
      <w:tr w14:paraId="5AB0C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4"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4D5327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14:paraId="7ADC4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14:paraId="54B24F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064" w:type="dxa"/>
            <w:tcBorders>
              <w:top w:val="single" w:color="auto" w:sz="8" w:space="0"/>
              <w:left w:val="nil"/>
              <w:bottom w:val="single" w:color="auto" w:sz="8" w:space="0"/>
              <w:right w:val="single" w:color="auto" w:sz="8" w:space="0"/>
            </w:tcBorders>
            <w:noWrap w:val="0"/>
            <w:tcMar>
              <w:left w:w="57" w:type="dxa"/>
              <w:right w:w="57" w:type="dxa"/>
            </w:tcMar>
            <w:vAlign w:val="center"/>
          </w:tcPr>
          <w:p w14:paraId="28C8EE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064" w:type="dxa"/>
            <w:tcBorders>
              <w:top w:val="single" w:color="auto" w:sz="8" w:space="0"/>
              <w:left w:val="nil"/>
              <w:bottom w:val="single" w:color="auto" w:sz="8" w:space="0"/>
              <w:right w:val="single" w:color="auto" w:sz="8" w:space="0"/>
            </w:tcBorders>
            <w:noWrap w:val="0"/>
            <w:tcMar>
              <w:left w:w="57" w:type="dxa"/>
              <w:right w:w="57" w:type="dxa"/>
            </w:tcMar>
            <w:vAlign w:val="center"/>
          </w:tcPr>
          <w:p w14:paraId="6E48ED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065" w:type="dxa"/>
            <w:tcBorders>
              <w:top w:val="single" w:color="auto" w:sz="8" w:space="0"/>
              <w:left w:val="nil"/>
              <w:bottom w:val="single" w:color="auto" w:sz="8" w:space="0"/>
              <w:right w:val="single" w:color="auto" w:sz="8" w:space="0"/>
            </w:tcBorders>
            <w:noWrap w:val="0"/>
            <w:tcMar>
              <w:left w:w="57" w:type="dxa"/>
              <w:right w:w="57" w:type="dxa"/>
            </w:tcMar>
            <w:vAlign w:val="center"/>
          </w:tcPr>
          <w:p w14:paraId="5459E6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3908C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14:paraId="19412F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064" w:type="dxa"/>
            <w:tcBorders>
              <w:top w:val="nil"/>
              <w:left w:val="nil"/>
              <w:bottom w:val="single" w:color="auto" w:sz="8" w:space="0"/>
              <w:right w:val="single" w:color="auto" w:sz="8" w:space="0"/>
            </w:tcBorders>
            <w:noWrap w:val="0"/>
            <w:tcMar>
              <w:left w:w="57" w:type="dxa"/>
              <w:right w:w="57" w:type="dxa"/>
            </w:tcMar>
            <w:vAlign w:val="center"/>
          </w:tcPr>
          <w:p w14:paraId="18AC1F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color w:val="000000"/>
                <w:kern w:val="0"/>
                <w:sz w:val="20"/>
                <w:szCs w:val="20"/>
                <w:lang w:val="en-US" w:eastAsia="zh-CN" w:bidi="ar"/>
              </w:rPr>
              <w:t>0</w:t>
            </w:r>
          </w:p>
        </w:tc>
        <w:tc>
          <w:tcPr>
            <w:tcW w:w="2064" w:type="dxa"/>
            <w:tcBorders>
              <w:top w:val="nil"/>
              <w:left w:val="nil"/>
              <w:bottom w:val="single" w:color="auto" w:sz="8" w:space="0"/>
              <w:right w:val="single" w:color="auto" w:sz="8" w:space="0"/>
            </w:tcBorders>
            <w:noWrap w:val="0"/>
            <w:tcMar>
              <w:left w:w="57" w:type="dxa"/>
              <w:right w:w="57" w:type="dxa"/>
            </w:tcMar>
            <w:vAlign w:val="center"/>
          </w:tcPr>
          <w:p w14:paraId="487CD4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color w:val="000000"/>
                <w:kern w:val="0"/>
                <w:sz w:val="20"/>
                <w:szCs w:val="20"/>
                <w:lang w:val="en-US" w:eastAsia="zh-CN" w:bidi="ar"/>
              </w:rPr>
              <w:t>0</w:t>
            </w:r>
          </w:p>
        </w:tc>
        <w:tc>
          <w:tcPr>
            <w:tcW w:w="2065" w:type="dxa"/>
            <w:tcBorders>
              <w:top w:val="nil"/>
              <w:left w:val="nil"/>
              <w:bottom w:val="single" w:color="auto" w:sz="8" w:space="0"/>
              <w:right w:val="single" w:color="auto" w:sz="8" w:space="0"/>
            </w:tcBorders>
            <w:noWrap w:val="0"/>
            <w:tcMar>
              <w:left w:w="57" w:type="dxa"/>
              <w:right w:w="57" w:type="dxa"/>
            </w:tcMar>
            <w:vAlign w:val="center"/>
          </w:tcPr>
          <w:p w14:paraId="7A5A45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r>
      <w:tr w14:paraId="18F89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14:paraId="5CEAEE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064" w:type="dxa"/>
            <w:tcBorders>
              <w:top w:val="nil"/>
              <w:left w:val="nil"/>
              <w:bottom w:val="single" w:color="auto" w:sz="8" w:space="0"/>
              <w:right w:val="single" w:color="auto" w:sz="8" w:space="0"/>
            </w:tcBorders>
            <w:noWrap w:val="0"/>
            <w:tcMar>
              <w:left w:w="57" w:type="dxa"/>
              <w:right w:w="57" w:type="dxa"/>
            </w:tcMar>
            <w:vAlign w:val="center"/>
          </w:tcPr>
          <w:p w14:paraId="1EEB65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color w:val="000000"/>
                <w:kern w:val="0"/>
                <w:sz w:val="20"/>
                <w:szCs w:val="20"/>
                <w:lang w:val="en-US" w:eastAsia="zh-CN" w:bidi="ar"/>
              </w:rPr>
              <w:t>0</w:t>
            </w:r>
          </w:p>
        </w:tc>
        <w:tc>
          <w:tcPr>
            <w:tcW w:w="2064" w:type="dxa"/>
            <w:tcBorders>
              <w:top w:val="nil"/>
              <w:left w:val="nil"/>
              <w:bottom w:val="single" w:color="auto" w:sz="8" w:space="0"/>
              <w:right w:val="single" w:color="auto" w:sz="8" w:space="0"/>
            </w:tcBorders>
            <w:noWrap w:val="0"/>
            <w:tcMar>
              <w:left w:w="57" w:type="dxa"/>
              <w:right w:w="57" w:type="dxa"/>
            </w:tcMar>
            <w:vAlign w:val="center"/>
          </w:tcPr>
          <w:p w14:paraId="0575F5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color w:val="000000"/>
                <w:kern w:val="0"/>
                <w:sz w:val="20"/>
                <w:szCs w:val="20"/>
                <w:lang w:val="en-US" w:eastAsia="zh-CN" w:bidi="ar"/>
              </w:rPr>
              <w:t>0</w:t>
            </w:r>
          </w:p>
        </w:tc>
        <w:tc>
          <w:tcPr>
            <w:tcW w:w="2065" w:type="dxa"/>
            <w:tcBorders>
              <w:top w:val="nil"/>
              <w:left w:val="nil"/>
              <w:bottom w:val="single" w:color="auto" w:sz="8" w:space="0"/>
              <w:right w:val="single" w:color="auto" w:sz="8" w:space="0"/>
            </w:tcBorders>
            <w:noWrap w:val="0"/>
            <w:tcMar>
              <w:left w:w="57" w:type="dxa"/>
              <w:right w:w="57" w:type="dxa"/>
            </w:tcMar>
            <w:vAlign w:val="center"/>
          </w:tcPr>
          <w:p w14:paraId="641E96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0</w:t>
            </w:r>
          </w:p>
        </w:tc>
      </w:tr>
      <w:tr w14:paraId="06559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4"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537180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14:paraId="55337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14:paraId="4A1A88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193" w:type="dxa"/>
            <w:gridSpan w:val="3"/>
            <w:tcBorders>
              <w:top w:val="nil"/>
              <w:left w:val="nil"/>
              <w:bottom w:val="single" w:color="auto" w:sz="8" w:space="0"/>
              <w:right w:val="single" w:color="auto" w:sz="8" w:space="0"/>
            </w:tcBorders>
            <w:noWrap w:val="0"/>
            <w:tcMar>
              <w:left w:w="57" w:type="dxa"/>
              <w:right w:w="57" w:type="dxa"/>
            </w:tcMar>
            <w:vAlign w:val="center"/>
          </w:tcPr>
          <w:p w14:paraId="3D08D2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14:paraId="6688A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14:paraId="35BE0F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6193" w:type="dxa"/>
            <w:gridSpan w:val="3"/>
            <w:tcBorders>
              <w:top w:val="nil"/>
              <w:left w:val="nil"/>
              <w:bottom w:val="single" w:color="auto" w:sz="8" w:space="0"/>
              <w:right w:val="single" w:color="auto" w:sz="8" w:space="0"/>
            </w:tcBorders>
            <w:noWrap w:val="0"/>
            <w:tcMar>
              <w:left w:w="57" w:type="dxa"/>
              <w:right w:w="57" w:type="dxa"/>
            </w:tcMar>
            <w:vAlign w:val="center"/>
          </w:tcPr>
          <w:p w14:paraId="02D960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14:paraId="0311D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4"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1CA89B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14:paraId="6D547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14:paraId="5486F9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6193"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3A4FDA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14:paraId="15D23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14:paraId="547E52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6193" w:type="dxa"/>
            <w:gridSpan w:val="3"/>
            <w:tcBorders>
              <w:top w:val="nil"/>
              <w:left w:val="nil"/>
              <w:bottom w:val="single" w:color="auto" w:sz="8" w:space="0"/>
              <w:right w:val="single" w:color="auto" w:sz="8" w:space="0"/>
            </w:tcBorders>
            <w:noWrap w:val="0"/>
            <w:tcMar>
              <w:left w:w="57" w:type="dxa"/>
              <w:right w:w="57" w:type="dxa"/>
            </w:tcMar>
            <w:vAlign w:val="center"/>
          </w:tcPr>
          <w:p w14:paraId="2D91F9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14:paraId="67141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14:paraId="6B0996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6193" w:type="dxa"/>
            <w:gridSpan w:val="3"/>
            <w:tcBorders>
              <w:top w:val="nil"/>
              <w:left w:val="nil"/>
              <w:bottom w:val="single" w:color="auto" w:sz="8" w:space="0"/>
              <w:right w:val="single" w:color="auto" w:sz="8" w:space="0"/>
            </w:tcBorders>
            <w:noWrap w:val="0"/>
            <w:tcMar>
              <w:left w:w="57" w:type="dxa"/>
              <w:right w:w="57" w:type="dxa"/>
            </w:tcMar>
            <w:vAlign w:val="center"/>
          </w:tcPr>
          <w:p w14:paraId="7B6FB0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14:paraId="48CBF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4"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7DD289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14:paraId="25757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14:paraId="67DDC2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193" w:type="dxa"/>
            <w:gridSpan w:val="3"/>
            <w:tcBorders>
              <w:top w:val="nil"/>
              <w:left w:val="nil"/>
              <w:bottom w:val="single" w:color="auto" w:sz="8" w:space="0"/>
              <w:right w:val="single" w:color="000000" w:sz="8" w:space="0"/>
            </w:tcBorders>
            <w:noWrap w:val="0"/>
            <w:tcMar>
              <w:left w:w="57" w:type="dxa"/>
              <w:right w:w="57" w:type="dxa"/>
            </w:tcMar>
            <w:vAlign w:val="center"/>
          </w:tcPr>
          <w:p w14:paraId="3CCD3D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14:paraId="6F7BC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941" w:type="dxa"/>
            <w:tcBorders>
              <w:top w:val="nil"/>
              <w:left w:val="single" w:color="auto" w:sz="8" w:space="0"/>
              <w:bottom w:val="single" w:color="auto" w:sz="8" w:space="0"/>
              <w:right w:val="single" w:color="auto" w:sz="8" w:space="0"/>
            </w:tcBorders>
            <w:noWrap w:val="0"/>
            <w:tcMar>
              <w:left w:w="57" w:type="dxa"/>
              <w:right w:w="57" w:type="dxa"/>
            </w:tcMar>
            <w:vAlign w:val="center"/>
          </w:tcPr>
          <w:p w14:paraId="503EA0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6193" w:type="dxa"/>
            <w:gridSpan w:val="3"/>
            <w:tcBorders>
              <w:top w:val="nil"/>
              <w:left w:val="nil"/>
              <w:bottom w:val="single" w:color="auto" w:sz="8" w:space="0"/>
              <w:right w:val="single" w:color="000000" w:sz="8" w:space="0"/>
            </w:tcBorders>
            <w:noWrap w:val="0"/>
            <w:tcMar>
              <w:left w:w="57" w:type="dxa"/>
              <w:right w:w="57" w:type="dxa"/>
            </w:tcMar>
            <w:vAlign w:val="center"/>
          </w:tcPr>
          <w:p w14:paraId="7DAEC440">
            <w:pPr>
              <w:jc w:val="center"/>
              <w:rPr>
                <w:rFonts w:hint="default" w:ascii="宋体" w:eastAsia="宋体"/>
                <w:sz w:val="24"/>
                <w:szCs w:val="24"/>
                <w:lang w:val="en-US" w:eastAsia="zh-CN"/>
              </w:rPr>
            </w:pPr>
            <w:r>
              <w:rPr>
                <w:rFonts w:hint="eastAsia" w:ascii="宋体" w:hAnsi="宋体" w:eastAsia="宋体" w:cs="宋体"/>
                <w:color w:val="000000"/>
                <w:kern w:val="0"/>
                <w:sz w:val="20"/>
                <w:szCs w:val="20"/>
                <w:lang w:val="en-US" w:eastAsia="zh-CN" w:bidi="ar"/>
              </w:rPr>
              <w:t>0</w:t>
            </w:r>
          </w:p>
        </w:tc>
      </w:tr>
    </w:tbl>
    <w:p w14:paraId="14180C27">
      <w:pPr>
        <w:pStyle w:val="2"/>
        <w:shd w:val="clear" w:color="auto" w:fill="FFFFFF"/>
        <w:spacing w:before="0" w:beforeAutospacing="0" w:after="0" w:afterAutospacing="0"/>
        <w:jc w:val="both"/>
        <w:rPr>
          <w:rFonts w:hint="eastAsia"/>
          <w:color w:val="333333"/>
        </w:rPr>
      </w:pPr>
    </w:p>
    <w:p w14:paraId="20486CAB">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color w:val="333333"/>
          <w:sz w:val="32"/>
          <w:szCs w:val="32"/>
          <w:shd w:val="clear" w:color="auto" w:fill="FFFFFF"/>
        </w:rPr>
      </w:pPr>
      <w:r>
        <w:rPr>
          <w:rFonts w:hint="eastAsia" w:ascii="黑体" w:hAnsi="黑体" w:eastAsia="黑体" w:cs="黑体"/>
          <w:b w:val="0"/>
          <w:bCs/>
          <w:color w:val="333333"/>
          <w:sz w:val="32"/>
          <w:szCs w:val="32"/>
          <w:shd w:val="clear" w:color="auto" w:fill="FFFFFF"/>
        </w:rPr>
        <w:t>三、收到和处理政府信息公开申请情况</w:t>
      </w:r>
    </w:p>
    <w:tbl>
      <w:tblPr>
        <w:tblStyle w:val="3"/>
        <w:tblW w:w="907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8"/>
        <w:gridCol w:w="854"/>
        <w:gridCol w:w="2086"/>
        <w:gridCol w:w="814"/>
        <w:gridCol w:w="755"/>
        <w:gridCol w:w="755"/>
        <w:gridCol w:w="814"/>
        <w:gridCol w:w="974"/>
        <w:gridCol w:w="712"/>
        <w:gridCol w:w="689"/>
      </w:tblGrid>
      <w:tr w14:paraId="7F21DC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vMerge w:val="restart"/>
            <w:tcBorders>
              <w:tl2br w:val="nil"/>
              <w:tr2bl w:val="nil"/>
            </w:tcBorders>
            <w:noWrap w:val="0"/>
            <w:tcMar>
              <w:left w:w="108" w:type="dxa"/>
              <w:right w:w="108" w:type="dxa"/>
            </w:tcMar>
            <w:vAlign w:val="center"/>
          </w:tcPr>
          <w:p w14:paraId="4EC494D1">
            <w:pPr>
              <w:widowControl/>
              <w:spacing w:after="180"/>
              <w:jc w:val="center"/>
            </w:pPr>
            <w:r>
              <w:rPr>
                <w:rFonts w:hint="eastAsia" w:ascii="宋体" w:hAnsi="宋体" w:eastAsia="宋体" w:cs="宋体"/>
                <w:kern w:val="0"/>
                <w:sz w:val="20"/>
                <w:szCs w:val="20"/>
              </w:rPr>
              <w:t>（本列数据的勾稽关系为：第一项加第二项之和，等于第三项加第四项之和）</w:t>
            </w:r>
          </w:p>
        </w:tc>
        <w:tc>
          <w:tcPr>
            <w:tcW w:w="5513" w:type="dxa"/>
            <w:gridSpan w:val="7"/>
            <w:tcBorders>
              <w:tl2br w:val="nil"/>
              <w:tr2bl w:val="nil"/>
            </w:tcBorders>
            <w:noWrap w:val="0"/>
            <w:tcMar>
              <w:left w:w="108" w:type="dxa"/>
              <w:right w:w="108" w:type="dxa"/>
            </w:tcMar>
            <w:vAlign w:val="center"/>
          </w:tcPr>
          <w:p w14:paraId="19D60CCE">
            <w:pPr>
              <w:widowControl/>
              <w:spacing w:after="180"/>
              <w:jc w:val="center"/>
            </w:pPr>
            <w:r>
              <w:rPr>
                <w:rFonts w:hint="eastAsia" w:ascii="宋体" w:hAnsi="宋体" w:eastAsia="宋体" w:cs="宋体"/>
                <w:kern w:val="0"/>
                <w:sz w:val="20"/>
                <w:szCs w:val="20"/>
              </w:rPr>
              <w:t>申请人情况</w:t>
            </w:r>
          </w:p>
        </w:tc>
      </w:tr>
      <w:tr w14:paraId="49B971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vMerge w:val="continue"/>
            <w:tcBorders>
              <w:tl2br w:val="nil"/>
              <w:tr2bl w:val="nil"/>
            </w:tcBorders>
            <w:noWrap w:val="0"/>
            <w:tcMar>
              <w:left w:w="108" w:type="dxa"/>
              <w:right w:w="108" w:type="dxa"/>
            </w:tcMar>
            <w:vAlign w:val="center"/>
          </w:tcPr>
          <w:p w14:paraId="3D2BA6E6">
            <w:pPr>
              <w:rPr>
                <w:rFonts w:hint="eastAsia" w:ascii="宋体"/>
                <w:sz w:val="24"/>
              </w:rPr>
            </w:pPr>
          </w:p>
        </w:tc>
        <w:tc>
          <w:tcPr>
            <w:tcW w:w="814" w:type="dxa"/>
            <w:vMerge w:val="restart"/>
            <w:tcBorders>
              <w:tl2br w:val="nil"/>
              <w:tr2bl w:val="nil"/>
            </w:tcBorders>
            <w:noWrap w:val="0"/>
            <w:tcMar>
              <w:left w:w="108" w:type="dxa"/>
              <w:right w:w="108" w:type="dxa"/>
            </w:tcMar>
            <w:vAlign w:val="center"/>
          </w:tcPr>
          <w:p w14:paraId="52E7F01E">
            <w:pPr>
              <w:widowControl/>
              <w:spacing w:after="180"/>
              <w:jc w:val="center"/>
            </w:pPr>
            <w:r>
              <w:rPr>
                <w:rFonts w:hint="eastAsia" w:ascii="宋体" w:hAnsi="宋体" w:eastAsia="宋体" w:cs="宋体"/>
                <w:kern w:val="0"/>
                <w:sz w:val="20"/>
                <w:szCs w:val="20"/>
              </w:rPr>
              <w:t>自然人</w:t>
            </w:r>
          </w:p>
        </w:tc>
        <w:tc>
          <w:tcPr>
            <w:tcW w:w="4010" w:type="dxa"/>
            <w:gridSpan w:val="5"/>
            <w:tcBorders>
              <w:tl2br w:val="nil"/>
              <w:tr2bl w:val="nil"/>
            </w:tcBorders>
            <w:noWrap w:val="0"/>
            <w:tcMar>
              <w:left w:w="108" w:type="dxa"/>
              <w:right w:w="108" w:type="dxa"/>
            </w:tcMar>
            <w:vAlign w:val="center"/>
          </w:tcPr>
          <w:p w14:paraId="1069AE3F">
            <w:pPr>
              <w:widowControl/>
              <w:spacing w:after="180"/>
              <w:jc w:val="center"/>
            </w:pPr>
            <w:r>
              <w:rPr>
                <w:rFonts w:hint="eastAsia" w:ascii="宋体" w:hAnsi="宋体" w:eastAsia="宋体" w:cs="宋体"/>
                <w:kern w:val="0"/>
                <w:sz w:val="20"/>
                <w:szCs w:val="20"/>
              </w:rPr>
              <w:t>法人或其他组织</w:t>
            </w:r>
          </w:p>
        </w:tc>
        <w:tc>
          <w:tcPr>
            <w:tcW w:w="689" w:type="dxa"/>
            <w:vMerge w:val="restart"/>
            <w:tcBorders>
              <w:tl2br w:val="nil"/>
              <w:tr2bl w:val="nil"/>
            </w:tcBorders>
            <w:noWrap w:val="0"/>
            <w:tcMar>
              <w:left w:w="108" w:type="dxa"/>
              <w:right w:w="108" w:type="dxa"/>
            </w:tcMar>
            <w:vAlign w:val="center"/>
          </w:tcPr>
          <w:p w14:paraId="111E9489">
            <w:pPr>
              <w:widowControl/>
              <w:spacing w:after="180"/>
              <w:jc w:val="center"/>
            </w:pPr>
            <w:r>
              <w:rPr>
                <w:rFonts w:hint="eastAsia" w:ascii="宋体" w:hAnsi="宋体" w:eastAsia="宋体" w:cs="宋体"/>
                <w:kern w:val="0"/>
                <w:sz w:val="20"/>
                <w:szCs w:val="20"/>
              </w:rPr>
              <w:t>总计</w:t>
            </w:r>
          </w:p>
        </w:tc>
      </w:tr>
      <w:tr w14:paraId="107192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vMerge w:val="continue"/>
            <w:tcBorders>
              <w:tl2br w:val="nil"/>
              <w:tr2bl w:val="nil"/>
            </w:tcBorders>
            <w:noWrap w:val="0"/>
            <w:tcMar>
              <w:left w:w="108" w:type="dxa"/>
              <w:right w:w="108" w:type="dxa"/>
            </w:tcMar>
            <w:vAlign w:val="center"/>
          </w:tcPr>
          <w:p w14:paraId="6A491F76">
            <w:pPr>
              <w:rPr>
                <w:rFonts w:hint="eastAsia" w:ascii="宋体"/>
                <w:sz w:val="24"/>
              </w:rPr>
            </w:pPr>
          </w:p>
        </w:tc>
        <w:tc>
          <w:tcPr>
            <w:tcW w:w="814" w:type="dxa"/>
            <w:vMerge w:val="continue"/>
            <w:tcBorders>
              <w:tl2br w:val="nil"/>
              <w:tr2bl w:val="nil"/>
            </w:tcBorders>
            <w:noWrap w:val="0"/>
            <w:tcMar>
              <w:left w:w="108" w:type="dxa"/>
              <w:right w:w="108" w:type="dxa"/>
            </w:tcMar>
            <w:vAlign w:val="center"/>
          </w:tcPr>
          <w:p w14:paraId="4DB6A339">
            <w:pPr>
              <w:rPr>
                <w:rFonts w:hint="eastAsia" w:ascii="宋体"/>
                <w:sz w:val="24"/>
              </w:rPr>
            </w:pPr>
          </w:p>
        </w:tc>
        <w:tc>
          <w:tcPr>
            <w:tcW w:w="755" w:type="dxa"/>
            <w:tcBorders>
              <w:tl2br w:val="nil"/>
              <w:tr2bl w:val="nil"/>
            </w:tcBorders>
            <w:noWrap w:val="0"/>
            <w:tcMar>
              <w:left w:w="108" w:type="dxa"/>
              <w:right w:w="108" w:type="dxa"/>
            </w:tcMar>
            <w:vAlign w:val="center"/>
          </w:tcPr>
          <w:p w14:paraId="3B8AF3C4">
            <w:pPr>
              <w:widowControl/>
              <w:spacing w:after="180"/>
              <w:jc w:val="center"/>
            </w:pPr>
            <w:r>
              <w:rPr>
                <w:rFonts w:hint="eastAsia" w:ascii="宋体" w:hAnsi="宋体" w:eastAsia="宋体" w:cs="宋体"/>
                <w:kern w:val="0"/>
                <w:sz w:val="20"/>
                <w:szCs w:val="20"/>
              </w:rPr>
              <w:t>商业企业</w:t>
            </w:r>
          </w:p>
        </w:tc>
        <w:tc>
          <w:tcPr>
            <w:tcW w:w="755" w:type="dxa"/>
            <w:tcBorders>
              <w:tl2br w:val="nil"/>
              <w:tr2bl w:val="nil"/>
            </w:tcBorders>
            <w:noWrap w:val="0"/>
            <w:tcMar>
              <w:left w:w="108" w:type="dxa"/>
              <w:right w:w="108" w:type="dxa"/>
            </w:tcMar>
            <w:vAlign w:val="center"/>
          </w:tcPr>
          <w:p w14:paraId="6C80C5A0">
            <w:pPr>
              <w:widowControl/>
              <w:spacing w:after="180"/>
              <w:jc w:val="center"/>
            </w:pPr>
            <w:r>
              <w:rPr>
                <w:rFonts w:hint="eastAsia" w:ascii="宋体" w:hAnsi="宋体" w:eastAsia="宋体" w:cs="宋体"/>
                <w:kern w:val="0"/>
                <w:sz w:val="20"/>
                <w:szCs w:val="20"/>
              </w:rPr>
              <w:t>科研机构</w:t>
            </w:r>
          </w:p>
        </w:tc>
        <w:tc>
          <w:tcPr>
            <w:tcW w:w="814" w:type="dxa"/>
            <w:tcBorders>
              <w:tl2br w:val="nil"/>
              <w:tr2bl w:val="nil"/>
            </w:tcBorders>
            <w:noWrap w:val="0"/>
            <w:tcMar>
              <w:left w:w="108" w:type="dxa"/>
              <w:right w:w="108" w:type="dxa"/>
            </w:tcMar>
            <w:vAlign w:val="center"/>
          </w:tcPr>
          <w:p w14:paraId="79818AD6">
            <w:pPr>
              <w:widowControl/>
              <w:spacing w:after="180"/>
              <w:jc w:val="center"/>
            </w:pPr>
            <w:r>
              <w:rPr>
                <w:rFonts w:hint="eastAsia" w:ascii="宋体" w:hAnsi="宋体" w:eastAsia="宋体" w:cs="宋体"/>
                <w:kern w:val="0"/>
                <w:sz w:val="20"/>
                <w:szCs w:val="20"/>
              </w:rPr>
              <w:t>社会公益组织</w:t>
            </w:r>
          </w:p>
        </w:tc>
        <w:tc>
          <w:tcPr>
            <w:tcW w:w="974" w:type="dxa"/>
            <w:tcBorders>
              <w:tl2br w:val="nil"/>
              <w:tr2bl w:val="nil"/>
            </w:tcBorders>
            <w:noWrap w:val="0"/>
            <w:tcMar>
              <w:left w:w="108" w:type="dxa"/>
              <w:right w:w="108" w:type="dxa"/>
            </w:tcMar>
            <w:vAlign w:val="center"/>
          </w:tcPr>
          <w:p w14:paraId="6C15A6BD">
            <w:pPr>
              <w:widowControl/>
              <w:spacing w:after="180"/>
              <w:jc w:val="center"/>
            </w:pPr>
            <w:r>
              <w:rPr>
                <w:rFonts w:hint="eastAsia" w:ascii="宋体" w:hAnsi="宋体" w:eastAsia="宋体" w:cs="宋体"/>
                <w:kern w:val="0"/>
                <w:sz w:val="20"/>
                <w:szCs w:val="20"/>
              </w:rPr>
              <w:t>法律服务机构</w:t>
            </w:r>
          </w:p>
        </w:tc>
        <w:tc>
          <w:tcPr>
            <w:tcW w:w="712" w:type="dxa"/>
            <w:tcBorders>
              <w:tl2br w:val="nil"/>
              <w:tr2bl w:val="nil"/>
            </w:tcBorders>
            <w:noWrap w:val="0"/>
            <w:tcMar>
              <w:left w:w="108" w:type="dxa"/>
              <w:right w:w="108" w:type="dxa"/>
            </w:tcMar>
            <w:vAlign w:val="center"/>
          </w:tcPr>
          <w:p w14:paraId="5AA612A1">
            <w:pPr>
              <w:widowControl/>
              <w:spacing w:after="180"/>
              <w:jc w:val="center"/>
            </w:pPr>
            <w:r>
              <w:rPr>
                <w:rFonts w:hint="eastAsia" w:ascii="宋体" w:hAnsi="宋体" w:eastAsia="宋体" w:cs="宋体"/>
                <w:kern w:val="0"/>
                <w:sz w:val="20"/>
                <w:szCs w:val="20"/>
              </w:rPr>
              <w:t>其他</w:t>
            </w:r>
          </w:p>
        </w:tc>
        <w:tc>
          <w:tcPr>
            <w:tcW w:w="689" w:type="dxa"/>
            <w:vMerge w:val="continue"/>
            <w:tcBorders>
              <w:tl2br w:val="nil"/>
              <w:tr2bl w:val="nil"/>
            </w:tcBorders>
            <w:noWrap w:val="0"/>
            <w:tcMar>
              <w:left w:w="108" w:type="dxa"/>
              <w:right w:w="108" w:type="dxa"/>
            </w:tcMar>
            <w:vAlign w:val="center"/>
          </w:tcPr>
          <w:p w14:paraId="5B4DFF77">
            <w:pPr>
              <w:rPr>
                <w:rFonts w:hint="eastAsia" w:ascii="宋体"/>
                <w:sz w:val="24"/>
              </w:rPr>
            </w:pPr>
          </w:p>
        </w:tc>
      </w:tr>
      <w:tr w14:paraId="6B4AC3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tcBorders>
              <w:tl2br w:val="nil"/>
              <w:tr2bl w:val="nil"/>
            </w:tcBorders>
            <w:noWrap w:val="0"/>
            <w:tcMar>
              <w:left w:w="108" w:type="dxa"/>
              <w:right w:w="108" w:type="dxa"/>
            </w:tcMar>
            <w:vAlign w:val="center"/>
          </w:tcPr>
          <w:p w14:paraId="3D1FB173">
            <w:pPr>
              <w:widowControl/>
              <w:spacing w:after="180"/>
              <w:jc w:val="left"/>
            </w:pPr>
            <w:r>
              <w:rPr>
                <w:rFonts w:hint="eastAsia" w:ascii="宋体" w:hAnsi="宋体" w:eastAsia="宋体" w:cs="宋体"/>
                <w:kern w:val="0"/>
                <w:sz w:val="20"/>
                <w:szCs w:val="20"/>
              </w:rPr>
              <w:t>一、本年新收政府信息公开申请数量</w:t>
            </w:r>
          </w:p>
        </w:tc>
        <w:tc>
          <w:tcPr>
            <w:tcW w:w="814" w:type="dxa"/>
            <w:tcBorders>
              <w:tl2br w:val="nil"/>
              <w:tr2bl w:val="nil"/>
            </w:tcBorders>
            <w:noWrap w:val="0"/>
            <w:tcMar>
              <w:left w:w="108" w:type="dxa"/>
              <w:right w:w="108" w:type="dxa"/>
            </w:tcMar>
            <w:vAlign w:val="center"/>
          </w:tcPr>
          <w:p w14:paraId="25301106">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14:paraId="7CB549EC">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14:paraId="094085AB">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14:paraId="3F997C37">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974" w:type="dxa"/>
            <w:tcBorders>
              <w:tl2br w:val="nil"/>
              <w:tr2bl w:val="nil"/>
            </w:tcBorders>
            <w:noWrap w:val="0"/>
            <w:tcMar>
              <w:left w:w="108" w:type="dxa"/>
              <w:right w:w="108" w:type="dxa"/>
            </w:tcMar>
            <w:vAlign w:val="center"/>
          </w:tcPr>
          <w:p w14:paraId="3DDDF69F">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14:paraId="41FCA61B">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14:paraId="095BCFE6">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14:paraId="22690C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tcBorders>
              <w:tl2br w:val="nil"/>
              <w:tr2bl w:val="nil"/>
            </w:tcBorders>
            <w:noWrap w:val="0"/>
            <w:tcMar>
              <w:left w:w="108" w:type="dxa"/>
              <w:right w:w="108" w:type="dxa"/>
            </w:tcMar>
            <w:vAlign w:val="center"/>
          </w:tcPr>
          <w:p w14:paraId="319747AD">
            <w:pPr>
              <w:widowControl/>
              <w:spacing w:after="180"/>
              <w:jc w:val="left"/>
            </w:pPr>
            <w:r>
              <w:rPr>
                <w:rFonts w:hint="eastAsia" w:ascii="宋体" w:hAnsi="宋体" w:eastAsia="宋体" w:cs="宋体"/>
                <w:kern w:val="0"/>
                <w:sz w:val="20"/>
                <w:szCs w:val="20"/>
              </w:rPr>
              <w:t>二、上年结转政府信息公开申请数量</w:t>
            </w:r>
          </w:p>
        </w:tc>
        <w:tc>
          <w:tcPr>
            <w:tcW w:w="814" w:type="dxa"/>
            <w:tcBorders>
              <w:tl2br w:val="nil"/>
              <w:tr2bl w:val="nil"/>
            </w:tcBorders>
            <w:noWrap w:val="0"/>
            <w:tcMar>
              <w:left w:w="108" w:type="dxa"/>
              <w:right w:w="108" w:type="dxa"/>
            </w:tcMar>
            <w:vAlign w:val="center"/>
          </w:tcPr>
          <w:p w14:paraId="659D22E1">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14:paraId="281848EB">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14:paraId="2A0DB64A">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814" w:type="dxa"/>
            <w:tcBorders>
              <w:tl2br w:val="nil"/>
              <w:tr2bl w:val="nil"/>
            </w:tcBorders>
            <w:noWrap w:val="0"/>
            <w:tcMar>
              <w:left w:w="108" w:type="dxa"/>
              <w:right w:w="108" w:type="dxa"/>
            </w:tcMar>
            <w:vAlign w:val="center"/>
          </w:tcPr>
          <w:p w14:paraId="6A810E36">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974" w:type="dxa"/>
            <w:tcBorders>
              <w:tl2br w:val="nil"/>
              <w:tr2bl w:val="nil"/>
            </w:tcBorders>
            <w:noWrap w:val="0"/>
            <w:tcMar>
              <w:left w:w="108" w:type="dxa"/>
              <w:right w:w="108" w:type="dxa"/>
            </w:tcMar>
            <w:vAlign w:val="center"/>
          </w:tcPr>
          <w:p w14:paraId="0C1DECA2">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14:paraId="4DD2AA7C">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689" w:type="dxa"/>
            <w:tcBorders>
              <w:tl2br w:val="nil"/>
              <w:tr2bl w:val="nil"/>
            </w:tcBorders>
            <w:noWrap w:val="0"/>
            <w:tcMar>
              <w:left w:w="108" w:type="dxa"/>
              <w:right w:w="108" w:type="dxa"/>
            </w:tcMar>
            <w:vAlign w:val="center"/>
          </w:tcPr>
          <w:p w14:paraId="0A4DF04E">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14:paraId="4AF079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restart"/>
            <w:tcBorders>
              <w:tl2br w:val="nil"/>
              <w:tr2bl w:val="nil"/>
            </w:tcBorders>
            <w:noWrap w:val="0"/>
            <w:tcMar>
              <w:left w:w="108" w:type="dxa"/>
              <w:right w:w="108" w:type="dxa"/>
            </w:tcMar>
            <w:vAlign w:val="center"/>
          </w:tcPr>
          <w:p w14:paraId="4D647988">
            <w:pPr>
              <w:widowControl/>
              <w:spacing w:after="180"/>
              <w:jc w:val="center"/>
            </w:pPr>
            <w:r>
              <w:rPr>
                <w:rFonts w:hint="eastAsia" w:ascii="宋体" w:hAnsi="宋体" w:eastAsia="宋体" w:cs="宋体"/>
                <w:kern w:val="0"/>
                <w:sz w:val="20"/>
                <w:szCs w:val="20"/>
              </w:rPr>
              <w:t>三、本年度办理结果</w:t>
            </w:r>
          </w:p>
        </w:tc>
        <w:tc>
          <w:tcPr>
            <w:tcW w:w="2940" w:type="dxa"/>
            <w:gridSpan w:val="2"/>
            <w:tcBorders>
              <w:tl2br w:val="nil"/>
              <w:tr2bl w:val="nil"/>
            </w:tcBorders>
            <w:noWrap w:val="0"/>
            <w:tcMar>
              <w:left w:w="108" w:type="dxa"/>
              <w:right w:w="108" w:type="dxa"/>
            </w:tcMar>
            <w:vAlign w:val="center"/>
          </w:tcPr>
          <w:p w14:paraId="4B9E7E52">
            <w:pPr>
              <w:widowControl/>
              <w:spacing w:after="180"/>
              <w:jc w:val="left"/>
            </w:pPr>
            <w:r>
              <w:rPr>
                <w:rFonts w:hint="eastAsia" w:ascii="楷体" w:hAnsi="楷体" w:eastAsia="楷体" w:cs="楷体"/>
                <w:kern w:val="0"/>
                <w:sz w:val="20"/>
                <w:szCs w:val="20"/>
              </w:rPr>
              <w:t>（一）予以公开</w:t>
            </w:r>
          </w:p>
        </w:tc>
        <w:tc>
          <w:tcPr>
            <w:tcW w:w="814" w:type="dxa"/>
            <w:tcBorders>
              <w:tl2br w:val="nil"/>
              <w:tr2bl w:val="nil"/>
            </w:tcBorders>
            <w:noWrap w:val="0"/>
            <w:tcMar>
              <w:left w:w="108" w:type="dxa"/>
              <w:right w:w="108" w:type="dxa"/>
            </w:tcMar>
            <w:vAlign w:val="center"/>
          </w:tcPr>
          <w:p w14:paraId="5458AA16">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14:paraId="724D68B8">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14:paraId="32AB6021">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14:paraId="4B606251">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14:paraId="415007F6">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14:paraId="476522C9">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689" w:type="dxa"/>
            <w:tcBorders>
              <w:tl2br w:val="nil"/>
              <w:tr2bl w:val="nil"/>
            </w:tcBorders>
            <w:noWrap w:val="0"/>
            <w:tcMar>
              <w:left w:w="108" w:type="dxa"/>
              <w:right w:w="108" w:type="dxa"/>
            </w:tcMar>
            <w:vAlign w:val="center"/>
          </w:tcPr>
          <w:p w14:paraId="33FE136D">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14:paraId="268DE5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14:paraId="5362A4F0">
            <w:pPr>
              <w:rPr>
                <w:rFonts w:hint="eastAsia" w:ascii="宋体"/>
                <w:sz w:val="24"/>
              </w:rPr>
            </w:pPr>
          </w:p>
        </w:tc>
        <w:tc>
          <w:tcPr>
            <w:tcW w:w="2940" w:type="dxa"/>
            <w:gridSpan w:val="2"/>
            <w:tcBorders>
              <w:tl2br w:val="nil"/>
              <w:tr2bl w:val="nil"/>
            </w:tcBorders>
            <w:noWrap w:val="0"/>
            <w:tcMar>
              <w:left w:w="108" w:type="dxa"/>
              <w:right w:w="108" w:type="dxa"/>
            </w:tcMar>
            <w:vAlign w:val="center"/>
          </w:tcPr>
          <w:p w14:paraId="0B68343F">
            <w:pPr>
              <w:widowControl/>
              <w:spacing w:after="180"/>
              <w:jc w:val="left"/>
            </w:pPr>
            <w:r>
              <w:rPr>
                <w:rFonts w:hint="eastAsia" w:ascii="楷体" w:hAnsi="楷体" w:eastAsia="楷体" w:cs="楷体"/>
                <w:kern w:val="0"/>
                <w:sz w:val="20"/>
                <w:szCs w:val="20"/>
              </w:rPr>
              <w:t>（二）部分公开（区分处理的，只计这一情形，不计其他情形）</w:t>
            </w:r>
          </w:p>
        </w:tc>
        <w:tc>
          <w:tcPr>
            <w:tcW w:w="814" w:type="dxa"/>
            <w:tcBorders>
              <w:tl2br w:val="nil"/>
              <w:tr2bl w:val="nil"/>
            </w:tcBorders>
            <w:noWrap w:val="0"/>
            <w:tcMar>
              <w:left w:w="108" w:type="dxa"/>
              <w:right w:w="108" w:type="dxa"/>
            </w:tcMar>
            <w:vAlign w:val="center"/>
          </w:tcPr>
          <w:p w14:paraId="4645926D">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14:paraId="3205970B">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14:paraId="16689FE6">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14:paraId="1BFB8518">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14:paraId="096961D7">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14:paraId="2DBB8D03">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14:paraId="7A2C2CAC">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r>
      <w:tr w14:paraId="30709C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14:paraId="02ED7EB0">
            <w:pPr>
              <w:rPr>
                <w:rFonts w:hint="eastAsia" w:ascii="宋体"/>
                <w:sz w:val="24"/>
              </w:rPr>
            </w:pPr>
          </w:p>
        </w:tc>
        <w:tc>
          <w:tcPr>
            <w:tcW w:w="854" w:type="dxa"/>
            <w:vMerge w:val="restart"/>
            <w:tcBorders>
              <w:tl2br w:val="nil"/>
              <w:tr2bl w:val="nil"/>
            </w:tcBorders>
            <w:noWrap w:val="0"/>
            <w:tcMar>
              <w:left w:w="108" w:type="dxa"/>
              <w:right w:w="108" w:type="dxa"/>
            </w:tcMar>
            <w:vAlign w:val="center"/>
          </w:tcPr>
          <w:p w14:paraId="7A943E04">
            <w:pPr>
              <w:widowControl/>
              <w:spacing w:after="180"/>
              <w:jc w:val="left"/>
            </w:pPr>
            <w:r>
              <w:rPr>
                <w:rFonts w:hint="eastAsia" w:ascii="楷体" w:hAnsi="楷体" w:eastAsia="楷体" w:cs="楷体"/>
                <w:kern w:val="0"/>
                <w:sz w:val="20"/>
                <w:szCs w:val="20"/>
              </w:rPr>
              <w:t>（三）不予公开</w:t>
            </w:r>
          </w:p>
        </w:tc>
        <w:tc>
          <w:tcPr>
            <w:tcW w:w="2086" w:type="dxa"/>
            <w:tcBorders>
              <w:tl2br w:val="nil"/>
              <w:tr2bl w:val="nil"/>
            </w:tcBorders>
            <w:noWrap w:val="0"/>
            <w:tcMar>
              <w:left w:w="108" w:type="dxa"/>
              <w:right w:w="108" w:type="dxa"/>
            </w:tcMar>
            <w:vAlign w:val="center"/>
          </w:tcPr>
          <w:p w14:paraId="3B553289">
            <w:pPr>
              <w:widowControl/>
              <w:spacing w:after="180"/>
              <w:jc w:val="left"/>
            </w:pPr>
            <w:r>
              <w:rPr>
                <w:rFonts w:hint="eastAsia" w:ascii="楷体" w:hAnsi="楷体" w:eastAsia="楷体" w:cs="楷体"/>
                <w:kern w:val="0"/>
                <w:sz w:val="20"/>
                <w:szCs w:val="20"/>
              </w:rPr>
              <w:t>1.属于国家秘密</w:t>
            </w:r>
          </w:p>
        </w:tc>
        <w:tc>
          <w:tcPr>
            <w:tcW w:w="814" w:type="dxa"/>
            <w:tcBorders>
              <w:tl2br w:val="nil"/>
              <w:tr2bl w:val="nil"/>
            </w:tcBorders>
            <w:noWrap w:val="0"/>
            <w:tcMar>
              <w:left w:w="108" w:type="dxa"/>
              <w:right w:w="108" w:type="dxa"/>
            </w:tcMar>
            <w:vAlign w:val="center"/>
          </w:tcPr>
          <w:p w14:paraId="7EFF6DFD">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14:paraId="0BF7C5E2">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14:paraId="323B2380">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814" w:type="dxa"/>
            <w:tcBorders>
              <w:tl2br w:val="nil"/>
              <w:tr2bl w:val="nil"/>
            </w:tcBorders>
            <w:noWrap w:val="0"/>
            <w:tcMar>
              <w:left w:w="108" w:type="dxa"/>
              <w:right w:w="108" w:type="dxa"/>
            </w:tcMar>
            <w:vAlign w:val="center"/>
          </w:tcPr>
          <w:p w14:paraId="4942DC57">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14:paraId="6E58990D">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14:paraId="6B06AACB">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14:paraId="35AA9EA3">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14:paraId="0A60AC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14:paraId="473D2D48">
            <w:pPr>
              <w:rPr>
                <w:rFonts w:hint="eastAsia" w:ascii="宋体"/>
                <w:sz w:val="24"/>
              </w:rPr>
            </w:pPr>
          </w:p>
        </w:tc>
        <w:tc>
          <w:tcPr>
            <w:tcW w:w="854" w:type="dxa"/>
            <w:vMerge w:val="continue"/>
            <w:tcBorders>
              <w:tl2br w:val="nil"/>
              <w:tr2bl w:val="nil"/>
            </w:tcBorders>
            <w:noWrap w:val="0"/>
            <w:tcMar>
              <w:left w:w="108" w:type="dxa"/>
              <w:right w:w="108" w:type="dxa"/>
            </w:tcMar>
            <w:vAlign w:val="center"/>
          </w:tcPr>
          <w:p w14:paraId="6AE140D6">
            <w:pPr>
              <w:rPr>
                <w:rFonts w:hint="eastAsia" w:ascii="宋体"/>
                <w:sz w:val="24"/>
              </w:rPr>
            </w:pPr>
          </w:p>
        </w:tc>
        <w:tc>
          <w:tcPr>
            <w:tcW w:w="2086" w:type="dxa"/>
            <w:tcBorders>
              <w:tl2br w:val="nil"/>
              <w:tr2bl w:val="nil"/>
            </w:tcBorders>
            <w:noWrap w:val="0"/>
            <w:tcMar>
              <w:left w:w="108" w:type="dxa"/>
              <w:right w:w="108" w:type="dxa"/>
            </w:tcMar>
            <w:vAlign w:val="center"/>
          </w:tcPr>
          <w:p w14:paraId="59401522">
            <w:pPr>
              <w:widowControl/>
              <w:spacing w:after="180"/>
              <w:jc w:val="left"/>
            </w:pPr>
            <w:r>
              <w:rPr>
                <w:rFonts w:hint="eastAsia" w:ascii="楷体" w:hAnsi="楷体" w:eastAsia="楷体" w:cs="楷体"/>
                <w:kern w:val="0"/>
                <w:sz w:val="20"/>
                <w:szCs w:val="20"/>
              </w:rPr>
              <w:t>2.其他法律行政法规禁止公开</w:t>
            </w:r>
          </w:p>
        </w:tc>
        <w:tc>
          <w:tcPr>
            <w:tcW w:w="814" w:type="dxa"/>
            <w:tcBorders>
              <w:tl2br w:val="nil"/>
              <w:tr2bl w:val="nil"/>
            </w:tcBorders>
            <w:noWrap w:val="0"/>
            <w:tcMar>
              <w:left w:w="108" w:type="dxa"/>
              <w:right w:w="108" w:type="dxa"/>
            </w:tcMar>
            <w:vAlign w:val="center"/>
          </w:tcPr>
          <w:p w14:paraId="4CB63C65">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14:paraId="6DEA74BA">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14:paraId="4866E291">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14:paraId="538A42A8">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14:paraId="417D9D75">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14:paraId="6DFEFD23">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14:paraId="4C229717">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14:paraId="504E1B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14:paraId="2F4EA6D4">
            <w:pPr>
              <w:rPr>
                <w:rFonts w:hint="eastAsia" w:ascii="宋体"/>
                <w:sz w:val="24"/>
              </w:rPr>
            </w:pPr>
          </w:p>
        </w:tc>
        <w:tc>
          <w:tcPr>
            <w:tcW w:w="854" w:type="dxa"/>
            <w:vMerge w:val="continue"/>
            <w:tcBorders>
              <w:tl2br w:val="nil"/>
              <w:tr2bl w:val="nil"/>
            </w:tcBorders>
            <w:noWrap w:val="0"/>
            <w:tcMar>
              <w:left w:w="108" w:type="dxa"/>
              <w:right w:w="108" w:type="dxa"/>
            </w:tcMar>
            <w:vAlign w:val="center"/>
          </w:tcPr>
          <w:p w14:paraId="4434F370">
            <w:pPr>
              <w:rPr>
                <w:rFonts w:hint="eastAsia" w:ascii="宋体"/>
                <w:sz w:val="24"/>
              </w:rPr>
            </w:pPr>
          </w:p>
        </w:tc>
        <w:tc>
          <w:tcPr>
            <w:tcW w:w="2086" w:type="dxa"/>
            <w:tcBorders>
              <w:tl2br w:val="nil"/>
              <w:tr2bl w:val="nil"/>
            </w:tcBorders>
            <w:noWrap w:val="0"/>
            <w:tcMar>
              <w:left w:w="108" w:type="dxa"/>
              <w:right w:w="108" w:type="dxa"/>
            </w:tcMar>
            <w:vAlign w:val="center"/>
          </w:tcPr>
          <w:p w14:paraId="43A101AD">
            <w:pPr>
              <w:widowControl/>
              <w:spacing w:after="180"/>
              <w:jc w:val="left"/>
            </w:pPr>
            <w:r>
              <w:rPr>
                <w:rFonts w:hint="eastAsia" w:ascii="楷体" w:hAnsi="楷体" w:eastAsia="楷体" w:cs="楷体"/>
                <w:kern w:val="0"/>
                <w:sz w:val="20"/>
                <w:szCs w:val="20"/>
              </w:rPr>
              <w:t>3.危及“三安全一稳定”</w:t>
            </w:r>
          </w:p>
        </w:tc>
        <w:tc>
          <w:tcPr>
            <w:tcW w:w="814" w:type="dxa"/>
            <w:tcBorders>
              <w:tl2br w:val="nil"/>
              <w:tr2bl w:val="nil"/>
            </w:tcBorders>
            <w:noWrap w:val="0"/>
            <w:tcMar>
              <w:left w:w="108" w:type="dxa"/>
              <w:right w:w="108" w:type="dxa"/>
            </w:tcMar>
            <w:vAlign w:val="center"/>
          </w:tcPr>
          <w:p w14:paraId="5829A437">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14:paraId="03F95420">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14:paraId="28F38AA4">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14:paraId="5CAB8306">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14:paraId="2F7E1631">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14:paraId="53C5C0A5">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689" w:type="dxa"/>
            <w:tcBorders>
              <w:tl2br w:val="nil"/>
              <w:tr2bl w:val="nil"/>
            </w:tcBorders>
            <w:noWrap w:val="0"/>
            <w:tcMar>
              <w:left w:w="108" w:type="dxa"/>
              <w:right w:w="108" w:type="dxa"/>
            </w:tcMar>
            <w:vAlign w:val="center"/>
          </w:tcPr>
          <w:p w14:paraId="2E9C57BA">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r>
      <w:tr w14:paraId="43C1A9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14:paraId="407D1270">
            <w:pPr>
              <w:rPr>
                <w:rFonts w:hint="eastAsia" w:ascii="宋体"/>
                <w:sz w:val="24"/>
              </w:rPr>
            </w:pPr>
          </w:p>
        </w:tc>
        <w:tc>
          <w:tcPr>
            <w:tcW w:w="854" w:type="dxa"/>
            <w:vMerge w:val="continue"/>
            <w:tcBorders>
              <w:tl2br w:val="nil"/>
              <w:tr2bl w:val="nil"/>
            </w:tcBorders>
            <w:noWrap w:val="0"/>
            <w:tcMar>
              <w:left w:w="108" w:type="dxa"/>
              <w:right w:w="108" w:type="dxa"/>
            </w:tcMar>
            <w:vAlign w:val="center"/>
          </w:tcPr>
          <w:p w14:paraId="4C36A333">
            <w:pPr>
              <w:rPr>
                <w:rFonts w:hint="eastAsia" w:ascii="宋体"/>
                <w:sz w:val="24"/>
              </w:rPr>
            </w:pPr>
          </w:p>
        </w:tc>
        <w:tc>
          <w:tcPr>
            <w:tcW w:w="2086" w:type="dxa"/>
            <w:tcBorders>
              <w:tl2br w:val="nil"/>
              <w:tr2bl w:val="nil"/>
            </w:tcBorders>
            <w:noWrap w:val="0"/>
            <w:tcMar>
              <w:left w:w="108" w:type="dxa"/>
              <w:right w:w="108" w:type="dxa"/>
            </w:tcMar>
            <w:vAlign w:val="center"/>
          </w:tcPr>
          <w:p w14:paraId="0078AB89">
            <w:pPr>
              <w:widowControl/>
              <w:spacing w:after="180"/>
              <w:jc w:val="left"/>
            </w:pPr>
            <w:r>
              <w:rPr>
                <w:rFonts w:hint="eastAsia" w:ascii="楷体" w:hAnsi="楷体" w:eastAsia="楷体" w:cs="楷体"/>
                <w:kern w:val="0"/>
                <w:sz w:val="20"/>
                <w:szCs w:val="20"/>
              </w:rPr>
              <w:t>4.保护第三方合法权益</w:t>
            </w:r>
          </w:p>
        </w:tc>
        <w:tc>
          <w:tcPr>
            <w:tcW w:w="814" w:type="dxa"/>
            <w:tcBorders>
              <w:tl2br w:val="nil"/>
              <w:tr2bl w:val="nil"/>
            </w:tcBorders>
            <w:noWrap w:val="0"/>
            <w:tcMar>
              <w:left w:w="108" w:type="dxa"/>
              <w:right w:w="108" w:type="dxa"/>
            </w:tcMar>
            <w:vAlign w:val="center"/>
          </w:tcPr>
          <w:p w14:paraId="5B548AEF">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14:paraId="13921B82">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14:paraId="687B2281">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14:paraId="4F4DC07D">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14:paraId="10BEE782">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14:paraId="45851B90">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14:paraId="16EE1276">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14:paraId="5CBAFA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14:paraId="67AF7A70">
            <w:pPr>
              <w:rPr>
                <w:rFonts w:hint="eastAsia" w:ascii="宋体"/>
                <w:sz w:val="24"/>
              </w:rPr>
            </w:pPr>
          </w:p>
        </w:tc>
        <w:tc>
          <w:tcPr>
            <w:tcW w:w="854" w:type="dxa"/>
            <w:vMerge w:val="continue"/>
            <w:tcBorders>
              <w:tl2br w:val="nil"/>
              <w:tr2bl w:val="nil"/>
            </w:tcBorders>
            <w:noWrap w:val="0"/>
            <w:tcMar>
              <w:left w:w="108" w:type="dxa"/>
              <w:right w:w="108" w:type="dxa"/>
            </w:tcMar>
            <w:vAlign w:val="center"/>
          </w:tcPr>
          <w:p w14:paraId="37CE86DE">
            <w:pPr>
              <w:rPr>
                <w:rFonts w:hint="eastAsia" w:ascii="宋体"/>
                <w:sz w:val="24"/>
              </w:rPr>
            </w:pPr>
          </w:p>
        </w:tc>
        <w:tc>
          <w:tcPr>
            <w:tcW w:w="2086" w:type="dxa"/>
            <w:tcBorders>
              <w:tl2br w:val="nil"/>
              <w:tr2bl w:val="nil"/>
            </w:tcBorders>
            <w:noWrap w:val="0"/>
            <w:tcMar>
              <w:left w:w="108" w:type="dxa"/>
              <w:right w:w="108" w:type="dxa"/>
            </w:tcMar>
            <w:vAlign w:val="center"/>
          </w:tcPr>
          <w:p w14:paraId="5711D067">
            <w:pPr>
              <w:widowControl/>
              <w:spacing w:after="180"/>
              <w:jc w:val="left"/>
            </w:pPr>
            <w:r>
              <w:rPr>
                <w:rFonts w:hint="eastAsia" w:ascii="楷体" w:hAnsi="楷体" w:eastAsia="楷体" w:cs="楷体"/>
                <w:kern w:val="0"/>
                <w:sz w:val="20"/>
                <w:szCs w:val="20"/>
              </w:rPr>
              <w:t>5.属于三类内部事务信息</w:t>
            </w:r>
          </w:p>
        </w:tc>
        <w:tc>
          <w:tcPr>
            <w:tcW w:w="814" w:type="dxa"/>
            <w:tcBorders>
              <w:tl2br w:val="nil"/>
              <w:tr2bl w:val="nil"/>
            </w:tcBorders>
            <w:noWrap w:val="0"/>
            <w:tcMar>
              <w:left w:w="108" w:type="dxa"/>
              <w:right w:w="108" w:type="dxa"/>
            </w:tcMar>
            <w:vAlign w:val="center"/>
          </w:tcPr>
          <w:p w14:paraId="1D9514F3">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14:paraId="4D2E997B">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14:paraId="0AB1D756">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14:paraId="06ECCFEE">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14:paraId="6195775E">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14:paraId="1F9648AE">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14:paraId="444F3F4E">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14:paraId="37B385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14:paraId="29C6A58C">
            <w:pPr>
              <w:rPr>
                <w:rFonts w:hint="eastAsia" w:ascii="宋体"/>
                <w:sz w:val="24"/>
              </w:rPr>
            </w:pPr>
          </w:p>
        </w:tc>
        <w:tc>
          <w:tcPr>
            <w:tcW w:w="854" w:type="dxa"/>
            <w:vMerge w:val="continue"/>
            <w:tcBorders>
              <w:tl2br w:val="nil"/>
              <w:tr2bl w:val="nil"/>
            </w:tcBorders>
            <w:noWrap w:val="0"/>
            <w:tcMar>
              <w:left w:w="108" w:type="dxa"/>
              <w:right w:w="108" w:type="dxa"/>
            </w:tcMar>
            <w:vAlign w:val="center"/>
          </w:tcPr>
          <w:p w14:paraId="278AD181">
            <w:pPr>
              <w:rPr>
                <w:rFonts w:hint="eastAsia" w:ascii="宋体"/>
                <w:sz w:val="24"/>
              </w:rPr>
            </w:pPr>
          </w:p>
        </w:tc>
        <w:tc>
          <w:tcPr>
            <w:tcW w:w="2086" w:type="dxa"/>
            <w:tcBorders>
              <w:tl2br w:val="nil"/>
              <w:tr2bl w:val="nil"/>
            </w:tcBorders>
            <w:noWrap w:val="0"/>
            <w:tcMar>
              <w:left w:w="108" w:type="dxa"/>
              <w:right w:w="108" w:type="dxa"/>
            </w:tcMar>
            <w:vAlign w:val="center"/>
          </w:tcPr>
          <w:p w14:paraId="3E4FA305">
            <w:pPr>
              <w:widowControl/>
              <w:spacing w:after="180"/>
              <w:jc w:val="left"/>
            </w:pPr>
            <w:r>
              <w:rPr>
                <w:rFonts w:hint="eastAsia" w:ascii="楷体" w:hAnsi="楷体" w:eastAsia="楷体" w:cs="楷体"/>
                <w:kern w:val="0"/>
                <w:sz w:val="20"/>
                <w:szCs w:val="20"/>
              </w:rPr>
              <w:t>6.属于四类过程性信息</w:t>
            </w:r>
          </w:p>
        </w:tc>
        <w:tc>
          <w:tcPr>
            <w:tcW w:w="814" w:type="dxa"/>
            <w:tcBorders>
              <w:tl2br w:val="nil"/>
              <w:tr2bl w:val="nil"/>
            </w:tcBorders>
            <w:noWrap w:val="0"/>
            <w:tcMar>
              <w:left w:w="108" w:type="dxa"/>
              <w:right w:w="108" w:type="dxa"/>
            </w:tcMar>
            <w:vAlign w:val="center"/>
          </w:tcPr>
          <w:p w14:paraId="31C8574A">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14:paraId="4A213575">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14:paraId="6A97A24D">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14:paraId="10DABEEE">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974" w:type="dxa"/>
            <w:tcBorders>
              <w:tl2br w:val="nil"/>
              <w:tr2bl w:val="nil"/>
            </w:tcBorders>
            <w:noWrap w:val="0"/>
            <w:tcMar>
              <w:left w:w="108" w:type="dxa"/>
              <w:right w:w="108" w:type="dxa"/>
            </w:tcMar>
            <w:vAlign w:val="center"/>
          </w:tcPr>
          <w:p w14:paraId="2FCECED5">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14:paraId="3167CDA5">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14:paraId="01800526">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14:paraId="2E108E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14:paraId="4F3C7757">
            <w:pPr>
              <w:rPr>
                <w:rFonts w:hint="eastAsia" w:ascii="宋体"/>
                <w:sz w:val="24"/>
              </w:rPr>
            </w:pPr>
          </w:p>
        </w:tc>
        <w:tc>
          <w:tcPr>
            <w:tcW w:w="854" w:type="dxa"/>
            <w:vMerge w:val="continue"/>
            <w:tcBorders>
              <w:tl2br w:val="nil"/>
              <w:tr2bl w:val="nil"/>
            </w:tcBorders>
            <w:noWrap w:val="0"/>
            <w:tcMar>
              <w:left w:w="108" w:type="dxa"/>
              <w:right w:w="108" w:type="dxa"/>
            </w:tcMar>
            <w:vAlign w:val="center"/>
          </w:tcPr>
          <w:p w14:paraId="734AE387">
            <w:pPr>
              <w:rPr>
                <w:rFonts w:hint="eastAsia" w:ascii="宋体"/>
                <w:sz w:val="24"/>
              </w:rPr>
            </w:pPr>
          </w:p>
        </w:tc>
        <w:tc>
          <w:tcPr>
            <w:tcW w:w="2086" w:type="dxa"/>
            <w:tcBorders>
              <w:tl2br w:val="nil"/>
              <w:tr2bl w:val="nil"/>
            </w:tcBorders>
            <w:noWrap w:val="0"/>
            <w:tcMar>
              <w:left w:w="108" w:type="dxa"/>
              <w:right w:w="108" w:type="dxa"/>
            </w:tcMar>
            <w:vAlign w:val="center"/>
          </w:tcPr>
          <w:p w14:paraId="7B7E8DF6">
            <w:pPr>
              <w:widowControl/>
              <w:spacing w:after="180"/>
              <w:jc w:val="left"/>
            </w:pPr>
            <w:r>
              <w:rPr>
                <w:rFonts w:hint="eastAsia" w:ascii="楷体" w:hAnsi="楷体" w:eastAsia="楷体" w:cs="楷体"/>
                <w:kern w:val="0"/>
                <w:sz w:val="20"/>
                <w:szCs w:val="20"/>
              </w:rPr>
              <w:t>7.属于行政执法案卷</w:t>
            </w:r>
          </w:p>
        </w:tc>
        <w:tc>
          <w:tcPr>
            <w:tcW w:w="814" w:type="dxa"/>
            <w:tcBorders>
              <w:tl2br w:val="nil"/>
              <w:tr2bl w:val="nil"/>
            </w:tcBorders>
            <w:noWrap w:val="0"/>
            <w:tcMar>
              <w:left w:w="108" w:type="dxa"/>
              <w:right w:w="108" w:type="dxa"/>
            </w:tcMar>
            <w:vAlign w:val="center"/>
          </w:tcPr>
          <w:p w14:paraId="08687C2F">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14:paraId="07AB6D12">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14:paraId="0891A05E">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14:paraId="3B02F98E">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14:paraId="5D71DBFF">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14:paraId="2E32F818">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14:paraId="59737958">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14:paraId="3CA21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14:paraId="583A0464">
            <w:pPr>
              <w:rPr>
                <w:rFonts w:hint="eastAsia" w:ascii="宋体"/>
                <w:sz w:val="24"/>
              </w:rPr>
            </w:pPr>
          </w:p>
        </w:tc>
        <w:tc>
          <w:tcPr>
            <w:tcW w:w="854" w:type="dxa"/>
            <w:vMerge w:val="continue"/>
            <w:tcBorders>
              <w:tl2br w:val="nil"/>
              <w:tr2bl w:val="nil"/>
            </w:tcBorders>
            <w:noWrap w:val="0"/>
            <w:tcMar>
              <w:left w:w="108" w:type="dxa"/>
              <w:right w:w="108" w:type="dxa"/>
            </w:tcMar>
            <w:vAlign w:val="center"/>
          </w:tcPr>
          <w:p w14:paraId="6992733B">
            <w:pPr>
              <w:rPr>
                <w:rFonts w:hint="eastAsia" w:ascii="宋体"/>
                <w:sz w:val="24"/>
              </w:rPr>
            </w:pPr>
          </w:p>
        </w:tc>
        <w:tc>
          <w:tcPr>
            <w:tcW w:w="2086" w:type="dxa"/>
            <w:tcBorders>
              <w:tl2br w:val="nil"/>
              <w:tr2bl w:val="nil"/>
            </w:tcBorders>
            <w:noWrap w:val="0"/>
            <w:tcMar>
              <w:left w:w="108" w:type="dxa"/>
              <w:right w:w="108" w:type="dxa"/>
            </w:tcMar>
            <w:vAlign w:val="center"/>
          </w:tcPr>
          <w:p w14:paraId="622F6394">
            <w:pPr>
              <w:widowControl/>
              <w:spacing w:after="180"/>
              <w:jc w:val="left"/>
            </w:pPr>
            <w:r>
              <w:rPr>
                <w:rFonts w:hint="eastAsia" w:ascii="楷体" w:hAnsi="楷体" w:eastAsia="楷体" w:cs="楷体"/>
                <w:kern w:val="0"/>
                <w:sz w:val="20"/>
                <w:szCs w:val="20"/>
              </w:rPr>
              <w:t>8.属于行政查询事项</w:t>
            </w:r>
          </w:p>
        </w:tc>
        <w:tc>
          <w:tcPr>
            <w:tcW w:w="814" w:type="dxa"/>
            <w:tcBorders>
              <w:tl2br w:val="nil"/>
              <w:tr2bl w:val="nil"/>
            </w:tcBorders>
            <w:noWrap w:val="0"/>
            <w:tcMar>
              <w:left w:w="108" w:type="dxa"/>
              <w:right w:w="108" w:type="dxa"/>
            </w:tcMar>
            <w:vAlign w:val="center"/>
          </w:tcPr>
          <w:p w14:paraId="32B5CC15">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14:paraId="2B89902F">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14:paraId="31E9DF5F">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14:paraId="6EF50ABA">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14:paraId="0586149F">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14:paraId="63AB899F">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14:paraId="34DE0C10">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14:paraId="0DC73E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noWrap w:val="0"/>
            <w:tcMar>
              <w:left w:w="108" w:type="dxa"/>
              <w:right w:w="108" w:type="dxa"/>
            </w:tcMar>
            <w:vAlign w:val="center"/>
          </w:tcPr>
          <w:p w14:paraId="37F122D3">
            <w:pPr>
              <w:rPr>
                <w:rFonts w:hint="eastAsia" w:ascii="宋体"/>
                <w:sz w:val="24"/>
              </w:rPr>
            </w:pPr>
          </w:p>
        </w:tc>
        <w:tc>
          <w:tcPr>
            <w:tcW w:w="854" w:type="dxa"/>
            <w:vMerge w:val="restart"/>
            <w:tcBorders>
              <w:tl2br w:val="nil"/>
              <w:tr2bl w:val="nil"/>
            </w:tcBorders>
            <w:noWrap w:val="0"/>
            <w:tcMar>
              <w:left w:w="108" w:type="dxa"/>
              <w:right w:w="108" w:type="dxa"/>
            </w:tcMar>
            <w:vAlign w:val="center"/>
          </w:tcPr>
          <w:p w14:paraId="1861DA05">
            <w:pPr>
              <w:widowControl/>
              <w:spacing w:after="180"/>
              <w:jc w:val="left"/>
            </w:pPr>
            <w:r>
              <w:rPr>
                <w:rFonts w:hint="eastAsia" w:ascii="楷体" w:hAnsi="楷体" w:eastAsia="楷体" w:cs="楷体"/>
                <w:kern w:val="0"/>
                <w:sz w:val="20"/>
                <w:szCs w:val="20"/>
              </w:rPr>
              <w:t>（四）无法提供</w:t>
            </w:r>
          </w:p>
        </w:tc>
        <w:tc>
          <w:tcPr>
            <w:tcW w:w="2086" w:type="dxa"/>
            <w:tcBorders>
              <w:tl2br w:val="nil"/>
              <w:tr2bl w:val="nil"/>
            </w:tcBorders>
            <w:noWrap w:val="0"/>
            <w:tcMar>
              <w:left w:w="108" w:type="dxa"/>
              <w:right w:w="108" w:type="dxa"/>
            </w:tcMar>
            <w:vAlign w:val="center"/>
          </w:tcPr>
          <w:p w14:paraId="1F65E43D">
            <w:pPr>
              <w:widowControl/>
              <w:spacing w:after="180"/>
              <w:jc w:val="left"/>
            </w:pPr>
            <w:r>
              <w:rPr>
                <w:rFonts w:hint="eastAsia" w:ascii="楷体" w:hAnsi="楷体" w:eastAsia="楷体" w:cs="楷体"/>
                <w:kern w:val="0"/>
                <w:sz w:val="20"/>
                <w:szCs w:val="20"/>
              </w:rPr>
              <w:t>1.本机关不掌握相关政府信息</w:t>
            </w:r>
          </w:p>
        </w:tc>
        <w:tc>
          <w:tcPr>
            <w:tcW w:w="814" w:type="dxa"/>
            <w:tcBorders>
              <w:tl2br w:val="nil"/>
              <w:tr2bl w:val="nil"/>
            </w:tcBorders>
            <w:noWrap w:val="0"/>
            <w:tcMar>
              <w:left w:w="108" w:type="dxa"/>
              <w:right w:w="108" w:type="dxa"/>
            </w:tcMar>
            <w:vAlign w:val="center"/>
          </w:tcPr>
          <w:p w14:paraId="23FEDB2E">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14:paraId="1EC4F9B2">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14:paraId="3D62C911">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14:paraId="6A93FA1C">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974" w:type="dxa"/>
            <w:tcBorders>
              <w:tl2br w:val="nil"/>
              <w:tr2bl w:val="nil"/>
            </w:tcBorders>
            <w:noWrap w:val="0"/>
            <w:tcMar>
              <w:left w:w="108" w:type="dxa"/>
              <w:right w:w="108" w:type="dxa"/>
            </w:tcMar>
            <w:vAlign w:val="center"/>
          </w:tcPr>
          <w:p w14:paraId="09585B03">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14:paraId="1FA2FB4B">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14:paraId="7AFEC857">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14:paraId="3B9679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noWrap w:val="0"/>
            <w:tcMar>
              <w:left w:w="108" w:type="dxa"/>
              <w:right w:w="108" w:type="dxa"/>
            </w:tcMar>
            <w:vAlign w:val="center"/>
          </w:tcPr>
          <w:p w14:paraId="7894D98A">
            <w:pPr>
              <w:rPr>
                <w:rFonts w:hint="eastAsia" w:ascii="宋体"/>
                <w:sz w:val="24"/>
              </w:rPr>
            </w:pPr>
          </w:p>
        </w:tc>
        <w:tc>
          <w:tcPr>
            <w:tcW w:w="854" w:type="dxa"/>
            <w:vMerge w:val="continue"/>
            <w:tcBorders>
              <w:tl2br w:val="nil"/>
              <w:tr2bl w:val="nil"/>
            </w:tcBorders>
            <w:noWrap w:val="0"/>
            <w:tcMar>
              <w:left w:w="108" w:type="dxa"/>
              <w:right w:w="108" w:type="dxa"/>
            </w:tcMar>
            <w:vAlign w:val="center"/>
          </w:tcPr>
          <w:p w14:paraId="3EFF4F7F">
            <w:pPr>
              <w:rPr>
                <w:rFonts w:hint="eastAsia" w:ascii="宋体"/>
                <w:sz w:val="24"/>
              </w:rPr>
            </w:pPr>
          </w:p>
        </w:tc>
        <w:tc>
          <w:tcPr>
            <w:tcW w:w="2086" w:type="dxa"/>
            <w:tcBorders>
              <w:tl2br w:val="nil"/>
              <w:tr2bl w:val="nil"/>
            </w:tcBorders>
            <w:noWrap w:val="0"/>
            <w:tcMar>
              <w:left w:w="108" w:type="dxa"/>
              <w:right w:w="108" w:type="dxa"/>
            </w:tcMar>
            <w:vAlign w:val="center"/>
          </w:tcPr>
          <w:p w14:paraId="1802CCF1">
            <w:pPr>
              <w:widowControl/>
              <w:spacing w:after="180"/>
              <w:jc w:val="left"/>
            </w:pPr>
            <w:r>
              <w:rPr>
                <w:rFonts w:hint="eastAsia" w:ascii="楷体" w:hAnsi="楷体" w:eastAsia="楷体" w:cs="楷体"/>
                <w:kern w:val="0"/>
                <w:sz w:val="20"/>
                <w:szCs w:val="20"/>
              </w:rPr>
              <w:t>2.没有现成信息需要另行制作</w:t>
            </w:r>
          </w:p>
        </w:tc>
        <w:tc>
          <w:tcPr>
            <w:tcW w:w="814" w:type="dxa"/>
            <w:tcBorders>
              <w:tl2br w:val="nil"/>
              <w:tr2bl w:val="nil"/>
            </w:tcBorders>
            <w:noWrap w:val="0"/>
            <w:tcMar>
              <w:left w:w="108" w:type="dxa"/>
              <w:right w:w="108" w:type="dxa"/>
            </w:tcMar>
            <w:vAlign w:val="center"/>
          </w:tcPr>
          <w:p w14:paraId="038AAA33">
            <w:pPr>
              <w:widowControl/>
              <w:spacing w:after="180"/>
              <w:jc w:val="center"/>
              <w:rPr>
                <w:rFonts w:hint="eastAsia" w:eastAsia="仿宋_GB2312"/>
                <w:lang w:val="en-US" w:eastAsia="zh-CN"/>
              </w:rPr>
            </w:pP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14:paraId="497B1330">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14:paraId="61BCAAB6">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14:paraId="1275EC4A">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14:paraId="307EA50E">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14:paraId="57E04CA6">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689" w:type="dxa"/>
            <w:tcBorders>
              <w:tl2br w:val="nil"/>
              <w:tr2bl w:val="nil"/>
            </w:tcBorders>
            <w:noWrap w:val="0"/>
            <w:tcMar>
              <w:left w:w="108" w:type="dxa"/>
              <w:right w:w="108" w:type="dxa"/>
            </w:tcMar>
            <w:vAlign w:val="center"/>
          </w:tcPr>
          <w:p w14:paraId="05C5D1EF">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r>
      <w:tr w14:paraId="2CB2F1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noWrap w:val="0"/>
            <w:tcMar>
              <w:left w:w="108" w:type="dxa"/>
              <w:right w:w="108" w:type="dxa"/>
            </w:tcMar>
            <w:vAlign w:val="center"/>
          </w:tcPr>
          <w:p w14:paraId="0485318D">
            <w:pPr>
              <w:rPr>
                <w:rFonts w:hint="eastAsia" w:ascii="宋体"/>
                <w:sz w:val="24"/>
              </w:rPr>
            </w:pPr>
          </w:p>
        </w:tc>
        <w:tc>
          <w:tcPr>
            <w:tcW w:w="854" w:type="dxa"/>
            <w:vMerge w:val="continue"/>
            <w:tcBorders>
              <w:tl2br w:val="nil"/>
              <w:tr2bl w:val="nil"/>
            </w:tcBorders>
            <w:noWrap w:val="0"/>
            <w:tcMar>
              <w:left w:w="108" w:type="dxa"/>
              <w:right w:w="108" w:type="dxa"/>
            </w:tcMar>
            <w:vAlign w:val="center"/>
          </w:tcPr>
          <w:p w14:paraId="1482CF0D">
            <w:pPr>
              <w:rPr>
                <w:rFonts w:hint="eastAsia" w:ascii="宋体"/>
                <w:sz w:val="24"/>
              </w:rPr>
            </w:pPr>
          </w:p>
        </w:tc>
        <w:tc>
          <w:tcPr>
            <w:tcW w:w="2086" w:type="dxa"/>
            <w:tcBorders>
              <w:tl2br w:val="nil"/>
              <w:tr2bl w:val="nil"/>
            </w:tcBorders>
            <w:noWrap w:val="0"/>
            <w:tcMar>
              <w:left w:w="108" w:type="dxa"/>
              <w:right w:w="108" w:type="dxa"/>
            </w:tcMar>
            <w:vAlign w:val="center"/>
          </w:tcPr>
          <w:p w14:paraId="4E0B18DB">
            <w:pPr>
              <w:widowControl/>
              <w:spacing w:after="180"/>
              <w:jc w:val="left"/>
            </w:pPr>
            <w:r>
              <w:rPr>
                <w:rFonts w:hint="eastAsia" w:ascii="楷体" w:hAnsi="楷体" w:eastAsia="楷体" w:cs="楷体"/>
                <w:kern w:val="0"/>
                <w:sz w:val="20"/>
                <w:szCs w:val="20"/>
              </w:rPr>
              <w:t>3.补正后申请内容仍不明确</w:t>
            </w:r>
          </w:p>
        </w:tc>
        <w:tc>
          <w:tcPr>
            <w:tcW w:w="814" w:type="dxa"/>
            <w:tcBorders>
              <w:tl2br w:val="nil"/>
              <w:tr2bl w:val="nil"/>
            </w:tcBorders>
            <w:noWrap w:val="0"/>
            <w:tcMar>
              <w:left w:w="108" w:type="dxa"/>
              <w:right w:w="108" w:type="dxa"/>
            </w:tcMar>
            <w:vAlign w:val="center"/>
          </w:tcPr>
          <w:p w14:paraId="2060B3D0">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14:paraId="6154EC82">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14:paraId="01B38901">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14:paraId="6D6F19FA">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14:paraId="0D7F1525">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14:paraId="586D2119">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14:paraId="73C11237">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14:paraId="747F8E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14:paraId="508BC1F2">
            <w:pPr>
              <w:rPr>
                <w:rFonts w:hint="eastAsia" w:ascii="宋体"/>
                <w:sz w:val="24"/>
              </w:rPr>
            </w:pPr>
          </w:p>
        </w:tc>
        <w:tc>
          <w:tcPr>
            <w:tcW w:w="854" w:type="dxa"/>
            <w:vMerge w:val="restart"/>
            <w:tcBorders>
              <w:tl2br w:val="nil"/>
              <w:tr2bl w:val="nil"/>
            </w:tcBorders>
            <w:noWrap w:val="0"/>
            <w:tcMar>
              <w:left w:w="108" w:type="dxa"/>
              <w:right w:w="108" w:type="dxa"/>
            </w:tcMar>
            <w:vAlign w:val="center"/>
          </w:tcPr>
          <w:p w14:paraId="3B7DA6AC">
            <w:pPr>
              <w:widowControl/>
              <w:spacing w:after="180"/>
              <w:jc w:val="left"/>
            </w:pPr>
            <w:r>
              <w:rPr>
                <w:rFonts w:hint="eastAsia" w:ascii="楷体" w:hAnsi="楷体" w:eastAsia="楷体" w:cs="楷体"/>
                <w:kern w:val="0"/>
                <w:sz w:val="20"/>
                <w:szCs w:val="20"/>
              </w:rPr>
              <w:t>（五）不予处理</w:t>
            </w:r>
          </w:p>
        </w:tc>
        <w:tc>
          <w:tcPr>
            <w:tcW w:w="2086" w:type="dxa"/>
            <w:tcBorders>
              <w:tl2br w:val="nil"/>
              <w:tr2bl w:val="nil"/>
            </w:tcBorders>
            <w:noWrap w:val="0"/>
            <w:tcMar>
              <w:left w:w="108" w:type="dxa"/>
              <w:right w:w="108" w:type="dxa"/>
            </w:tcMar>
            <w:vAlign w:val="center"/>
          </w:tcPr>
          <w:p w14:paraId="1289B930">
            <w:pPr>
              <w:widowControl/>
              <w:spacing w:after="180"/>
              <w:jc w:val="left"/>
            </w:pPr>
            <w:r>
              <w:rPr>
                <w:rFonts w:hint="eastAsia" w:ascii="楷体" w:hAnsi="楷体" w:eastAsia="楷体" w:cs="楷体"/>
                <w:kern w:val="0"/>
                <w:sz w:val="20"/>
                <w:szCs w:val="20"/>
              </w:rPr>
              <w:t>1.信访举报投诉类申请</w:t>
            </w:r>
          </w:p>
        </w:tc>
        <w:tc>
          <w:tcPr>
            <w:tcW w:w="814" w:type="dxa"/>
            <w:tcBorders>
              <w:tl2br w:val="nil"/>
              <w:tr2bl w:val="nil"/>
            </w:tcBorders>
            <w:noWrap w:val="0"/>
            <w:tcMar>
              <w:left w:w="108" w:type="dxa"/>
              <w:right w:w="108" w:type="dxa"/>
            </w:tcMar>
            <w:vAlign w:val="center"/>
          </w:tcPr>
          <w:p w14:paraId="68EF7C97">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14:paraId="5881CCF0">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14:paraId="5D12CBC4">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14:paraId="66AA068C">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974" w:type="dxa"/>
            <w:tcBorders>
              <w:tl2br w:val="nil"/>
              <w:tr2bl w:val="nil"/>
            </w:tcBorders>
            <w:noWrap w:val="0"/>
            <w:tcMar>
              <w:left w:w="108" w:type="dxa"/>
              <w:right w:w="108" w:type="dxa"/>
            </w:tcMar>
            <w:vAlign w:val="center"/>
          </w:tcPr>
          <w:p w14:paraId="152620A3">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14:paraId="70B806EA">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14:paraId="2F6D29D0">
            <w:pPr>
              <w:widowControl/>
              <w:spacing w:after="180"/>
              <w:jc w:val="center"/>
              <w:rPr>
                <w:rFonts w:hint="eastAsia" w:eastAsia="仿宋_GB2312"/>
                <w:lang w:eastAsia="zh-CN"/>
              </w:rPr>
            </w:pPr>
            <w:r>
              <w:rPr>
                <w:rFonts w:hint="eastAsia" w:ascii="Calibri" w:eastAsia="宋体" w:cs="Calibri"/>
                <w:kern w:val="0"/>
                <w:sz w:val="20"/>
                <w:szCs w:val="20"/>
                <w:lang w:val="en-US" w:eastAsia="zh-CN"/>
              </w:rPr>
              <w:t>0</w:t>
            </w:r>
          </w:p>
        </w:tc>
      </w:tr>
      <w:tr w14:paraId="2C83C3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14:paraId="784B90D0">
            <w:pPr>
              <w:rPr>
                <w:rFonts w:hint="eastAsia" w:ascii="宋体"/>
                <w:sz w:val="24"/>
              </w:rPr>
            </w:pPr>
          </w:p>
        </w:tc>
        <w:tc>
          <w:tcPr>
            <w:tcW w:w="854" w:type="dxa"/>
            <w:vMerge w:val="continue"/>
            <w:tcBorders>
              <w:tl2br w:val="nil"/>
              <w:tr2bl w:val="nil"/>
            </w:tcBorders>
            <w:noWrap w:val="0"/>
            <w:tcMar>
              <w:left w:w="108" w:type="dxa"/>
              <w:right w:w="108" w:type="dxa"/>
            </w:tcMar>
            <w:vAlign w:val="center"/>
          </w:tcPr>
          <w:p w14:paraId="260211AF">
            <w:pPr>
              <w:rPr>
                <w:rFonts w:hint="eastAsia" w:ascii="宋体"/>
                <w:sz w:val="24"/>
              </w:rPr>
            </w:pPr>
          </w:p>
        </w:tc>
        <w:tc>
          <w:tcPr>
            <w:tcW w:w="2086" w:type="dxa"/>
            <w:tcBorders>
              <w:tl2br w:val="nil"/>
              <w:tr2bl w:val="nil"/>
            </w:tcBorders>
            <w:noWrap w:val="0"/>
            <w:tcMar>
              <w:left w:w="108" w:type="dxa"/>
              <w:right w:w="108" w:type="dxa"/>
            </w:tcMar>
            <w:vAlign w:val="center"/>
          </w:tcPr>
          <w:p w14:paraId="0A2BDC03">
            <w:pPr>
              <w:widowControl/>
              <w:spacing w:after="180"/>
              <w:jc w:val="left"/>
            </w:pPr>
            <w:r>
              <w:rPr>
                <w:rFonts w:hint="eastAsia" w:ascii="楷体" w:hAnsi="楷体" w:eastAsia="楷体" w:cs="楷体"/>
                <w:kern w:val="0"/>
                <w:sz w:val="20"/>
                <w:szCs w:val="20"/>
              </w:rPr>
              <w:t>2.重复申请</w:t>
            </w:r>
          </w:p>
        </w:tc>
        <w:tc>
          <w:tcPr>
            <w:tcW w:w="814" w:type="dxa"/>
            <w:tcBorders>
              <w:tl2br w:val="nil"/>
              <w:tr2bl w:val="nil"/>
            </w:tcBorders>
            <w:noWrap w:val="0"/>
            <w:tcMar>
              <w:left w:w="108" w:type="dxa"/>
              <w:right w:w="108" w:type="dxa"/>
            </w:tcMar>
            <w:vAlign w:val="center"/>
          </w:tcPr>
          <w:p w14:paraId="4E69E062">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14:paraId="6B297C21">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14:paraId="7A97D2ED">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14:paraId="6F2DC0A0">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14:paraId="740F3871">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14:paraId="0A57D391">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14:paraId="53CBAB29">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14:paraId="167ABB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14:paraId="54395205">
            <w:pPr>
              <w:rPr>
                <w:rFonts w:hint="eastAsia" w:ascii="宋体"/>
                <w:sz w:val="24"/>
              </w:rPr>
            </w:pPr>
          </w:p>
        </w:tc>
        <w:tc>
          <w:tcPr>
            <w:tcW w:w="854" w:type="dxa"/>
            <w:vMerge w:val="continue"/>
            <w:tcBorders>
              <w:tl2br w:val="nil"/>
              <w:tr2bl w:val="nil"/>
            </w:tcBorders>
            <w:noWrap w:val="0"/>
            <w:tcMar>
              <w:left w:w="108" w:type="dxa"/>
              <w:right w:w="108" w:type="dxa"/>
            </w:tcMar>
            <w:vAlign w:val="center"/>
          </w:tcPr>
          <w:p w14:paraId="51E63F4F">
            <w:pPr>
              <w:rPr>
                <w:rFonts w:hint="eastAsia" w:ascii="宋体"/>
                <w:sz w:val="24"/>
              </w:rPr>
            </w:pPr>
          </w:p>
        </w:tc>
        <w:tc>
          <w:tcPr>
            <w:tcW w:w="2086" w:type="dxa"/>
            <w:tcBorders>
              <w:tl2br w:val="nil"/>
              <w:tr2bl w:val="nil"/>
            </w:tcBorders>
            <w:noWrap w:val="0"/>
            <w:tcMar>
              <w:left w:w="108" w:type="dxa"/>
              <w:right w:w="108" w:type="dxa"/>
            </w:tcMar>
            <w:vAlign w:val="center"/>
          </w:tcPr>
          <w:p w14:paraId="685C72CE">
            <w:pPr>
              <w:widowControl/>
              <w:spacing w:after="180"/>
              <w:jc w:val="left"/>
            </w:pPr>
            <w:r>
              <w:rPr>
                <w:rFonts w:hint="eastAsia" w:ascii="楷体" w:hAnsi="楷体" w:eastAsia="楷体" w:cs="楷体"/>
                <w:kern w:val="0"/>
                <w:sz w:val="20"/>
                <w:szCs w:val="20"/>
              </w:rPr>
              <w:t>3.要求提供公开出版物</w:t>
            </w:r>
          </w:p>
        </w:tc>
        <w:tc>
          <w:tcPr>
            <w:tcW w:w="814" w:type="dxa"/>
            <w:tcBorders>
              <w:tl2br w:val="nil"/>
              <w:tr2bl w:val="nil"/>
            </w:tcBorders>
            <w:noWrap w:val="0"/>
            <w:tcMar>
              <w:left w:w="108" w:type="dxa"/>
              <w:right w:w="108" w:type="dxa"/>
            </w:tcMar>
            <w:vAlign w:val="center"/>
          </w:tcPr>
          <w:p w14:paraId="1FF50AA8">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14:paraId="02A6369E">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14:paraId="62393C0A">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814" w:type="dxa"/>
            <w:tcBorders>
              <w:tl2br w:val="nil"/>
              <w:tr2bl w:val="nil"/>
            </w:tcBorders>
            <w:noWrap w:val="0"/>
            <w:tcMar>
              <w:left w:w="108" w:type="dxa"/>
              <w:right w:w="108" w:type="dxa"/>
            </w:tcMar>
            <w:vAlign w:val="center"/>
          </w:tcPr>
          <w:p w14:paraId="4FD644CC">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14:paraId="657D1BED">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14:paraId="09D04F74">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14:paraId="2C044B01">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r>
      <w:tr w14:paraId="0CD30D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14:paraId="7BD7FE29">
            <w:pPr>
              <w:rPr>
                <w:rFonts w:hint="eastAsia" w:ascii="宋体"/>
                <w:sz w:val="24"/>
              </w:rPr>
            </w:pPr>
          </w:p>
        </w:tc>
        <w:tc>
          <w:tcPr>
            <w:tcW w:w="854" w:type="dxa"/>
            <w:vMerge w:val="continue"/>
            <w:tcBorders>
              <w:tl2br w:val="nil"/>
              <w:tr2bl w:val="nil"/>
            </w:tcBorders>
            <w:noWrap w:val="0"/>
            <w:tcMar>
              <w:left w:w="108" w:type="dxa"/>
              <w:right w:w="108" w:type="dxa"/>
            </w:tcMar>
            <w:vAlign w:val="center"/>
          </w:tcPr>
          <w:p w14:paraId="774CA202">
            <w:pPr>
              <w:rPr>
                <w:rFonts w:hint="eastAsia" w:ascii="宋体"/>
                <w:sz w:val="24"/>
              </w:rPr>
            </w:pPr>
          </w:p>
        </w:tc>
        <w:tc>
          <w:tcPr>
            <w:tcW w:w="2086" w:type="dxa"/>
            <w:tcBorders>
              <w:tl2br w:val="nil"/>
              <w:tr2bl w:val="nil"/>
            </w:tcBorders>
            <w:noWrap w:val="0"/>
            <w:tcMar>
              <w:left w:w="108" w:type="dxa"/>
              <w:right w:w="108" w:type="dxa"/>
            </w:tcMar>
            <w:vAlign w:val="center"/>
          </w:tcPr>
          <w:p w14:paraId="0F6AA81A">
            <w:pPr>
              <w:widowControl/>
              <w:spacing w:after="180"/>
              <w:jc w:val="left"/>
            </w:pPr>
            <w:r>
              <w:rPr>
                <w:rFonts w:hint="eastAsia" w:ascii="楷体" w:hAnsi="楷体" w:eastAsia="楷体" w:cs="楷体"/>
                <w:kern w:val="0"/>
                <w:sz w:val="20"/>
                <w:szCs w:val="20"/>
              </w:rPr>
              <w:t>4.无正当理由大量反复申请</w:t>
            </w:r>
          </w:p>
        </w:tc>
        <w:tc>
          <w:tcPr>
            <w:tcW w:w="814" w:type="dxa"/>
            <w:tcBorders>
              <w:tl2br w:val="nil"/>
              <w:tr2bl w:val="nil"/>
            </w:tcBorders>
            <w:noWrap w:val="0"/>
            <w:tcMar>
              <w:left w:w="108" w:type="dxa"/>
              <w:right w:w="108" w:type="dxa"/>
            </w:tcMar>
            <w:vAlign w:val="center"/>
          </w:tcPr>
          <w:p w14:paraId="3D588C52">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14:paraId="7198B60F">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14:paraId="146D67D7">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14:paraId="7FF9124E">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14:paraId="4A9971BD">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14:paraId="37F6A95B">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14:paraId="2F4ECBC4">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r>
      <w:tr w14:paraId="2BF63F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14:paraId="30221E55">
            <w:pPr>
              <w:rPr>
                <w:rFonts w:hint="eastAsia" w:ascii="宋体"/>
                <w:sz w:val="24"/>
              </w:rPr>
            </w:pPr>
          </w:p>
        </w:tc>
        <w:tc>
          <w:tcPr>
            <w:tcW w:w="854" w:type="dxa"/>
            <w:vMerge w:val="continue"/>
            <w:tcBorders>
              <w:tl2br w:val="nil"/>
              <w:tr2bl w:val="nil"/>
            </w:tcBorders>
            <w:noWrap w:val="0"/>
            <w:tcMar>
              <w:left w:w="108" w:type="dxa"/>
              <w:right w:w="108" w:type="dxa"/>
            </w:tcMar>
            <w:vAlign w:val="center"/>
          </w:tcPr>
          <w:p w14:paraId="5FF4DABA">
            <w:pPr>
              <w:rPr>
                <w:rFonts w:hint="eastAsia" w:ascii="宋体"/>
                <w:sz w:val="24"/>
              </w:rPr>
            </w:pPr>
          </w:p>
        </w:tc>
        <w:tc>
          <w:tcPr>
            <w:tcW w:w="2086" w:type="dxa"/>
            <w:tcBorders>
              <w:tl2br w:val="nil"/>
              <w:tr2bl w:val="nil"/>
            </w:tcBorders>
            <w:noWrap w:val="0"/>
            <w:tcMar>
              <w:left w:w="108" w:type="dxa"/>
              <w:right w:w="108" w:type="dxa"/>
            </w:tcMar>
            <w:vAlign w:val="center"/>
          </w:tcPr>
          <w:p w14:paraId="5D999121">
            <w:pPr>
              <w:widowControl/>
              <w:spacing w:after="180"/>
              <w:jc w:val="left"/>
            </w:pPr>
            <w:r>
              <w:rPr>
                <w:rFonts w:hint="eastAsia" w:ascii="楷体" w:hAnsi="楷体" w:eastAsia="楷体" w:cs="楷体"/>
                <w:kern w:val="0"/>
                <w:sz w:val="20"/>
                <w:szCs w:val="20"/>
              </w:rPr>
              <w:t>5.要求行政机关确认或重新出具已获取信息</w:t>
            </w:r>
          </w:p>
        </w:tc>
        <w:tc>
          <w:tcPr>
            <w:tcW w:w="814" w:type="dxa"/>
            <w:tcBorders>
              <w:tl2br w:val="nil"/>
              <w:tr2bl w:val="nil"/>
            </w:tcBorders>
            <w:noWrap w:val="0"/>
            <w:tcMar>
              <w:left w:w="108" w:type="dxa"/>
              <w:right w:w="108" w:type="dxa"/>
            </w:tcMar>
            <w:vAlign w:val="center"/>
          </w:tcPr>
          <w:p w14:paraId="6D596388">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14:paraId="2B663EA5">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14:paraId="7EA500CE">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14:paraId="4B2E785E">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14:paraId="6DB88678">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14:paraId="509CD174">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14:paraId="3C21032B">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r>
      <w:tr w14:paraId="17B6F5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14:paraId="599BB93C">
            <w:pPr>
              <w:rPr>
                <w:rFonts w:hint="eastAsia" w:ascii="宋体"/>
                <w:sz w:val="24"/>
              </w:rPr>
            </w:pPr>
          </w:p>
        </w:tc>
        <w:tc>
          <w:tcPr>
            <w:tcW w:w="2940" w:type="dxa"/>
            <w:gridSpan w:val="2"/>
            <w:tcBorders>
              <w:tl2br w:val="nil"/>
              <w:tr2bl w:val="nil"/>
            </w:tcBorders>
            <w:noWrap w:val="0"/>
            <w:tcMar>
              <w:left w:w="108" w:type="dxa"/>
              <w:right w:w="108" w:type="dxa"/>
            </w:tcMar>
            <w:vAlign w:val="center"/>
          </w:tcPr>
          <w:p w14:paraId="16F883B0">
            <w:pPr>
              <w:widowControl/>
              <w:spacing w:after="180"/>
              <w:jc w:val="left"/>
            </w:pPr>
            <w:r>
              <w:rPr>
                <w:rFonts w:hint="eastAsia" w:ascii="楷体" w:hAnsi="楷体" w:eastAsia="楷体" w:cs="楷体"/>
                <w:kern w:val="0"/>
                <w:sz w:val="20"/>
                <w:szCs w:val="20"/>
              </w:rPr>
              <w:t>（六）其他处理</w:t>
            </w:r>
          </w:p>
        </w:tc>
        <w:tc>
          <w:tcPr>
            <w:tcW w:w="814" w:type="dxa"/>
            <w:tcBorders>
              <w:tl2br w:val="nil"/>
              <w:tr2bl w:val="nil"/>
            </w:tcBorders>
            <w:noWrap w:val="0"/>
            <w:tcMar>
              <w:left w:w="108" w:type="dxa"/>
              <w:right w:w="108" w:type="dxa"/>
            </w:tcMar>
            <w:vAlign w:val="center"/>
          </w:tcPr>
          <w:p w14:paraId="4165F70B">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14:paraId="1F97D8BA">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14:paraId="4022E3EB">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14:paraId="37FCFDEF">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974" w:type="dxa"/>
            <w:tcBorders>
              <w:tl2br w:val="nil"/>
              <w:tr2bl w:val="nil"/>
            </w:tcBorders>
            <w:noWrap w:val="0"/>
            <w:tcMar>
              <w:left w:w="108" w:type="dxa"/>
              <w:right w:w="108" w:type="dxa"/>
            </w:tcMar>
            <w:vAlign w:val="center"/>
          </w:tcPr>
          <w:p w14:paraId="2AA7F7F7">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14:paraId="7C21B5EA">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14:paraId="3E1B6CCD">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r>
      <w:tr w14:paraId="23CAAA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noWrap w:val="0"/>
            <w:tcMar>
              <w:left w:w="108" w:type="dxa"/>
              <w:right w:w="108" w:type="dxa"/>
            </w:tcMar>
            <w:vAlign w:val="center"/>
          </w:tcPr>
          <w:p w14:paraId="32444756">
            <w:pPr>
              <w:rPr>
                <w:rFonts w:hint="eastAsia" w:ascii="宋体"/>
                <w:sz w:val="24"/>
              </w:rPr>
            </w:pPr>
          </w:p>
        </w:tc>
        <w:tc>
          <w:tcPr>
            <w:tcW w:w="2940" w:type="dxa"/>
            <w:gridSpan w:val="2"/>
            <w:tcBorders>
              <w:tl2br w:val="nil"/>
              <w:tr2bl w:val="nil"/>
            </w:tcBorders>
            <w:noWrap w:val="0"/>
            <w:tcMar>
              <w:left w:w="108" w:type="dxa"/>
              <w:right w:w="108" w:type="dxa"/>
            </w:tcMar>
            <w:vAlign w:val="center"/>
          </w:tcPr>
          <w:p w14:paraId="3B8091DA">
            <w:pPr>
              <w:widowControl/>
              <w:spacing w:after="180"/>
              <w:jc w:val="left"/>
            </w:pPr>
            <w:r>
              <w:rPr>
                <w:rFonts w:hint="eastAsia" w:ascii="楷体" w:hAnsi="楷体" w:eastAsia="楷体" w:cs="楷体"/>
                <w:kern w:val="0"/>
                <w:sz w:val="20"/>
                <w:szCs w:val="20"/>
              </w:rPr>
              <w:t>（七）总计</w:t>
            </w:r>
          </w:p>
        </w:tc>
        <w:tc>
          <w:tcPr>
            <w:tcW w:w="814" w:type="dxa"/>
            <w:tcBorders>
              <w:tl2br w:val="nil"/>
              <w:tr2bl w:val="nil"/>
            </w:tcBorders>
            <w:noWrap w:val="0"/>
            <w:tcMar>
              <w:left w:w="108" w:type="dxa"/>
              <w:right w:w="108" w:type="dxa"/>
            </w:tcMar>
            <w:vAlign w:val="center"/>
          </w:tcPr>
          <w:p w14:paraId="00EEF221">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14:paraId="068F4759">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55" w:type="dxa"/>
            <w:tcBorders>
              <w:tl2br w:val="nil"/>
              <w:tr2bl w:val="nil"/>
            </w:tcBorders>
            <w:noWrap w:val="0"/>
            <w:tcMar>
              <w:left w:w="108" w:type="dxa"/>
              <w:right w:w="108" w:type="dxa"/>
            </w:tcMar>
            <w:vAlign w:val="center"/>
          </w:tcPr>
          <w:p w14:paraId="00E706E0">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14:paraId="74A8E656">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974" w:type="dxa"/>
            <w:tcBorders>
              <w:tl2br w:val="nil"/>
              <w:tr2bl w:val="nil"/>
            </w:tcBorders>
            <w:noWrap w:val="0"/>
            <w:tcMar>
              <w:left w:w="108" w:type="dxa"/>
              <w:right w:w="108" w:type="dxa"/>
            </w:tcMar>
            <w:vAlign w:val="center"/>
          </w:tcPr>
          <w:p w14:paraId="2D0199B2">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712" w:type="dxa"/>
            <w:tcBorders>
              <w:tl2br w:val="nil"/>
              <w:tr2bl w:val="nil"/>
            </w:tcBorders>
            <w:noWrap w:val="0"/>
            <w:tcMar>
              <w:left w:w="108" w:type="dxa"/>
              <w:right w:w="108" w:type="dxa"/>
            </w:tcMar>
            <w:vAlign w:val="center"/>
          </w:tcPr>
          <w:p w14:paraId="5CB6FBD0">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689" w:type="dxa"/>
            <w:tcBorders>
              <w:tl2br w:val="nil"/>
              <w:tr2bl w:val="nil"/>
            </w:tcBorders>
            <w:noWrap w:val="0"/>
            <w:tcMar>
              <w:left w:w="108" w:type="dxa"/>
              <w:right w:w="108" w:type="dxa"/>
            </w:tcMar>
            <w:vAlign w:val="center"/>
          </w:tcPr>
          <w:p w14:paraId="53C46100">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r>
      <w:tr w14:paraId="43629B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tcBorders>
              <w:tl2br w:val="nil"/>
              <w:tr2bl w:val="nil"/>
            </w:tcBorders>
            <w:noWrap w:val="0"/>
            <w:tcMar>
              <w:left w:w="108" w:type="dxa"/>
              <w:right w:w="108" w:type="dxa"/>
            </w:tcMar>
            <w:vAlign w:val="center"/>
          </w:tcPr>
          <w:p w14:paraId="6034733E">
            <w:pPr>
              <w:widowControl/>
              <w:spacing w:after="180"/>
              <w:jc w:val="left"/>
            </w:pPr>
            <w:r>
              <w:rPr>
                <w:rFonts w:hint="eastAsia" w:ascii="宋体" w:hAnsi="宋体" w:eastAsia="宋体" w:cs="宋体"/>
                <w:kern w:val="0"/>
                <w:sz w:val="20"/>
                <w:szCs w:val="20"/>
              </w:rPr>
              <w:t>四、结转下年度继续办理</w:t>
            </w:r>
          </w:p>
        </w:tc>
        <w:tc>
          <w:tcPr>
            <w:tcW w:w="814" w:type="dxa"/>
            <w:tcBorders>
              <w:tl2br w:val="nil"/>
              <w:tr2bl w:val="nil"/>
            </w:tcBorders>
            <w:noWrap w:val="0"/>
            <w:tcMar>
              <w:left w:w="108" w:type="dxa"/>
              <w:right w:w="108" w:type="dxa"/>
            </w:tcMar>
            <w:vAlign w:val="center"/>
          </w:tcPr>
          <w:p w14:paraId="7E5B62C6">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14:paraId="66AF8B9E">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55" w:type="dxa"/>
            <w:tcBorders>
              <w:tl2br w:val="nil"/>
              <w:tr2bl w:val="nil"/>
            </w:tcBorders>
            <w:noWrap w:val="0"/>
            <w:tcMar>
              <w:left w:w="108" w:type="dxa"/>
              <w:right w:w="108" w:type="dxa"/>
            </w:tcMar>
            <w:vAlign w:val="center"/>
          </w:tcPr>
          <w:p w14:paraId="59540F1F">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814" w:type="dxa"/>
            <w:tcBorders>
              <w:tl2br w:val="nil"/>
              <w:tr2bl w:val="nil"/>
            </w:tcBorders>
            <w:noWrap w:val="0"/>
            <w:tcMar>
              <w:left w:w="108" w:type="dxa"/>
              <w:right w:w="108" w:type="dxa"/>
            </w:tcMar>
            <w:vAlign w:val="center"/>
          </w:tcPr>
          <w:p w14:paraId="0819AD67">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974" w:type="dxa"/>
            <w:tcBorders>
              <w:tl2br w:val="nil"/>
              <w:tr2bl w:val="nil"/>
            </w:tcBorders>
            <w:noWrap w:val="0"/>
            <w:tcMar>
              <w:left w:w="108" w:type="dxa"/>
              <w:right w:w="108" w:type="dxa"/>
            </w:tcMar>
            <w:vAlign w:val="center"/>
          </w:tcPr>
          <w:p w14:paraId="6183DE10">
            <w:pPr>
              <w:widowControl/>
              <w:spacing w:after="180"/>
              <w:jc w:val="center"/>
              <w:rPr>
                <w:rFonts w:hint="eastAsia" w:eastAsia="宋体"/>
                <w:lang w:val="en-US" w:eastAsia="zh-CN"/>
              </w:rPr>
            </w:pPr>
            <w:r>
              <w:rPr>
                <w:rFonts w:ascii="Calibri" w:eastAsia="宋体" w:cs="Calibri"/>
                <w:kern w:val="0"/>
                <w:sz w:val="20"/>
                <w:szCs w:val="20"/>
              </w:rPr>
              <w:t> </w:t>
            </w:r>
            <w:r>
              <w:rPr>
                <w:rFonts w:hint="eastAsia" w:ascii="Calibri" w:eastAsia="宋体" w:cs="Calibri"/>
                <w:kern w:val="0"/>
                <w:sz w:val="20"/>
                <w:szCs w:val="20"/>
                <w:lang w:val="en-US" w:eastAsia="zh-CN"/>
              </w:rPr>
              <w:t>0</w:t>
            </w:r>
          </w:p>
        </w:tc>
        <w:tc>
          <w:tcPr>
            <w:tcW w:w="712" w:type="dxa"/>
            <w:tcBorders>
              <w:tl2br w:val="nil"/>
              <w:tr2bl w:val="nil"/>
            </w:tcBorders>
            <w:noWrap w:val="0"/>
            <w:tcMar>
              <w:left w:w="108" w:type="dxa"/>
              <w:right w:w="108" w:type="dxa"/>
            </w:tcMar>
            <w:vAlign w:val="center"/>
          </w:tcPr>
          <w:p w14:paraId="24681466">
            <w:pPr>
              <w:widowControl/>
              <w:spacing w:after="180"/>
              <w:jc w:val="center"/>
            </w:pPr>
            <w:r>
              <w:rPr>
                <w:rFonts w:hint="eastAsia" w:ascii="Calibri" w:eastAsia="宋体" w:cs="Calibri"/>
                <w:kern w:val="0"/>
                <w:sz w:val="20"/>
                <w:szCs w:val="20"/>
                <w:lang w:val="en-US" w:eastAsia="zh-CN"/>
              </w:rPr>
              <w:t>0</w:t>
            </w:r>
            <w:r>
              <w:rPr>
                <w:rFonts w:ascii="Calibri" w:eastAsia="宋体" w:cs="Calibri"/>
                <w:kern w:val="0"/>
                <w:sz w:val="20"/>
                <w:szCs w:val="20"/>
              </w:rPr>
              <w:t> </w:t>
            </w:r>
          </w:p>
        </w:tc>
        <w:tc>
          <w:tcPr>
            <w:tcW w:w="689" w:type="dxa"/>
            <w:tcBorders>
              <w:tl2br w:val="nil"/>
              <w:tr2bl w:val="nil"/>
            </w:tcBorders>
            <w:noWrap w:val="0"/>
            <w:tcMar>
              <w:left w:w="108" w:type="dxa"/>
              <w:right w:w="108" w:type="dxa"/>
            </w:tcMar>
            <w:vAlign w:val="center"/>
          </w:tcPr>
          <w:p w14:paraId="14A40F97">
            <w:pPr>
              <w:rPr>
                <w:rFonts w:hint="eastAsia" w:ascii="宋体" w:eastAsia="仿宋_GB2312"/>
                <w:sz w:val="24"/>
                <w:lang w:val="en-US" w:eastAsia="zh-CN"/>
              </w:rPr>
            </w:pPr>
            <w:r>
              <w:rPr>
                <w:rFonts w:hint="eastAsia" w:ascii="宋体"/>
                <w:sz w:val="24"/>
                <w:lang w:val="en-US" w:eastAsia="zh-CN"/>
              </w:rPr>
              <w:t>0</w:t>
            </w:r>
          </w:p>
        </w:tc>
      </w:tr>
    </w:tbl>
    <w:p w14:paraId="284A95B8">
      <w:pPr>
        <w:pStyle w:val="2"/>
        <w:shd w:val="clear" w:color="auto" w:fill="FFFFFF"/>
        <w:spacing w:before="0" w:beforeAutospacing="0" w:after="0" w:afterAutospacing="0"/>
        <w:ind w:firstLine="420"/>
        <w:jc w:val="both"/>
        <w:rPr>
          <w:rFonts w:hint="eastAsia"/>
          <w:color w:val="333333"/>
        </w:rPr>
      </w:pPr>
    </w:p>
    <w:p w14:paraId="1750D23F">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color w:val="333333"/>
          <w:sz w:val="32"/>
          <w:szCs w:val="32"/>
          <w:shd w:val="clear" w:color="auto" w:fill="FFFFFF"/>
        </w:rPr>
      </w:pPr>
      <w:r>
        <w:rPr>
          <w:rFonts w:hint="eastAsia" w:ascii="黑体" w:hAnsi="黑体" w:eastAsia="黑体" w:cs="黑体"/>
          <w:b w:val="0"/>
          <w:bCs/>
          <w:color w:val="333333"/>
          <w:sz w:val="32"/>
          <w:szCs w:val="32"/>
          <w:shd w:val="clear" w:color="auto" w:fill="FFFFFF"/>
        </w:rPr>
        <w:t>四、政府信息公开行政复议、行政诉讼情况</w:t>
      </w:r>
    </w:p>
    <w:p w14:paraId="1F6A303E">
      <w:pPr>
        <w:pStyle w:val="2"/>
        <w:shd w:val="clear" w:color="auto" w:fill="FFFFFF"/>
        <w:spacing w:before="0" w:beforeAutospacing="0" w:after="0" w:afterAutospacing="0"/>
        <w:ind w:firstLine="420"/>
        <w:jc w:val="both"/>
        <w:rPr>
          <w:rFonts w:hint="eastAsia"/>
          <w:color w:val="333333"/>
        </w:rPr>
      </w:pP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03B9D6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5ABFCDC">
            <w:pPr>
              <w:widowControl/>
              <w:spacing w:after="180"/>
              <w:jc w:val="cente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0E2DA9DB">
            <w:pPr>
              <w:widowControl/>
              <w:spacing w:after="180"/>
              <w:jc w:val="center"/>
            </w:pPr>
            <w:r>
              <w:rPr>
                <w:rFonts w:hint="eastAsia" w:ascii="宋体" w:hAnsi="宋体" w:eastAsia="宋体" w:cs="宋体"/>
                <w:kern w:val="0"/>
                <w:sz w:val="20"/>
                <w:szCs w:val="20"/>
              </w:rPr>
              <w:t>行政诉讼</w:t>
            </w:r>
          </w:p>
        </w:tc>
      </w:tr>
      <w:tr w14:paraId="18EAB3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4D85063B">
            <w:pPr>
              <w:widowControl/>
              <w:spacing w:after="180"/>
              <w:jc w:val="cente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14:paraId="42C923A6">
            <w:pPr>
              <w:widowControl/>
              <w:spacing w:after="180"/>
              <w:jc w:val="cente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38E119CF">
            <w:pPr>
              <w:widowControl/>
              <w:spacing w:after="180"/>
              <w:jc w:val="cente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678A9F0F">
            <w:pPr>
              <w:widowControl/>
              <w:spacing w:after="180"/>
              <w:jc w:val="cente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7C394F3F">
            <w:pPr>
              <w:widowControl/>
              <w:spacing w:after="180"/>
              <w:jc w:val="cente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5D78EF2D">
            <w:pPr>
              <w:widowControl/>
              <w:spacing w:after="180"/>
              <w:jc w:val="cente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0A6F1A5C">
            <w:pPr>
              <w:widowControl/>
              <w:spacing w:after="180"/>
              <w:jc w:val="center"/>
            </w:pPr>
            <w:r>
              <w:rPr>
                <w:rFonts w:hint="eastAsia" w:ascii="宋体" w:hAnsi="宋体" w:eastAsia="宋体" w:cs="宋体"/>
                <w:kern w:val="0"/>
                <w:sz w:val="20"/>
                <w:szCs w:val="20"/>
              </w:rPr>
              <w:t>复议后起诉</w:t>
            </w:r>
          </w:p>
        </w:tc>
      </w:tr>
      <w:tr w14:paraId="671963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05EA722">
            <w:pPr>
              <w:rPr>
                <w:rFonts w:hint="eastAsia" w:ascii="宋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14:paraId="65AA3B75">
            <w:pPr>
              <w:rPr>
                <w:rFonts w:hint="eastAsia" w:ascii="宋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0315B4EF">
            <w:pPr>
              <w:rPr>
                <w:rFonts w:hint="eastAsia" w:ascii="宋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64984AC1">
            <w:pPr>
              <w:rPr>
                <w:rFonts w:hint="eastAsia" w:ascii="宋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7CF47636">
            <w:pPr>
              <w:rPr>
                <w:rFonts w:hint="eastAsia" w:ascii="宋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4714E11F">
            <w:pPr>
              <w:widowControl/>
              <w:spacing w:after="180"/>
              <w:jc w:val="cente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0E8408B8">
            <w:pPr>
              <w:widowControl/>
              <w:spacing w:after="180"/>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552FF3D">
            <w:pPr>
              <w:widowControl/>
              <w:spacing w:after="180"/>
              <w:jc w:val="cente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809FEEB">
            <w:pPr>
              <w:widowControl/>
              <w:spacing w:after="180"/>
              <w:jc w:val="cente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7D1ED10">
            <w:pPr>
              <w:widowControl/>
              <w:spacing w:after="180"/>
              <w:jc w:val="cente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4CBB151">
            <w:pPr>
              <w:widowControl/>
              <w:spacing w:after="180"/>
              <w:jc w:val="cente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50BF77E">
            <w:pPr>
              <w:widowControl/>
              <w:spacing w:after="180"/>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C8A5DD9">
            <w:pPr>
              <w:widowControl/>
              <w:spacing w:after="180"/>
              <w:jc w:val="cente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50D5E60">
            <w:pPr>
              <w:widowControl/>
              <w:spacing w:after="180"/>
              <w:jc w:val="cente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D50D4DD">
            <w:pPr>
              <w:widowControl/>
              <w:spacing w:after="180"/>
              <w:jc w:val="center"/>
            </w:pPr>
            <w:r>
              <w:rPr>
                <w:rFonts w:hint="eastAsia" w:ascii="宋体" w:hAnsi="宋体" w:eastAsia="宋体" w:cs="宋体"/>
                <w:color w:val="000000"/>
                <w:kern w:val="0"/>
                <w:sz w:val="20"/>
                <w:szCs w:val="20"/>
              </w:rPr>
              <w:t>总计</w:t>
            </w:r>
          </w:p>
        </w:tc>
      </w:tr>
      <w:tr w14:paraId="1C1066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9151C81">
            <w:pPr>
              <w:widowControl/>
              <w:spacing w:after="180"/>
              <w:jc w:val="center"/>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23292763">
            <w:pPr>
              <w:widowControl/>
              <w:spacing w:after="180"/>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515395ED">
            <w:pPr>
              <w:widowControl/>
              <w:spacing w:after="180"/>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32798F05">
            <w:pPr>
              <w:widowControl/>
              <w:spacing w:after="180"/>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0BB7A11D">
            <w:pPr>
              <w:widowControl/>
              <w:spacing w:after="180"/>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4FC4A014">
            <w:pPr>
              <w:widowControl/>
              <w:spacing w:after="180"/>
              <w:jc w:val="center"/>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8F5502E">
            <w:pPr>
              <w:widowControl/>
              <w:spacing w:after="180"/>
              <w:jc w:val="center"/>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3202F101">
            <w:pPr>
              <w:widowControl/>
              <w:spacing w:after="180"/>
              <w:jc w:val="center"/>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06DC4A6C">
            <w:pPr>
              <w:widowControl/>
              <w:spacing w:after="180"/>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3132FE21">
            <w:pPr>
              <w:widowControl/>
              <w:spacing w:after="180"/>
              <w:jc w:val="center"/>
              <w:rPr>
                <w:rFonts w:hint="eastAsia" w:ascii="宋体" w:hAnsi="宋体" w:eastAsia="宋体" w:cs="宋体"/>
                <w:sz w:val="20"/>
                <w:szCs w:val="20"/>
                <w:lang w:val="en-US" w:eastAsia="zh-CN"/>
              </w:rPr>
            </w:pPr>
            <w:r>
              <w:rPr>
                <w:rFonts w:hint="eastAsia" w:ascii="宋体" w:hAnsi="宋体"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65D3DF7D">
            <w:pPr>
              <w:widowControl/>
              <w:spacing w:after="180"/>
              <w:jc w:val="center"/>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3D84ED22">
            <w:pPr>
              <w:widowControl/>
              <w:spacing w:after="180"/>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47C4B589">
            <w:pPr>
              <w:widowControl/>
              <w:spacing w:after="180"/>
              <w:jc w:val="center"/>
              <w:rPr>
                <w:rFonts w:hint="eastAsia" w:ascii="宋体" w:hAnsi="宋体" w:eastAsia="宋体" w:cs="宋体"/>
                <w:sz w:val="20"/>
                <w:szCs w:val="20"/>
                <w:lang w:val="en-US" w:eastAsia="zh-CN"/>
              </w:rPr>
            </w:pPr>
            <w:r>
              <w:rPr>
                <w:rFonts w:hint="eastAsia" w:ascii="宋体" w:hAnsi="宋体" w:eastAsia="宋体" w:cs="宋体"/>
                <w:color w:val="000000"/>
                <w:kern w:val="0"/>
                <w:sz w:val="20"/>
                <w:szCs w:val="20"/>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37792002">
            <w:pPr>
              <w:widowControl/>
              <w:spacing w:after="180"/>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59174329">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bl>
    <w:p w14:paraId="0C342AE2">
      <w:pPr>
        <w:widowControl/>
        <w:shd w:val="clear" w:color="auto" w:fill="FFFFFF"/>
        <w:rPr>
          <w:rFonts w:hint="eastAsia" w:ascii="宋体" w:hAnsi="宋体" w:eastAsia="宋体" w:cs="宋体"/>
          <w:color w:val="333333"/>
          <w:sz w:val="24"/>
        </w:rPr>
      </w:pPr>
    </w:p>
    <w:p w14:paraId="04A15D09">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color w:val="333333"/>
          <w:sz w:val="32"/>
          <w:szCs w:val="32"/>
          <w:shd w:val="clear" w:color="auto" w:fill="FFFFFF"/>
        </w:rPr>
      </w:pPr>
      <w:r>
        <w:rPr>
          <w:rFonts w:hint="eastAsia" w:ascii="黑体" w:hAnsi="黑体" w:eastAsia="黑体" w:cs="黑体"/>
          <w:b w:val="0"/>
          <w:bCs/>
          <w:color w:val="333333"/>
          <w:sz w:val="32"/>
          <w:szCs w:val="32"/>
          <w:shd w:val="clear" w:color="auto" w:fill="FFFFFF"/>
        </w:rPr>
        <w:t>五、存在的主要问题及改进情况</w:t>
      </w:r>
    </w:p>
    <w:p w14:paraId="09B0A0A2">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20</w:t>
      </w:r>
      <w:r>
        <w:rPr>
          <w:rFonts w:hint="eastAsia" w:ascii="仿宋" w:hAnsi="仿宋" w:eastAsia="仿宋" w:cs="仿宋"/>
          <w:color w:val="333333"/>
          <w:sz w:val="32"/>
          <w:szCs w:val="32"/>
          <w:shd w:val="clear" w:color="auto" w:fill="FFFFFF"/>
          <w:lang w:val="en-US" w:eastAsia="zh-CN"/>
        </w:rPr>
        <w:t>22</w:t>
      </w:r>
      <w:r>
        <w:rPr>
          <w:rFonts w:hint="eastAsia" w:ascii="仿宋" w:hAnsi="仿宋" w:eastAsia="仿宋" w:cs="仿宋"/>
          <w:color w:val="333333"/>
          <w:sz w:val="32"/>
          <w:szCs w:val="32"/>
          <w:shd w:val="clear" w:color="auto" w:fill="FFFFFF"/>
        </w:rPr>
        <w:t>年，我局政府信息公开工作取得了一定成绩，但同时也存在政府信息公开工作规范化有待进一步加强、公开项目内容不够细致、全面等薄弱环节。</w:t>
      </w:r>
    </w:p>
    <w:p w14:paraId="40B55780">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下一步，我局将严格按照《条例》的要求，紧密结合我局工作实际，着力从以下三个方面不断改进工作：</w:t>
      </w:r>
      <w:r>
        <w:rPr>
          <w:rFonts w:hint="eastAsia" w:ascii="仿宋" w:hAnsi="仿宋" w:eastAsia="仿宋" w:cs="仿宋"/>
          <w:color w:val="333333"/>
          <w:sz w:val="32"/>
          <w:szCs w:val="32"/>
          <w:shd w:val="clear" w:color="auto" w:fill="FFFFFF"/>
          <w:lang w:eastAsia="zh-CN"/>
        </w:rPr>
        <w:t>一</w:t>
      </w:r>
      <w:r>
        <w:rPr>
          <w:rFonts w:hint="eastAsia" w:ascii="仿宋" w:hAnsi="仿宋" w:eastAsia="仿宋" w:cs="仿宋"/>
          <w:color w:val="333333"/>
          <w:sz w:val="32"/>
          <w:szCs w:val="32"/>
          <w:shd w:val="clear" w:color="auto" w:fill="FFFFFF"/>
        </w:rPr>
        <w:t>是抓学习培训，务求应用实效。在集中培训的基础上，统筹规划、科学安排，采取多种形式，不断开展平台操作、信息编辑等专题学习培训，进一步提高司法行政干警的应用技能和水平。；二是继续丰富我局信息公开</w:t>
      </w:r>
      <w:r>
        <w:rPr>
          <w:rFonts w:hint="eastAsia" w:ascii="仿宋" w:hAnsi="仿宋" w:eastAsia="仿宋" w:cs="仿宋"/>
          <w:color w:val="333333"/>
          <w:sz w:val="32"/>
          <w:szCs w:val="32"/>
          <w:shd w:val="clear" w:color="auto" w:fill="FFFFFF"/>
          <w:lang w:eastAsia="zh-CN"/>
        </w:rPr>
        <w:t>内容，</w:t>
      </w:r>
      <w:r>
        <w:rPr>
          <w:rFonts w:hint="eastAsia" w:ascii="仿宋" w:hAnsi="仿宋" w:eastAsia="仿宋" w:cs="仿宋"/>
          <w:color w:val="auto"/>
          <w:sz w:val="32"/>
          <w:szCs w:val="32"/>
        </w:rPr>
        <w:t>进一步把涉及民生以及我局重点工作的重要信息作为信息公开的重点内容，着力提升群众满意度</w:t>
      </w:r>
      <w:r>
        <w:rPr>
          <w:rFonts w:hint="eastAsia"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lang w:eastAsia="zh-CN"/>
        </w:rPr>
        <w:t>三</w:t>
      </w:r>
      <w:r>
        <w:rPr>
          <w:rFonts w:hint="eastAsia" w:ascii="仿宋" w:hAnsi="仿宋" w:eastAsia="仿宋" w:cs="仿宋"/>
          <w:color w:val="333333"/>
          <w:sz w:val="32"/>
          <w:szCs w:val="32"/>
          <w:shd w:val="clear" w:color="auto" w:fill="FFFFFF"/>
        </w:rPr>
        <w:t>是理顺工作机制。在组织机构健全基础上，抓好信息公开制度的执行和完善，进一步理顺工作机制，提高工作质效。同时，加强与上级司法行政部门的沟通联络，多请示汇报，主动争取支持。</w:t>
      </w:r>
    </w:p>
    <w:p w14:paraId="74665829">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color w:val="333333"/>
          <w:sz w:val="32"/>
          <w:szCs w:val="32"/>
          <w:shd w:val="clear" w:color="auto" w:fill="FFFFFF"/>
        </w:rPr>
      </w:pPr>
      <w:r>
        <w:rPr>
          <w:rFonts w:hint="eastAsia" w:ascii="黑体" w:hAnsi="黑体" w:eastAsia="黑体" w:cs="黑体"/>
          <w:b w:val="0"/>
          <w:bCs/>
          <w:color w:val="333333"/>
          <w:sz w:val="32"/>
          <w:szCs w:val="32"/>
          <w:shd w:val="clear" w:color="auto" w:fill="FFFFFF"/>
        </w:rPr>
        <w:t>六、其他需要报告的事项</w:t>
      </w:r>
    </w:p>
    <w:p w14:paraId="3FAF1BC7">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0"/>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pPr>
      <w:r>
        <w:rPr>
          <w:rFonts w:hint="eastAsia" w:ascii="仿宋" w:hAnsi="仿宋" w:eastAsia="仿宋" w:cs="仿宋"/>
          <w:color w:val="333333"/>
          <w:sz w:val="32"/>
          <w:szCs w:val="32"/>
          <w:shd w:val="clear" w:color="auto" w:fill="FFFFFF"/>
          <w:lang w:val="en-US" w:eastAsia="zh-CN"/>
        </w:rPr>
        <w:t>认真贯彻执行国务院办公厅《政府信息公开信息处理费管理办法》和《关于政府信息公开处理费管理有关事项的通知》。2022年未收取信息处理费</w:t>
      </w:r>
      <w:r>
        <w:rPr>
          <w:rFonts w:hint="eastAsia" w:ascii="仿宋" w:hAnsi="仿宋" w:eastAsia="仿宋" w:cs="仿宋"/>
          <w:color w:val="333333"/>
          <w:sz w:val="32"/>
          <w:szCs w:val="32"/>
          <w:shd w:val="clear" w:color="auto" w:fill="FFFFFF"/>
          <w:lang w:eastAsia="zh-CN"/>
        </w:rPr>
        <w:t>。</w:t>
      </w:r>
    </w:p>
    <w:p w14:paraId="143CB5D3">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lang w:eastAsia="zh-CN"/>
        </w:rPr>
      </w:pPr>
    </w:p>
    <w:p w14:paraId="11B00C39"/>
    <w:sectPr>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MTU3OGM2MzI5ZTEzN2U3MjdiN2YwYzQ4MjQ5ODMifQ=="/>
  </w:docVars>
  <w:rsids>
    <w:rsidRoot w:val="3E5B229F"/>
    <w:rsid w:val="09B47970"/>
    <w:rsid w:val="2A7E571E"/>
    <w:rsid w:val="324245F7"/>
    <w:rsid w:val="38CB69FF"/>
    <w:rsid w:val="3B452477"/>
    <w:rsid w:val="3E5B229F"/>
    <w:rsid w:val="495E42F1"/>
    <w:rsid w:val="5BEF4CF2"/>
    <w:rsid w:val="66303231"/>
    <w:rsid w:val="6B4973C0"/>
    <w:rsid w:val="6D7013B8"/>
    <w:rsid w:val="72826491"/>
    <w:rsid w:val="7B8101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Lines="0" w:beforeAutospacing="1" w:after="100" w:afterLines="0" w:afterAutospacing="1"/>
      <w:jc w:val="left"/>
    </w:pPr>
    <w:rPr>
      <w:rFonts w:ascii="宋体" w:hAnsi="宋体" w:eastAsia="宋体" w:cs="宋体"/>
      <w:color w:val="00000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1982</Words>
  <Characters>2013</Characters>
  <Lines>0</Lines>
  <Paragraphs>0</Paragraphs>
  <TotalTime>0</TotalTime>
  <ScaleCrop>false</ScaleCrop>
  <LinksUpToDate>false</LinksUpToDate>
  <CharactersWithSpaces>2178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2019-12-29T11:38:00Z</dcterms:created>
  <dc:creator>小公举</dc:creator>
  <cp:lastModifiedBy>Administrator</cp:lastModifiedBy>
  <cp:lastPrinted>2022-01-28T02:31:00Z</cp:lastPrinted>
  <dcterms:modified xsi:type="dcterms:W3CDTF">2025-01-23T07:38:57Z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86F15D1E10D54D9D96048A7D7D7B8903</vt:lpwstr>
  </property>
  <property fmtid="{D5CDD505-2E9C-101B-9397-08002B2CF9AE}" pid="4" name="KSOTemplateDocerSaveRecord">
    <vt:lpwstr>eyJoZGlkIjoiMjUyYWFlYmY1MDgzZjVkMTIyZDNjNGU3MzRhOTU3MzYifQ==</vt:lpwstr>
  </property>
</Properties>
</file>