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outlineLvl w:val="0"/>
      </w:pPr>
      <w:r>
        <w:rPr>
          <w:rFonts w:ascii="黑体" w:hAnsi="黑体" w:eastAsia="黑体" w:cs="黑体"/>
          <w:b/>
          <w:color w:val="000000"/>
          <w:sz w:val="44"/>
        </w:rPr>
        <w:t>2024年部门预算信息公开目录</w:t>
      </w:r>
    </w:p>
    <w:p>
      <w:pPr>
        <w:jc w:val="center"/>
      </w:pPr>
    </w:p>
    <w:p>
      <w:pPr/>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pPr/>
      <w:r>
        <w:fldChar w:fldCharType="end"/>
      </w:r>
    </w:p>
    <w:p>
      <w:pPr/>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w:t>
      </w:r>
      <w:r>
        <w:rPr>
          <w:b/>
        </w:rPr>
        <w:t>、</w:t>
      </w:r>
      <w:r>
        <w:t>部门项目预算安排情况及绩效目标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七、政府采购预算情况</w:t>
      </w:r>
      <w:r>
        <w:tab/>
      </w:r>
      <w:r>
        <w:fldChar w:fldCharType="begin"/>
      </w:r>
      <w:r>
        <w:instrText xml:space="preserve">PAGEREF _Toc_3_3_0000000016 \h</w:instrText>
      </w:r>
      <w:r>
        <w:fldChar w:fldCharType="separate"/>
      </w:r>
      <w:r>
        <w:t>2</w:t>
      </w:r>
      <w:r>
        <w:rPr>
          <w:rFonts w:hint="eastAsia" w:eastAsiaTheme="minorEastAsia"/>
          <w:lang w:eastAsia="zh-CN"/>
        </w:rPr>
        <w:t>4</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八、国有资产信息</w:t>
      </w:r>
      <w:r>
        <w:tab/>
      </w:r>
      <w:r>
        <w:fldChar w:fldCharType="begin"/>
      </w:r>
      <w:r>
        <w:instrText xml:space="preserve">PAGEREF _Toc_3_3_0000000017 \h</w:instrText>
      </w:r>
      <w:r>
        <w:fldChar w:fldCharType="separate"/>
      </w:r>
      <w:r>
        <w:t>25</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九、名词解释</w:t>
      </w:r>
      <w:r>
        <w:tab/>
      </w:r>
      <w:r>
        <w:fldChar w:fldCharType="begin"/>
      </w:r>
      <w:r>
        <w:instrText xml:space="preserve">PAGEREF _Toc_3_3_0000000018 \h</w:instrText>
      </w:r>
      <w:r>
        <w:fldChar w:fldCharType="separate"/>
      </w:r>
      <w:r>
        <w:t>26</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十、其他需要说明的事项</w:t>
      </w:r>
      <w:r>
        <w:tab/>
      </w:r>
      <w:r>
        <w:fldChar w:fldCharType="begin"/>
      </w:r>
      <w:r>
        <w:instrText xml:space="preserve">PAGEREF _Toc_3_3_0000000019 \h</w:instrText>
      </w:r>
      <w:r>
        <w:fldChar w:fldCharType="separate"/>
      </w:r>
      <w:r>
        <w:t>2</w:t>
      </w:r>
      <w:r>
        <w:rPr>
          <w:rFonts w:hint="eastAsia" w:eastAsiaTheme="minorEastAsia"/>
          <w:lang w:eastAsia="zh-CN"/>
        </w:rPr>
        <w:t>7</w:t>
      </w:r>
      <w:r>
        <w:fldChar w:fldCharType="end"/>
      </w:r>
      <w:r>
        <w:fldChar w:fldCharType="end"/>
      </w:r>
    </w:p>
    <w:p>
      <w:pPr>
        <w:pStyle w:val="25"/>
        <w:tabs>
          <w:tab w:val="right" w:leader="dot" w:pos="14562"/>
        </w:tabs>
        <w:ind w:firstLine="0"/>
        <w:rPr>
          <w:rFonts w:eastAsiaTheme="minorEastAsia"/>
          <w:lang w:eastAsia="zh-CN"/>
        </w:rPr>
      </w:pP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935.40</w:t>
            </w:r>
          </w:p>
        </w:tc>
        <w:tc>
          <w:tcPr>
            <w:tcW w:w="4535" w:type="dxa"/>
            <w:vAlign w:val="center"/>
          </w:tcPr>
          <w:p>
            <w:pPr>
              <w:pStyle w:val="10"/>
            </w:pPr>
            <w:r>
              <w:t>一、一般公共服务支出</w:t>
            </w:r>
          </w:p>
        </w:tc>
        <w:tc>
          <w:tcPr>
            <w:tcW w:w="2126" w:type="dxa"/>
            <w:vAlign w:val="center"/>
          </w:tcPr>
          <w:p>
            <w:pPr>
              <w:pStyle w:val="9"/>
            </w:pPr>
            <w:r>
              <w:t>466.79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935.40</w:t>
            </w:r>
          </w:p>
        </w:tc>
        <w:tc>
          <w:tcPr>
            <w:tcW w:w="4535" w:type="dxa"/>
            <w:vAlign w:val="center"/>
          </w:tcPr>
          <w:p>
            <w:pPr>
              <w:pStyle w:val="12"/>
            </w:pPr>
            <w:r>
              <w:t>本年支出合计</w:t>
            </w:r>
          </w:p>
        </w:tc>
        <w:tc>
          <w:tcPr>
            <w:tcW w:w="2126" w:type="dxa"/>
            <w:vAlign w:val="center"/>
          </w:tcPr>
          <w:p>
            <w:pPr>
              <w:pStyle w:val="13"/>
            </w:pPr>
            <w:r>
              <w:t>935.40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935.40</w:t>
            </w:r>
          </w:p>
        </w:tc>
        <w:tc>
          <w:tcPr>
            <w:tcW w:w="4535" w:type="dxa"/>
            <w:vAlign w:val="center"/>
          </w:tcPr>
          <w:p>
            <w:pPr>
              <w:pStyle w:val="12"/>
            </w:pPr>
            <w:r>
              <w:t>支出总计</w:t>
            </w:r>
          </w:p>
        </w:tc>
        <w:tc>
          <w:tcPr>
            <w:tcW w:w="2126" w:type="dxa"/>
            <w:vAlign w:val="center"/>
          </w:tcPr>
          <w:p>
            <w:pPr>
              <w:pStyle w:val="13"/>
            </w:pPr>
            <w:r>
              <w:t>935.40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p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935.40</w:t>
            </w:r>
          </w:p>
        </w:tc>
        <w:tc>
          <w:tcPr>
            <w:tcW w:w="1134" w:type="dxa"/>
            <w:vAlign w:val="center"/>
          </w:tcPr>
          <w:p>
            <w:pPr>
              <w:pStyle w:val="13"/>
            </w:pPr>
            <w:r>
              <w:t>935.40</w:t>
            </w:r>
          </w:p>
        </w:tc>
        <w:tc>
          <w:tcPr>
            <w:tcW w:w="1134" w:type="dxa"/>
            <w:vAlign w:val="center"/>
          </w:tcPr>
          <w:p>
            <w:pPr>
              <w:pStyle w:val="13"/>
            </w:pPr>
            <w:r>
              <w:t>935.40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466.79</w:t>
            </w:r>
          </w:p>
        </w:tc>
        <w:tc>
          <w:tcPr>
            <w:tcW w:w="1134" w:type="dxa"/>
            <w:vAlign w:val="center"/>
          </w:tcPr>
          <w:p>
            <w:pPr>
              <w:pStyle w:val="9"/>
            </w:pPr>
            <w:r>
              <w:t>466.79</w:t>
            </w:r>
          </w:p>
        </w:tc>
        <w:tc>
          <w:tcPr>
            <w:tcW w:w="1134" w:type="dxa"/>
            <w:vAlign w:val="center"/>
          </w:tcPr>
          <w:p>
            <w:pPr>
              <w:pStyle w:val="9"/>
            </w:pPr>
            <w:r>
              <w:t>466.79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20131</w:t>
            </w:r>
          </w:p>
        </w:tc>
        <w:tc>
          <w:tcPr>
            <w:tcW w:w="1559" w:type="dxa"/>
            <w:vAlign w:val="center"/>
          </w:tcPr>
          <w:p>
            <w:pPr>
              <w:pStyle w:val="10"/>
            </w:pPr>
            <w:r>
              <w:t>党委办公厅（室）及相关机构事务</w:t>
            </w:r>
          </w:p>
        </w:tc>
        <w:tc>
          <w:tcPr>
            <w:tcW w:w="1134" w:type="dxa"/>
            <w:vAlign w:val="center"/>
          </w:tcPr>
          <w:p>
            <w:pPr>
              <w:pStyle w:val="9"/>
            </w:pPr>
            <w:r>
              <w:t>466.79</w:t>
            </w:r>
          </w:p>
        </w:tc>
        <w:tc>
          <w:tcPr>
            <w:tcW w:w="1134" w:type="dxa"/>
            <w:vAlign w:val="center"/>
          </w:tcPr>
          <w:p>
            <w:pPr>
              <w:pStyle w:val="9"/>
            </w:pPr>
            <w:r>
              <w:t>466.79</w:t>
            </w:r>
          </w:p>
        </w:tc>
        <w:tc>
          <w:tcPr>
            <w:tcW w:w="1134" w:type="dxa"/>
            <w:vAlign w:val="center"/>
          </w:tcPr>
          <w:p>
            <w:pPr>
              <w:pStyle w:val="9"/>
            </w:pPr>
            <w:r>
              <w:t>466.79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2013101</w:t>
            </w:r>
          </w:p>
        </w:tc>
        <w:tc>
          <w:tcPr>
            <w:tcW w:w="1559" w:type="dxa"/>
            <w:vAlign w:val="center"/>
          </w:tcPr>
          <w:p>
            <w:pPr>
              <w:pStyle w:val="10"/>
            </w:pPr>
            <w:r>
              <w:t>行政运行</w:t>
            </w:r>
          </w:p>
        </w:tc>
        <w:tc>
          <w:tcPr>
            <w:tcW w:w="1134" w:type="dxa"/>
            <w:vAlign w:val="center"/>
          </w:tcPr>
          <w:p>
            <w:pPr>
              <w:pStyle w:val="9"/>
            </w:pPr>
            <w:r>
              <w:t>230.79</w:t>
            </w:r>
          </w:p>
        </w:tc>
        <w:tc>
          <w:tcPr>
            <w:tcW w:w="1134" w:type="dxa"/>
            <w:vAlign w:val="center"/>
          </w:tcPr>
          <w:p>
            <w:pPr>
              <w:pStyle w:val="9"/>
            </w:pPr>
            <w:r>
              <w:t>230.79</w:t>
            </w:r>
          </w:p>
        </w:tc>
        <w:tc>
          <w:tcPr>
            <w:tcW w:w="1134" w:type="dxa"/>
            <w:vAlign w:val="center"/>
          </w:tcPr>
          <w:p>
            <w:pPr>
              <w:pStyle w:val="9"/>
            </w:pPr>
            <w:r>
              <w:t>230.79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2013102</w:t>
            </w:r>
          </w:p>
        </w:tc>
        <w:tc>
          <w:tcPr>
            <w:tcW w:w="1559" w:type="dxa"/>
            <w:vAlign w:val="center"/>
          </w:tcPr>
          <w:p>
            <w:pPr>
              <w:pStyle w:val="10"/>
            </w:pPr>
            <w:r>
              <w:t>一般行政管理事务</w:t>
            </w:r>
          </w:p>
        </w:tc>
        <w:tc>
          <w:tcPr>
            <w:tcW w:w="1134" w:type="dxa"/>
            <w:vAlign w:val="center"/>
          </w:tcPr>
          <w:p>
            <w:pPr>
              <w:pStyle w:val="9"/>
            </w:pPr>
            <w:r>
              <w:t>236.00</w:t>
            </w:r>
          </w:p>
        </w:tc>
        <w:tc>
          <w:tcPr>
            <w:tcW w:w="1134" w:type="dxa"/>
            <w:vAlign w:val="center"/>
          </w:tcPr>
          <w:p>
            <w:pPr>
              <w:pStyle w:val="9"/>
            </w:pPr>
            <w:r>
              <w:t>236.00</w:t>
            </w:r>
          </w:p>
        </w:tc>
        <w:tc>
          <w:tcPr>
            <w:tcW w:w="1134" w:type="dxa"/>
            <w:vAlign w:val="center"/>
          </w:tcPr>
          <w:p>
            <w:pPr>
              <w:pStyle w:val="9"/>
            </w:pPr>
            <w:r>
              <w:t>236.00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20699</w:t>
            </w:r>
          </w:p>
        </w:tc>
        <w:tc>
          <w:tcPr>
            <w:tcW w:w="1559" w:type="dxa"/>
            <w:vAlign w:val="center"/>
          </w:tcPr>
          <w:p>
            <w:pPr>
              <w:pStyle w:val="10"/>
            </w:pPr>
            <w:r>
              <w:t>其他科学技术支出</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2069999</w:t>
            </w:r>
          </w:p>
        </w:tc>
        <w:tc>
          <w:tcPr>
            <w:tcW w:w="1559" w:type="dxa"/>
            <w:vAlign w:val="center"/>
          </w:tcPr>
          <w:p>
            <w:pPr>
              <w:pStyle w:val="10"/>
            </w:pPr>
            <w:r>
              <w:t>其他科学技术支出</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r>
              <w:t>400.42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34.70</w:t>
            </w:r>
          </w:p>
        </w:tc>
        <w:tc>
          <w:tcPr>
            <w:tcW w:w="1134" w:type="dxa"/>
            <w:vAlign w:val="center"/>
          </w:tcPr>
          <w:p>
            <w:pPr>
              <w:pStyle w:val="9"/>
            </w:pPr>
            <w:r>
              <w:t>34.70</w:t>
            </w:r>
          </w:p>
        </w:tc>
        <w:tc>
          <w:tcPr>
            <w:tcW w:w="1134" w:type="dxa"/>
            <w:vAlign w:val="center"/>
          </w:tcPr>
          <w:p>
            <w:pPr>
              <w:pStyle w:val="9"/>
            </w:pPr>
            <w:r>
              <w:t>34.70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23.70</w:t>
            </w:r>
          </w:p>
        </w:tc>
        <w:tc>
          <w:tcPr>
            <w:tcW w:w="1134" w:type="dxa"/>
            <w:vAlign w:val="center"/>
          </w:tcPr>
          <w:p>
            <w:pPr>
              <w:pStyle w:val="9"/>
            </w:pPr>
            <w:r>
              <w:t>23.70</w:t>
            </w:r>
          </w:p>
        </w:tc>
        <w:tc>
          <w:tcPr>
            <w:tcW w:w="1134" w:type="dxa"/>
            <w:vAlign w:val="center"/>
          </w:tcPr>
          <w:p>
            <w:pPr>
              <w:pStyle w:val="9"/>
            </w:pPr>
            <w:r>
              <w:t>23.70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0.66</w:t>
            </w:r>
          </w:p>
        </w:tc>
        <w:tc>
          <w:tcPr>
            <w:tcW w:w="1134" w:type="dxa"/>
            <w:vAlign w:val="center"/>
          </w:tcPr>
          <w:p>
            <w:pPr>
              <w:pStyle w:val="9"/>
            </w:pPr>
            <w:r>
              <w:t>0.66</w:t>
            </w:r>
          </w:p>
        </w:tc>
        <w:tc>
          <w:tcPr>
            <w:tcW w:w="1134" w:type="dxa"/>
            <w:vAlign w:val="center"/>
          </w:tcPr>
          <w:p>
            <w:pPr>
              <w:pStyle w:val="9"/>
            </w:pPr>
            <w:r>
              <w:t>0.66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0.66</w:t>
            </w:r>
          </w:p>
        </w:tc>
        <w:tc>
          <w:tcPr>
            <w:tcW w:w="1134" w:type="dxa"/>
            <w:vAlign w:val="center"/>
          </w:tcPr>
          <w:p>
            <w:pPr>
              <w:pStyle w:val="9"/>
            </w:pPr>
            <w:r>
              <w:t>0.66</w:t>
            </w:r>
          </w:p>
        </w:tc>
        <w:tc>
          <w:tcPr>
            <w:tcW w:w="1134" w:type="dxa"/>
            <w:vAlign w:val="center"/>
          </w:tcPr>
          <w:p>
            <w:pPr>
              <w:pStyle w:val="9"/>
            </w:pPr>
            <w:r>
              <w:t>0.66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15.09</w:t>
            </w:r>
          </w:p>
        </w:tc>
        <w:tc>
          <w:tcPr>
            <w:tcW w:w="1134" w:type="dxa"/>
            <w:vAlign w:val="center"/>
          </w:tcPr>
          <w:p>
            <w:pPr>
              <w:pStyle w:val="9"/>
            </w:pPr>
            <w:r>
              <w:t>15.09</w:t>
            </w:r>
          </w:p>
        </w:tc>
        <w:tc>
          <w:tcPr>
            <w:tcW w:w="1134" w:type="dxa"/>
            <w:vAlign w:val="center"/>
          </w:tcPr>
          <w:p>
            <w:pPr>
              <w:pStyle w:val="9"/>
            </w:pPr>
            <w:r>
              <w:t>15.09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15.09</w:t>
            </w:r>
          </w:p>
        </w:tc>
        <w:tc>
          <w:tcPr>
            <w:tcW w:w="1134" w:type="dxa"/>
            <w:vAlign w:val="center"/>
          </w:tcPr>
          <w:p>
            <w:pPr>
              <w:pStyle w:val="9"/>
            </w:pPr>
            <w:r>
              <w:t>15.09</w:t>
            </w:r>
          </w:p>
        </w:tc>
        <w:tc>
          <w:tcPr>
            <w:tcW w:w="1134" w:type="dxa"/>
            <w:vAlign w:val="center"/>
          </w:tcPr>
          <w:p>
            <w:pPr>
              <w:pStyle w:val="9"/>
            </w:pPr>
            <w:r>
              <w:t>15.09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11.10</w:t>
            </w:r>
          </w:p>
        </w:tc>
        <w:tc>
          <w:tcPr>
            <w:tcW w:w="1134" w:type="dxa"/>
            <w:vAlign w:val="center"/>
          </w:tcPr>
          <w:p>
            <w:pPr>
              <w:pStyle w:val="9"/>
            </w:pPr>
            <w:r>
              <w:t>11.10</w:t>
            </w:r>
          </w:p>
        </w:tc>
        <w:tc>
          <w:tcPr>
            <w:tcW w:w="1134" w:type="dxa"/>
            <w:vAlign w:val="center"/>
          </w:tcPr>
          <w:p>
            <w:pPr>
              <w:pStyle w:val="9"/>
            </w:pPr>
            <w:r>
              <w:t>11.10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3.99</w:t>
            </w:r>
          </w:p>
        </w:tc>
        <w:tc>
          <w:tcPr>
            <w:tcW w:w="1134" w:type="dxa"/>
            <w:vAlign w:val="center"/>
          </w:tcPr>
          <w:p>
            <w:pPr>
              <w:pStyle w:val="9"/>
            </w:pPr>
            <w:r>
              <w:t>3.99</w:t>
            </w:r>
          </w:p>
        </w:tc>
        <w:tc>
          <w:tcPr>
            <w:tcW w:w="1134" w:type="dxa"/>
            <w:vAlign w:val="center"/>
          </w:tcPr>
          <w:p>
            <w:pPr>
              <w:pStyle w:val="9"/>
            </w:pPr>
            <w:r>
              <w:t>3.99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r>
              <w:t>17.74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935.40</w:t>
            </w:r>
          </w:p>
        </w:tc>
        <w:tc>
          <w:tcPr>
            <w:tcW w:w="1361" w:type="dxa"/>
            <w:vAlign w:val="center"/>
          </w:tcPr>
          <w:p>
            <w:pPr>
              <w:pStyle w:val="13"/>
            </w:pPr>
            <w:r>
              <w:t>298.98</w:t>
            </w:r>
          </w:p>
        </w:tc>
        <w:tc>
          <w:tcPr>
            <w:tcW w:w="1361" w:type="dxa"/>
            <w:vAlign w:val="center"/>
          </w:tcPr>
          <w:p>
            <w:pPr>
              <w:pStyle w:val="13"/>
            </w:pPr>
            <w:r>
              <w:t>636.42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466.79</w:t>
            </w:r>
          </w:p>
        </w:tc>
        <w:tc>
          <w:tcPr>
            <w:tcW w:w="1361" w:type="dxa"/>
            <w:vAlign w:val="center"/>
          </w:tcPr>
          <w:p>
            <w:pPr>
              <w:pStyle w:val="9"/>
            </w:pPr>
            <w:r>
              <w:t>230.79</w:t>
            </w:r>
          </w:p>
        </w:tc>
        <w:tc>
          <w:tcPr>
            <w:tcW w:w="1361" w:type="dxa"/>
            <w:vAlign w:val="center"/>
          </w:tcPr>
          <w:p>
            <w:pPr>
              <w:pStyle w:val="9"/>
            </w:pPr>
            <w:r>
              <w:t>236.00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20131</w:t>
            </w:r>
          </w:p>
        </w:tc>
        <w:tc>
          <w:tcPr>
            <w:tcW w:w="4536" w:type="dxa"/>
            <w:vAlign w:val="center"/>
          </w:tcPr>
          <w:p>
            <w:pPr>
              <w:pStyle w:val="10"/>
            </w:pPr>
            <w:r>
              <w:t>党委办公厅（室）及相关机构事务</w:t>
            </w:r>
          </w:p>
        </w:tc>
        <w:tc>
          <w:tcPr>
            <w:tcW w:w="1361" w:type="dxa"/>
            <w:vAlign w:val="center"/>
          </w:tcPr>
          <w:p>
            <w:pPr>
              <w:pStyle w:val="9"/>
            </w:pPr>
            <w:r>
              <w:t>466.79</w:t>
            </w:r>
          </w:p>
        </w:tc>
        <w:tc>
          <w:tcPr>
            <w:tcW w:w="1361" w:type="dxa"/>
            <w:vAlign w:val="center"/>
          </w:tcPr>
          <w:p>
            <w:pPr>
              <w:pStyle w:val="9"/>
            </w:pPr>
            <w:r>
              <w:t>230.79</w:t>
            </w:r>
          </w:p>
        </w:tc>
        <w:tc>
          <w:tcPr>
            <w:tcW w:w="1361" w:type="dxa"/>
            <w:vAlign w:val="center"/>
          </w:tcPr>
          <w:p>
            <w:pPr>
              <w:pStyle w:val="9"/>
            </w:pPr>
            <w:r>
              <w:t>236.00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2013101</w:t>
            </w:r>
          </w:p>
        </w:tc>
        <w:tc>
          <w:tcPr>
            <w:tcW w:w="4536" w:type="dxa"/>
            <w:vAlign w:val="center"/>
          </w:tcPr>
          <w:p>
            <w:pPr>
              <w:pStyle w:val="10"/>
            </w:pPr>
            <w:r>
              <w:t>行政运行</w:t>
            </w:r>
          </w:p>
        </w:tc>
        <w:tc>
          <w:tcPr>
            <w:tcW w:w="1361" w:type="dxa"/>
            <w:vAlign w:val="center"/>
          </w:tcPr>
          <w:p>
            <w:pPr>
              <w:pStyle w:val="9"/>
            </w:pPr>
            <w:r>
              <w:t>230.79</w:t>
            </w:r>
          </w:p>
        </w:tc>
        <w:tc>
          <w:tcPr>
            <w:tcW w:w="1361" w:type="dxa"/>
            <w:vAlign w:val="center"/>
          </w:tcPr>
          <w:p>
            <w:pPr>
              <w:pStyle w:val="9"/>
            </w:pPr>
            <w:r>
              <w:t>230.79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2013102</w:t>
            </w:r>
          </w:p>
        </w:tc>
        <w:tc>
          <w:tcPr>
            <w:tcW w:w="4536" w:type="dxa"/>
            <w:vAlign w:val="center"/>
          </w:tcPr>
          <w:p>
            <w:pPr>
              <w:pStyle w:val="10"/>
            </w:pPr>
            <w:r>
              <w:t>一般行政管理事务</w:t>
            </w:r>
          </w:p>
        </w:tc>
        <w:tc>
          <w:tcPr>
            <w:tcW w:w="1361" w:type="dxa"/>
            <w:vAlign w:val="center"/>
          </w:tcPr>
          <w:p>
            <w:pPr>
              <w:pStyle w:val="9"/>
            </w:pPr>
            <w:r>
              <w:t>236.00</w:t>
            </w:r>
          </w:p>
        </w:tc>
        <w:tc>
          <w:tcPr>
            <w:tcW w:w="1361" w:type="dxa"/>
            <w:vAlign w:val="center"/>
          </w:tcPr>
          <w:p>
            <w:pPr>
              <w:pStyle w:val="9"/>
            </w:pPr>
          </w:p>
        </w:tc>
        <w:tc>
          <w:tcPr>
            <w:tcW w:w="1361" w:type="dxa"/>
            <w:vAlign w:val="center"/>
          </w:tcPr>
          <w:p>
            <w:pPr>
              <w:pStyle w:val="9"/>
            </w:pPr>
            <w:r>
              <w:t>236.00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206</w:t>
            </w:r>
          </w:p>
        </w:tc>
        <w:tc>
          <w:tcPr>
            <w:tcW w:w="4536" w:type="dxa"/>
            <w:vAlign w:val="center"/>
          </w:tcPr>
          <w:p>
            <w:pPr>
              <w:pStyle w:val="10"/>
            </w:pPr>
            <w:r>
              <w:t>科学技术支出</w:t>
            </w: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20699</w:t>
            </w:r>
          </w:p>
        </w:tc>
        <w:tc>
          <w:tcPr>
            <w:tcW w:w="4536" w:type="dxa"/>
            <w:vAlign w:val="center"/>
          </w:tcPr>
          <w:p>
            <w:pPr>
              <w:pStyle w:val="10"/>
            </w:pPr>
            <w:r>
              <w:t>其他科学技术支出</w:t>
            </w: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2069999</w:t>
            </w:r>
          </w:p>
        </w:tc>
        <w:tc>
          <w:tcPr>
            <w:tcW w:w="4536" w:type="dxa"/>
            <w:vAlign w:val="center"/>
          </w:tcPr>
          <w:p>
            <w:pPr>
              <w:pStyle w:val="10"/>
            </w:pPr>
            <w:r>
              <w:t>其他科学技术支出</w:t>
            </w: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r>
              <w:t>400.42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35.36</w:t>
            </w:r>
          </w:p>
        </w:tc>
        <w:tc>
          <w:tcPr>
            <w:tcW w:w="1361" w:type="dxa"/>
            <w:vAlign w:val="center"/>
          </w:tcPr>
          <w:p>
            <w:pPr>
              <w:pStyle w:val="9"/>
            </w:pPr>
            <w:r>
              <w:t>35.36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34.70</w:t>
            </w:r>
          </w:p>
        </w:tc>
        <w:tc>
          <w:tcPr>
            <w:tcW w:w="1361" w:type="dxa"/>
            <w:vAlign w:val="center"/>
          </w:tcPr>
          <w:p>
            <w:pPr>
              <w:pStyle w:val="9"/>
            </w:pPr>
            <w:r>
              <w:t>34.70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11.00</w:t>
            </w: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23.70</w:t>
            </w:r>
          </w:p>
        </w:tc>
        <w:tc>
          <w:tcPr>
            <w:tcW w:w="1361" w:type="dxa"/>
            <w:vAlign w:val="center"/>
          </w:tcPr>
          <w:p>
            <w:pPr>
              <w:pStyle w:val="9"/>
            </w:pPr>
            <w:r>
              <w:t>23.70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0.66</w:t>
            </w:r>
          </w:p>
        </w:tc>
        <w:tc>
          <w:tcPr>
            <w:tcW w:w="1361" w:type="dxa"/>
            <w:vAlign w:val="center"/>
          </w:tcPr>
          <w:p>
            <w:pPr>
              <w:pStyle w:val="9"/>
            </w:pPr>
            <w:r>
              <w:t>0.66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0.66</w:t>
            </w:r>
          </w:p>
        </w:tc>
        <w:tc>
          <w:tcPr>
            <w:tcW w:w="1361" w:type="dxa"/>
            <w:vAlign w:val="center"/>
          </w:tcPr>
          <w:p>
            <w:pPr>
              <w:pStyle w:val="9"/>
            </w:pPr>
            <w:r>
              <w:t>0.66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15.09</w:t>
            </w:r>
          </w:p>
        </w:tc>
        <w:tc>
          <w:tcPr>
            <w:tcW w:w="1361" w:type="dxa"/>
            <w:vAlign w:val="center"/>
          </w:tcPr>
          <w:p>
            <w:pPr>
              <w:pStyle w:val="9"/>
            </w:pPr>
            <w:r>
              <w:t>15.09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15.09</w:t>
            </w:r>
          </w:p>
        </w:tc>
        <w:tc>
          <w:tcPr>
            <w:tcW w:w="1361" w:type="dxa"/>
            <w:vAlign w:val="center"/>
          </w:tcPr>
          <w:p>
            <w:pPr>
              <w:pStyle w:val="9"/>
            </w:pPr>
            <w:r>
              <w:t>15.09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11.10</w:t>
            </w:r>
          </w:p>
        </w:tc>
        <w:tc>
          <w:tcPr>
            <w:tcW w:w="1361" w:type="dxa"/>
            <w:vAlign w:val="center"/>
          </w:tcPr>
          <w:p>
            <w:pPr>
              <w:pStyle w:val="9"/>
            </w:pPr>
            <w:r>
              <w:t>11.10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3.99</w:t>
            </w:r>
          </w:p>
        </w:tc>
        <w:tc>
          <w:tcPr>
            <w:tcW w:w="1361" w:type="dxa"/>
            <w:vAlign w:val="center"/>
          </w:tcPr>
          <w:p>
            <w:pPr>
              <w:pStyle w:val="9"/>
            </w:pPr>
            <w:r>
              <w:t>3.99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17.74</w:t>
            </w:r>
          </w:p>
        </w:tc>
        <w:tc>
          <w:tcPr>
            <w:tcW w:w="1361" w:type="dxa"/>
            <w:vAlign w:val="center"/>
          </w:tcPr>
          <w:p>
            <w:pPr>
              <w:pStyle w:val="9"/>
            </w:pPr>
            <w:r>
              <w:t>17.74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17.74</w:t>
            </w:r>
          </w:p>
        </w:tc>
        <w:tc>
          <w:tcPr>
            <w:tcW w:w="1361" w:type="dxa"/>
            <w:vAlign w:val="center"/>
          </w:tcPr>
          <w:p>
            <w:pPr>
              <w:pStyle w:val="9"/>
            </w:pPr>
            <w:r>
              <w:t>17.74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17.74</w:t>
            </w:r>
          </w:p>
        </w:tc>
        <w:tc>
          <w:tcPr>
            <w:tcW w:w="1361" w:type="dxa"/>
            <w:vAlign w:val="center"/>
          </w:tcPr>
          <w:p>
            <w:pPr>
              <w:pStyle w:val="9"/>
            </w:pPr>
            <w:r>
              <w:t>17.74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935.40</w:t>
            </w:r>
          </w:p>
        </w:tc>
        <w:tc>
          <w:tcPr>
            <w:tcW w:w="3402" w:type="dxa"/>
            <w:vAlign w:val="center"/>
          </w:tcPr>
          <w:p>
            <w:pPr>
              <w:pStyle w:val="10"/>
            </w:pPr>
            <w:r>
              <w:t>一、一般公共服务支出</w:t>
            </w:r>
          </w:p>
        </w:tc>
        <w:tc>
          <w:tcPr>
            <w:tcW w:w="1474" w:type="dxa"/>
            <w:vAlign w:val="center"/>
          </w:tcPr>
          <w:p>
            <w:pPr>
              <w:pStyle w:val="9"/>
            </w:pPr>
            <w:r>
              <w:t>466.79</w:t>
            </w:r>
          </w:p>
        </w:tc>
        <w:tc>
          <w:tcPr>
            <w:tcW w:w="1474" w:type="dxa"/>
            <w:vAlign w:val="center"/>
          </w:tcPr>
          <w:p>
            <w:pPr>
              <w:pStyle w:val="9"/>
            </w:pPr>
            <w:r>
              <w:t>466.79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400.42</w:t>
            </w:r>
          </w:p>
        </w:tc>
        <w:tc>
          <w:tcPr>
            <w:tcW w:w="1474" w:type="dxa"/>
            <w:vAlign w:val="center"/>
          </w:tcPr>
          <w:p>
            <w:pPr>
              <w:pStyle w:val="9"/>
            </w:pPr>
            <w:r>
              <w:t>400.42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35.36</w:t>
            </w:r>
          </w:p>
        </w:tc>
        <w:tc>
          <w:tcPr>
            <w:tcW w:w="1474" w:type="dxa"/>
            <w:vAlign w:val="center"/>
          </w:tcPr>
          <w:p>
            <w:pPr>
              <w:pStyle w:val="9"/>
            </w:pPr>
            <w:r>
              <w:t>35.36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15.09</w:t>
            </w:r>
          </w:p>
        </w:tc>
        <w:tc>
          <w:tcPr>
            <w:tcW w:w="1474" w:type="dxa"/>
            <w:vAlign w:val="center"/>
          </w:tcPr>
          <w:p>
            <w:pPr>
              <w:pStyle w:val="9"/>
            </w:pPr>
            <w:r>
              <w:t>15.09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17.74</w:t>
            </w:r>
          </w:p>
        </w:tc>
        <w:tc>
          <w:tcPr>
            <w:tcW w:w="1474" w:type="dxa"/>
            <w:vAlign w:val="center"/>
          </w:tcPr>
          <w:p>
            <w:pPr>
              <w:pStyle w:val="9"/>
            </w:pPr>
            <w:r>
              <w:t>17.74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935.40</w:t>
            </w:r>
          </w:p>
        </w:tc>
        <w:tc>
          <w:tcPr>
            <w:tcW w:w="3402" w:type="dxa"/>
            <w:vAlign w:val="center"/>
          </w:tcPr>
          <w:p>
            <w:pPr>
              <w:pStyle w:val="12"/>
            </w:pPr>
            <w:r>
              <w:t>本年支出合计</w:t>
            </w:r>
          </w:p>
        </w:tc>
        <w:tc>
          <w:tcPr>
            <w:tcW w:w="1474" w:type="dxa"/>
            <w:vAlign w:val="center"/>
          </w:tcPr>
          <w:p>
            <w:pPr>
              <w:pStyle w:val="13"/>
            </w:pPr>
            <w:r>
              <w:t>935.40</w:t>
            </w:r>
          </w:p>
        </w:tc>
        <w:tc>
          <w:tcPr>
            <w:tcW w:w="1474" w:type="dxa"/>
            <w:vAlign w:val="center"/>
          </w:tcPr>
          <w:p>
            <w:pPr>
              <w:pStyle w:val="13"/>
            </w:pPr>
            <w:r>
              <w:t>935.40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935.40</w:t>
            </w:r>
          </w:p>
        </w:tc>
        <w:tc>
          <w:tcPr>
            <w:tcW w:w="3402" w:type="dxa"/>
            <w:vAlign w:val="center"/>
          </w:tcPr>
          <w:p>
            <w:pPr>
              <w:pStyle w:val="12"/>
            </w:pPr>
            <w:r>
              <w:t>支出总计</w:t>
            </w:r>
          </w:p>
        </w:tc>
        <w:tc>
          <w:tcPr>
            <w:tcW w:w="1474" w:type="dxa"/>
            <w:vAlign w:val="center"/>
          </w:tcPr>
          <w:p>
            <w:pPr>
              <w:pStyle w:val="13"/>
            </w:pPr>
            <w:r>
              <w:t>935.40</w:t>
            </w:r>
          </w:p>
        </w:tc>
        <w:tc>
          <w:tcPr>
            <w:tcW w:w="1474" w:type="dxa"/>
            <w:vAlign w:val="center"/>
          </w:tcPr>
          <w:p>
            <w:pPr>
              <w:pStyle w:val="13"/>
            </w:pPr>
            <w:r>
              <w:t>935.40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935.40</w:t>
            </w:r>
          </w:p>
        </w:tc>
        <w:tc>
          <w:tcPr>
            <w:tcW w:w="2551" w:type="dxa"/>
            <w:vAlign w:val="center"/>
          </w:tcPr>
          <w:p>
            <w:pPr>
              <w:pStyle w:val="13"/>
            </w:pPr>
            <w:r>
              <w:t>298.98</w:t>
            </w:r>
          </w:p>
        </w:tc>
        <w:tc>
          <w:tcPr>
            <w:tcW w:w="2551" w:type="dxa"/>
            <w:vAlign w:val="center"/>
          </w:tcPr>
          <w:p>
            <w:pPr>
              <w:pStyle w:val="13"/>
            </w:pPr>
            <w:r>
              <w:t>636.42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466.79</w:t>
            </w:r>
          </w:p>
        </w:tc>
        <w:tc>
          <w:tcPr>
            <w:tcW w:w="2551" w:type="dxa"/>
            <w:vAlign w:val="center"/>
          </w:tcPr>
          <w:p>
            <w:pPr>
              <w:pStyle w:val="9"/>
            </w:pPr>
            <w:r>
              <w:t>230.79</w:t>
            </w:r>
          </w:p>
        </w:tc>
        <w:tc>
          <w:tcPr>
            <w:tcW w:w="2551" w:type="dxa"/>
            <w:vAlign w:val="center"/>
          </w:tcPr>
          <w:p>
            <w:pPr>
              <w:pStyle w:val="9"/>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20131</w:t>
            </w:r>
          </w:p>
        </w:tc>
        <w:tc>
          <w:tcPr>
            <w:tcW w:w="4535" w:type="dxa"/>
            <w:vAlign w:val="center"/>
          </w:tcPr>
          <w:p>
            <w:pPr>
              <w:pStyle w:val="10"/>
            </w:pPr>
            <w:r>
              <w:t>党委办公厅（室）及相关机构事务</w:t>
            </w:r>
          </w:p>
        </w:tc>
        <w:tc>
          <w:tcPr>
            <w:tcW w:w="2551" w:type="dxa"/>
            <w:vAlign w:val="center"/>
          </w:tcPr>
          <w:p>
            <w:pPr>
              <w:pStyle w:val="9"/>
            </w:pPr>
            <w:r>
              <w:t>466.79</w:t>
            </w:r>
          </w:p>
        </w:tc>
        <w:tc>
          <w:tcPr>
            <w:tcW w:w="2551" w:type="dxa"/>
            <w:vAlign w:val="center"/>
          </w:tcPr>
          <w:p>
            <w:pPr>
              <w:pStyle w:val="9"/>
            </w:pPr>
            <w:r>
              <w:t>230.79</w:t>
            </w:r>
          </w:p>
        </w:tc>
        <w:tc>
          <w:tcPr>
            <w:tcW w:w="2551" w:type="dxa"/>
            <w:vAlign w:val="center"/>
          </w:tcPr>
          <w:p>
            <w:pPr>
              <w:pStyle w:val="9"/>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2013101</w:t>
            </w:r>
          </w:p>
        </w:tc>
        <w:tc>
          <w:tcPr>
            <w:tcW w:w="4535" w:type="dxa"/>
            <w:vAlign w:val="center"/>
          </w:tcPr>
          <w:p>
            <w:pPr>
              <w:pStyle w:val="10"/>
            </w:pPr>
            <w:r>
              <w:t>行政运行</w:t>
            </w:r>
          </w:p>
        </w:tc>
        <w:tc>
          <w:tcPr>
            <w:tcW w:w="2551" w:type="dxa"/>
            <w:vAlign w:val="center"/>
          </w:tcPr>
          <w:p>
            <w:pPr>
              <w:pStyle w:val="9"/>
            </w:pPr>
            <w:r>
              <w:t>230.79</w:t>
            </w:r>
          </w:p>
        </w:tc>
        <w:tc>
          <w:tcPr>
            <w:tcW w:w="2551" w:type="dxa"/>
            <w:vAlign w:val="center"/>
          </w:tcPr>
          <w:p>
            <w:pPr>
              <w:pStyle w:val="9"/>
            </w:pPr>
            <w:r>
              <w:t>230.79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2013102</w:t>
            </w:r>
          </w:p>
        </w:tc>
        <w:tc>
          <w:tcPr>
            <w:tcW w:w="4535" w:type="dxa"/>
            <w:vAlign w:val="center"/>
          </w:tcPr>
          <w:p>
            <w:pPr>
              <w:pStyle w:val="10"/>
            </w:pPr>
            <w:r>
              <w:t>一般行政管理事务</w:t>
            </w:r>
          </w:p>
        </w:tc>
        <w:tc>
          <w:tcPr>
            <w:tcW w:w="2551" w:type="dxa"/>
            <w:vAlign w:val="center"/>
          </w:tcPr>
          <w:p>
            <w:pPr>
              <w:pStyle w:val="9"/>
            </w:pPr>
            <w:r>
              <w:t>236.00</w:t>
            </w:r>
          </w:p>
        </w:tc>
        <w:tc>
          <w:tcPr>
            <w:tcW w:w="2551" w:type="dxa"/>
            <w:vAlign w:val="center"/>
          </w:tcPr>
          <w:p>
            <w:pPr>
              <w:pStyle w:val="9"/>
            </w:pPr>
          </w:p>
        </w:tc>
        <w:tc>
          <w:tcPr>
            <w:tcW w:w="2551" w:type="dxa"/>
            <w:vAlign w:val="center"/>
          </w:tcPr>
          <w:p>
            <w:pPr>
              <w:pStyle w:val="9"/>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400.42</w:t>
            </w:r>
          </w:p>
        </w:tc>
        <w:tc>
          <w:tcPr>
            <w:tcW w:w="2551" w:type="dxa"/>
            <w:vAlign w:val="center"/>
          </w:tcPr>
          <w:p>
            <w:pPr>
              <w:pStyle w:val="9"/>
            </w:pPr>
          </w:p>
        </w:tc>
        <w:tc>
          <w:tcPr>
            <w:tcW w:w="2551" w:type="dxa"/>
            <w:vAlign w:val="center"/>
          </w:tcPr>
          <w:p>
            <w:pPr>
              <w:pStyle w:val="9"/>
            </w:pPr>
            <w:r>
              <w:t>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20699</w:t>
            </w:r>
          </w:p>
        </w:tc>
        <w:tc>
          <w:tcPr>
            <w:tcW w:w="4535" w:type="dxa"/>
            <w:vAlign w:val="center"/>
          </w:tcPr>
          <w:p>
            <w:pPr>
              <w:pStyle w:val="10"/>
            </w:pPr>
            <w:r>
              <w:t>其他科学技术支出</w:t>
            </w:r>
          </w:p>
        </w:tc>
        <w:tc>
          <w:tcPr>
            <w:tcW w:w="2551" w:type="dxa"/>
            <w:vAlign w:val="center"/>
          </w:tcPr>
          <w:p>
            <w:pPr>
              <w:pStyle w:val="9"/>
            </w:pPr>
            <w:r>
              <w:t>400.42</w:t>
            </w:r>
          </w:p>
        </w:tc>
        <w:tc>
          <w:tcPr>
            <w:tcW w:w="2551" w:type="dxa"/>
            <w:vAlign w:val="center"/>
          </w:tcPr>
          <w:p>
            <w:pPr>
              <w:pStyle w:val="9"/>
            </w:pPr>
          </w:p>
        </w:tc>
        <w:tc>
          <w:tcPr>
            <w:tcW w:w="2551" w:type="dxa"/>
            <w:vAlign w:val="center"/>
          </w:tcPr>
          <w:p>
            <w:pPr>
              <w:pStyle w:val="9"/>
            </w:pPr>
            <w:r>
              <w:t>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2069999</w:t>
            </w:r>
          </w:p>
        </w:tc>
        <w:tc>
          <w:tcPr>
            <w:tcW w:w="4535" w:type="dxa"/>
            <w:vAlign w:val="center"/>
          </w:tcPr>
          <w:p>
            <w:pPr>
              <w:pStyle w:val="10"/>
            </w:pPr>
            <w:r>
              <w:t>其他科学技术支出</w:t>
            </w:r>
          </w:p>
        </w:tc>
        <w:tc>
          <w:tcPr>
            <w:tcW w:w="2551" w:type="dxa"/>
            <w:vAlign w:val="center"/>
          </w:tcPr>
          <w:p>
            <w:pPr>
              <w:pStyle w:val="9"/>
            </w:pPr>
            <w:r>
              <w:t>400.42</w:t>
            </w:r>
          </w:p>
        </w:tc>
        <w:tc>
          <w:tcPr>
            <w:tcW w:w="2551" w:type="dxa"/>
            <w:vAlign w:val="center"/>
          </w:tcPr>
          <w:p>
            <w:pPr>
              <w:pStyle w:val="9"/>
            </w:pPr>
          </w:p>
        </w:tc>
        <w:tc>
          <w:tcPr>
            <w:tcW w:w="2551" w:type="dxa"/>
            <w:vAlign w:val="center"/>
          </w:tcPr>
          <w:p>
            <w:pPr>
              <w:pStyle w:val="9"/>
            </w:pPr>
            <w:r>
              <w:t>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35.36</w:t>
            </w:r>
          </w:p>
        </w:tc>
        <w:tc>
          <w:tcPr>
            <w:tcW w:w="2551" w:type="dxa"/>
            <w:vAlign w:val="center"/>
          </w:tcPr>
          <w:p>
            <w:pPr>
              <w:pStyle w:val="9"/>
            </w:pPr>
            <w:r>
              <w:t>35.36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34.70</w:t>
            </w:r>
          </w:p>
        </w:tc>
        <w:tc>
          <w:tcPr>
            <w:tcW w:w="2551" w:type="dxa"/>
            <w:vAlign w:val="center"/>
          </w:tcPr>
          <w:p>
            <w:pPr>
              <w:pStyle w:val="9"/>
            </w:pPr>
            <w:r>
              <w:t>34.70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11.00</w:t>
            </w:r>
          </w:p>
        </w:tc>
        <w:tc>
          <w:tcPr>
            <w:tcW w:w="2551" w:type="dxa"/>
            <w:vAlign w:val="center"/>
          </w:tcPr>
          <w:p>
            <w:pPr>
              <w:pStyle w:val="9"/>
            </w:pPr>
            <w:r>
              <w:t>11.00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23.70</w:t>
            </w:r>
          </w:p>
        </w:tc>
        <w:tc>
          <w:tcPr>
            <w:tcW w:w="2551" w:type="dxa"/>
            <w:vAlign w:val="center"/>
          </w:tcPr>
          <w:p>
            <w:pPr>
              <w:pStyle w:val="9"/>
            </w:pPr>
            <w:r>
              <w:t>23.70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0.66</w:t>
            </w:r>
          </w:p>
        </w:tc>
        <w:tc>
          <w:tcPr>
            <w:tcW w:w="2551" w:type="dxa"/>
            <w:vAlign w:val="center"/>
          </w:tcPr>
          <w:p>
            <w:pPr>
              <w:pStyle w:val="9"/>
            </w:pPr>
            <w:r>
              <w:t>0.66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0.66</w:t>
            </w:r>
          </w:p>
        </w:tc>
        <w:tc>
          <w:tcPr>
            <w:tcW w:w="2551" w:type="dxa"/>
            <w:vAlign w:val="center"/>
          </w:tcPr>
          <w:p>
            <w:pPr>
              <w:pStyle w:val="9"/>
            </w:pPr>
            <w:r>
              <w:t>0.66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15.09</w:t>
            </w:r>
          </w:p>
        </w:tc>
        <w:tc>
          <w:tcPr>
            <w:tcW w:w="2551" w:type="dxa"/>
            <w:vAlign w:val="center"/>
          </w:tcPr>
          <w:p>
            <w:pPr>
              <w:pStyle w:val="9"/>
            </w:pPr>
            <w:r>
              <w:t>15.09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15.09</w:t>
            </w:r>
          </w:p>
        </w:tc>
        <w:tc>
          <w:tcPr>
            <w:tcW w:w="2551" w:type="dxa"/>
            <w:vAlign w:val="center"/>
          </w:tcPr>
          <w:p>
            <w:pPr>
              <w:pStyle w:val="9"/>
            </w:pPr>
            <w:r>
              <w:t>15.09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11.10</w:t>
            </w:r>
          </w:p>
        </w:tc>
        <w:tc>
          <w:tcPr>
            <w:tcW w:w="2551" w:type="dxa"/>
            <w:vAlign w:val="center"/>
          </w:tcPr>
          <w:p>
            <w:pPr>
              <w:pStyle w:val="9"/>
            </w:pPr>
            <w:r>
              <w:t>11.10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3.99</w:t>
            </w:r>
          </w:p>
        </w:tc>
        <w:tc>
          <w:tcPr>
            <w:tcW w:w="2551" w:type="dxa"/>
            <w:vAlign w:val="center"/>
          </w:tcPr>
          <w:p>
            <w:pPr>
              <w:pStyle w:val="9"/>
            </w:pPr>
            <w:r>
              <w:t>3.99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17.74</w:t>
            </w:r>
          </w:p>
        </w:tc>
        <w:tc>
          <w:tcPr>
            <w:tcW w:w="2551" w:type="dxa"/>
            <w:vAlign w:val="center"/>
          </w:tcPr>
          <w:p>
            <w:pPr>
              <w:pStyle w:val="9"/>
            </w:pPr>
            <w:r>
              <w:t>17.74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17.74</w:t>
            </w:r>
          </w:p>
        </w:tc>
        <w:tc>
          <w:tcPr>
            <w:tcW w:w="2551" w:type="dxa"/>
            <w:vAlign w:val="center"/>
          </w:tcPr>
          <w:p>
            <w:pPr>
              <w:pStyle w:val="9"/>
            </w:pPr>
            <w:r>
              <w:t>17.74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17.74</w:t>
            </w:r>
          </w:p>
        </w:tc>
        <w:tc>
          <w:tcPr>
            <w:tcW w:w="2551" w:type="dxa"/>
            <w:vAlign w:val="center"/>
          </w:tcPr>
          <w:p>
            <w:pPr>
              <w:pStyle w:val="9"/>
            </w:pPr>
            <w:r>
              <w:t>17.74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298.98</w:t>
            </w:r>
          </w:p>
        </w:tc>
        <w:tc>
          <w:tcPr>
            <w:tcW w:w="2551" w:type="dxa"/>
            <w:vAlign w:val="center"/>
          </w:tcPr>
          <w:p>
            <w:pPr>
              <w:pStyle w:val="13"/>
            </w:pPr>
            <w:r>
              <w:t>254.42</w:t>
            </w:r>
          </w:p>
        </w:tc>
        <w:tc>
          <w:tcPr>
            <w:tcW w:w="2552" w:type="dxa"/>
            <w:vAlign w:val="center"/>
          </w:tcPr>
          <w:p>
            <w:pPr>
              <w:pStyle w:val="13"/>
            </w:pPr>
            <w:r>
              <w:t>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242.55</w:t>
            </w:r>
          </w:p>
        </w:tc>
        <w:tc>
          <w:tcPr>
            <w:tcW w:w="2551" w:type="dxa"/>
            <w:vAlign w:val="center"/>
          </w:tcPr>
          <w:p>
            <w:pPr>
              <w:pStyle w:val="9"/>
            </w:pPr>
            <w:r>
              <w:t>242.55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93.21</w:t>
            </w:r>
          </w:p>
        </w:tc>
        <w:tc>
          <w:tcPr>
            <w:tcW w:w="2551" w:type="dxa"/>
            <w:vAlign w:val="center"/>
          </w:tcPr>
          <w:p>
            <w:pPr>
              <w:pStyle w:val="9"/>
            </w:pPr>
            <w:r>
              <w:t>93.21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60.28</w:t>
            </w:r>
          </w:p>
        </w:tc>
        <w:tc>
          <w:tcPr>
            <w:tcW w:w="2551" w:type="dxa"/>
            <w:vAlign w:val="center"/>
          </w:tcPr>
          <w:p>
            <w:pPr>
              <w:pStyle w:val="9"/>
            </w:pPr>
            <w:r>
              <w:t>60.28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31.87</w:t>
            </w:r>
          </w:p>
        </w:tc>
        <w:tc>
          <w:tcPr>
            <w:tcW w:w="2551" w:type="dxa"/>
            <w:vAlign w:val="center"/>
          </w:tcPr>
          <w:p>
            <w:pPr>
              <w:pStyle w:val="9"/>
            </w:pPr>
            <w:r>
              <w:t>31.87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23.70</w:t>
            </w:r>
          </w:p>
        </w:tc>
        <w:tc>
          <w:tcPr>
            <w:tcW w:w="2551" w:type="dxa"/>
            <w:vAlign w:val="center"/>
          </w:tcPr>
          <w:p>
            <w:pPr>
              <w:pStyle w:val="9"/>
            </w:pPr>
            <w:r>
              <w:t>23.70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11.10</w:t>
            </w:r>
          </w:p>
        </w:tc>
        <w:tc>
          <w:tcPr>
            <w:tcW w:w="2551" w:type="dxa"/>
            <w:vAlign w:val="center"/>
          </w:tcPr>
          <w:p>
            <w:pPr>
              <w:pStyle w:val="9"/>
            </w:pPr>
            <w:r>
              <w:t>11.10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3.99</w:t>
            </w:r>
          </w:p>
        </w:tc>
        <w:tc>
          <w:tcPr>
            <w:tcW w:w="2551" w:type="dxa"/>
            <w:vAlign w:val="center"/>
          </w:tcPr>
          <w:p>
            <w:pPr>
              <w:pStyle w:val="9"/>
            </w:pPr>
            <w:r>
              <w:t>3.99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0.66</w:t>
            </w:r>
          </w:p>
        </w:tc>
        <w:tc>
          <w:tcPr>
            <w:tcW w:w="2551" w:type="dxa"/>
            <w:vAlign w:val="center"/>
          </w:tcPr>
          <w:p>
            <w:pPr>
              <w:pStyle w:val="9"/>
            </w:pPr>
            <w:r>
              <w:t>0.66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17.74</w:t>
            </w:r>
          </w:p>
        </w:tc>
        <w:tc>
          <w:tcPr>
            <w:tcW w:w="2551" w:type="dxa"/>
            <w:vAlign w:val="center"/>
          </w:tcPr>
          <w:p>
            <w:pPr>
              <w:pStyle w:val="9"/>
            </w:pPr>
            <w:r>
              <w:t>17.74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44.56</w:t>
            </w:r>
          </w:p>
        </w:tc>
        <w:tc>
          <w:tcPr>
            <w:tcW w:w="2551" w:type="dxa"/>
            <w:vAlign w:val="center"/>
          </w:tcPr>
          <w:p>
            <w:pPr>
              <w:pStyle w:val="9"/>
            </w:pPr>
          </w:p>
        </w:tc>
        <w:tc>
          <w:tcPr>
            <w:tcW w:w="2552" w:type="dxa"/>
            <w:vAlign w:val="center"/>
          </w:tcPr>
          <w:p>
            <w:pPr>
              <w:pStyle w:val="9"/>
            </w:pPr>
            <w:r>
              <w:t>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5.50</w:t>
            </w:r>
          </w:p>
        </w:tc>
        <w:tc>
          <w:tcPr>
            <w:tcW w:w="2551" w:type="dxa"/>
            <w:vAlign w:val="center"/>
          </w:tcPr>
          <w:p>
            <w:pPr>
              <w:pStyle w:val="9"/>
            </w:pPr>
          </w:p>
        </w:tc>
        <w:tc>
          <w:tcPr>
            <w:tcW w:w="2552" w:type="dxa"/>
            <w:vAlign w:val="center"/>
          </w:tcPr>
          <w:p>
            <w:pPr>
              <w:pStyle w:val="9"/>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13.10</w:t>
            </w:r>
          </w:p>
        </w:tc>
        <w:tc>
          <w:tcPr>
            <w:tcW w:w="2551" w:type="dxa"/>
            <w:vAlign w:val="center"/>
          </w:tcPr>
          <w:p>
            <w:pPr>
              <w:pStyle w:val="9"/>
            </w:pPr>
          </w:p>
        </w:tc>
        <w:tc>
          <w:tcPr>
            <w:tcW w:w="2552" w:type="dxa"/>
            <w:vAlign w:val="center"/>
          </w:tcPr>
          <w:p>
            <w:pPr>
              <w:pStyle w:val="9"/>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1.49</w:t>
            </w:r>
          </w:p>
        </w:tc>
        <w:tc>
          <w:tcPr>
            <w:tcW w:w="2551" w:type="dxa"/>
            <w:vAlign w:val="center"/>
          </w:tcPr>
          <w:p>
            <w:pPr>
              <w:pStyle w:val="9"/>
            </w:pPr>
          </w:p>
        </w:tc>
        <w:tc>
          <w:tcPr>
            <w:tcW w:w="2552" w:type="dxa"/>
            <w:vAlign w:val="center"/>
          </w:tcPr>
          <w:p>
            <w:pPr>
              <w:pStyle w:val="9"/>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2.69</w:t>
            </w:r>
          </w:p>
        </w:tc>
        <w:tc>
          <w:tcPr>
            <w:tcW w:w="2551" w:type="dxa"/>
            <w:vAlign w:val="center"/>
          </w:tcPr>
          <w:p>
            <w:pPr>
              <w:pStyle w:val="9"/>
            </w:pPr>
          </w:p>
        </w:tc>
        <w:tc>
          <w:tcPr>
            <w:tcW w:w="2552" w:type="dxa"/>
            <w:vAlign w:val="center"/>
          </w:tcPr>
          <w:p>
            <w:pPr>
              <w:pStyle w:val="9"/>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7.20</w:t>
            </w:r>
          </w:p>
        </w:tc>
        <w:tc>
          <w:tcPr>
            <w:tcW w:w="2551" w:type="dxa"/>
            <w:vAlign w:val="center"/>
          </w:tcPr>
          <w:p>
            <w:pPr>
              <w:pStyle w:val="9"/>
            </w:pPr>
          </w:p>
        </w:tc>
        <w:tc>
          <w:tcPr>
            <w:tcW w:w="2552" w:type="dxa"/>
            <w:vAlign w:val="center"/>
          </w:tcPr>
          <w:p>
            <w:pPr>
              <w:pStyle w:val="9"/>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13.38</w:t>
            </w:r>
          </w:p>
        </w:tc>
        <w:tc>
          <w:tcPr>
            <w:tcW w:w="2551" w:type="dxa"/>
            <w:vAlign w:val="center"/>
          </w:tcPr>
          <w:p>
            <w:pPr>
              <w:pStyle w:val="9"/>
            </w:pPr>
          </w:p>
        </w:tc>
        <w:tc>
          <w:tcPr>
            <w:tcW w:w="2552" w:type="dxa"/>
            <w:vAlign w:val="center"/>
          </w:tcPr>
          <w:p>
            <w:pPr>
              <w:pStyle w:val="9"/>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11.87</w:t>
            </w:r>
          </w:p>
        </w:tc>
        <w:tc>
          <w:tcPr>
            <w:tcW w:w="2551" w:type="dxa"/>
            <w:vAlign w:val="center"/>
          </w:tcPr>
          <w:p>
            <w:pPr>
              <w:pStyle w:val="9"/>
            </w:pPr>
            <w:r>
              <w:t>11.87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11.00</w:t>
            </w:r>
          </w:p>
        </w:tc>
        <w:tc>
          <w:tcPr>
            <w:tcW w:w="2551" w:type="dxa"/>
            <w:vAlign w:val="center"/>
          </w:tcPr>
          <w:p>
            <w:pPr>
              <w:pStyle w:val="9"/>
            </w:pPr>
            <w:r>
              <w:t>11.00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0.87</w:t>
            </w:r>
          </w:p>
        </w:tc>
        <w:tc>
          <w:tcPr>
            <w:tcW w:w="2551" w:type="dxa"/>
            <w:vAlign w:val="center"/>
          </w:tcPr>
          <w:p>
            <w:pPr>
              <w:pStyle w:val="9"/>
            </w:pPr>
            <w:r>
              <w:t>0.87</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58.00</w:t>
            </w:r>
          </w:p>
        </w:tc>
        <w:tc>
          <w:tcPr>
            <w:tcW w:w="2381" w:type="dxa"/>
            <w:vAlign w:val="center"/>
          </w:tcPr>
          <w:p>
            <w:pPr>
              <w:pStyle w:val="13"/>
            </w:pPr>
            <w:r>
              <w:t>58.00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58.00</w:t>
            </w:r>
          </w:p>
        </w:tc>
        <w:tc>
          <w:tcPr>
            <w:tcW w:w="2381" w:type="dxa"/>
            <w:vAlign w:val="center"/>
          </w:tcPr>
          <w:p>
            <w:pPr>
              <w:pStyle w:val="9"/>
            </w:pPr>
            <w:r>
              <w:t>58.00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r>
              <w:t>38.00</w:t>
            </w:r>
          </w:p>
        </w:tc>
        <w:tc>
          <w:tcPr>
            <w:tcW w:w="2381" w:type="dxa"/>
            <w:vAlign w:val="center"/>
          </w:tcPr>
          <w:p>
            <w:pPr>
              <w:pStyle w:val="9"/>
            </w:pPr>
            <w:r>
              <w:t>38.00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r>
              <w:t>18.00</w:t>
            </w:r>
          </w:p>
        </w:tc>
        <w:tc>
          <w:tcPr>
            <w:tcW w:w="2381" w:type="dxa"/>
            <w:vAlign w:val="center"/>
          </w:tcPr>
          <w:p>
            <w:pPr>
              <w:pStyle w:val="9"/>
            </w:pPr>
            <w:r>
              <w:t>18.00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r>
              <w:t>20.00</w:t>
            </w:r>
          </w:p>
        </w:tc>
        <w:tc>
          <w:tcPr>
            <w:tcW w:w="2381" w:type="dxa"/>
            <w:vAlign w:val="center"/>
          </w:tcPr>
          <w:p>
            <w:pPr>
              <w:pStyle w:val="9"/>
            </w:pPr>
            <w:r>
              <w:t>20.00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pPr>
            <w:r>
              <w:t>20.00</w:t>
            </w:r>
          </w:p>
        </w:tc>
        <w:tc>
          <w:tcPr>
            <w:tcW w:w="2381" w:type="dxa"/>
            <w:vAlign w:val="center"/>
          </w:tcPr>
          <w:p>
            <w:pPr>
              <w:pStyle w:val="9"/>
            </w:pPr>
            <w:r>
              <w:t>20.00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中国共产党曲阳县委员会办公室2024年部门预算信息公开情况说明</w:t>
      </w:r>
    </w:p>
    <w:p>
      <w:pPr>
        <w:jc w:val="center"/>
      </w:pPr>
      <w:r>
        <w:rPr>
          <w:rFonts w:ascii="方正小标宋_GBK" w:hAnsi="方正小标宋_GBK" w:eastAsia="方正小标宋_GBK" w:cs="方正小标宋_GBK"/>
          <w:color w:val="000000"/>
          <w:sz w:val="44"/>
        </w:rPr>
        <w:t>中国共产党曲阳县委员会办公室2024年部门预算信息公开情况说明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按照《中华人民共和国预算法》、《地方预决算公开操作规程》和《关于进一步推进预算公开工作的实施意见》规定，现将中国共产党曲阳县委员会办公室2024年部门预算公开如下：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(一）负责推动党中央和省委、市委、县委决策部署的落实，按照县委要求协调有关方面开展工作，承担县委运行保障具体事务。</w:t>
      </w:r>
    </w:p>
    <w:p>
      <w:pPr>
        <w:pStyle w:val="15"/>
      </w:pPr>
      <w:r>
        <w:t>（二）负责县委和县委办公室文件、县委领导讲话稿的起草、修改等工作。</w:t>
      </w:r>
    </w:p>
    <w:p>
      <w:pPr>
        <w:pStyle w:val="15"/>
      </w:pPr>
      <w:r>
        <w:t>（三）负责党中央和省委、市委、县委重要决策部署贯彻落实的督促检查，中央和省委、市委、县委领导批示和交办事项的催办反馈，县委统一部署的重大专项活动的推进落实。</w:t>
      </w:r>
    </w:p>
    <w:p>
      <w:pPr>
        <w:pStyle w:val="15"/>
      </w:pPr>
      <w:r>
        <w:t>（四）承担县委政策研究职责，围绕党中央省委、市委、县委总体工作部署开展调查研究，收集和处理信息、反映动态；负责社情民意地搜集、整理和编报工作。</w:t>
      </w:r>
    </w:p>
    <w:p>
      <w:pPr>
        <w:pStyle w:val="15"/>
      </w:pPr>
      <w:r>
        <w:t>（五）负责县委全委会、县委常委会和县委其他重要会议的会务工作；负责县委领导参加重大活动和日常工作活动的组织安排。</w:t>
      </w:r>
    </w:p>
    <w:p>
      <w:pPr>
        <w:pStyle w:val="15"/>
      </w:pPr>
      <w:r>
        <w:t>（六）负责县委日常文书处理；负责县委文件和县委办公室代县委行文的审核工作；负责县委制定党内法规和规范性文件、领导地方立法的服务工作；负责统筹协调和督促指导全县党务公开工作；</w:t>
      </w:r>
    </w:p>
    <w:p>
      <w:pPr>
        <w:pStyle w:val="15"/>
      </w:pPr>
      <w:r>
        <w:t>（七）承担县委保密委员会和县密码工作领导小组的日常工作。负责全县电子政务内网建设和管理工作；负责党委、政府及其所属各部门、企事业单位明密电报的传输工作；负责全县有关商用密码的管理使用工作；负责应急密码通信和随行领导服务工作。</w:t>
      </w:r>
    </w:p>
    <w:p>
      <w:pPr>
        <w:pStyle w:val="15"/>
      </w:pPr>
      <w:r>
        <w:t>（八）负责中央（办公厅）、省委（办公厅）、市委（办公厅）机要文件的传递工作。</w:t>
      </w:r>
    </w:p>
    <w:p>
      <w:pPr>
        <w:pStyle w:val="15"/>
      </w:pPr>
      <w:r>
        <w:t>（九）负责全面深化改革委员会办公室日常工作。</w:t>
      </w:r>
    </w:p>
    <w:p>
      <w:pPr>
        <w:pStyle w:val="15"/>
      </w:pPr>
      <w:r>
        <w:t>（十）负责档案馆的管理工作。</w:t>
      </w:r>
    </w:p>
    <w:p>
      <w:pPr>
        <w:pStyle w:val="15"/>
      </w:pPr>
      <w:r>
        <w:t>（十一）负责全县公务接待机构的业务指导和培训工作。</w:t>
      </w:r>
    </w:p>
    <w:p>
      <w:pPr>
        <w:pStyle w:val="15"/>
      </w:pPr>
      <w:r>
        <w:t>（十二）负责国家安全委员会办公室日常工作。</w:t>
      </w:r>
    </w:p>
    <w:p>
      <w:pPr>
        <w:pStyle w:val="15"/>
      </w:pPr>
      <w:r>
        <w:t>（十三）负责县委机关行政后勤、安全保卫和县委办公室财务管理工作。</w:t>
      </w:r>
    </w:p>
    <w:p>
      <w:pPr>
        <w:pStyle w:val="15"/>
      </w:pPr>
      <w:r>
        <w:t>（十四）完成县委交办的其他任务。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中国共产党曲阳县委员会办公室本级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按照预算管理有关规定，目前部门预算的编制实行综合预算管理，即全部收入和支出都反映在预算中。中国共产党曲阳县委员会办公室机关及所属事业单位的收支包含在部门预算中。</w:t>
      </w:r>
    </w:p>
    <w:p>
      <w:pPr>
        <w:pStyle w:val="16"/>
      </w:pPr>
      <w:r>
        <w:t>1、收入说明</w:t>
      </w:r>
    </w:p>
    <w:p>
      <w:pPr>
        <w:pStyle w:val="16"/>
      </w:pPr>
      <w:r>
        <w:t>反映本部门当年全部收入。2024年预算收入935.40万元，其中：一般公共预算收入935.40万元，基金预算收入0.00万元，国有资本经营预算收入0.00万元，财政专户核拨收入0.00万元，单位资金收入0.00万元，上年结转结余0.00万元。</w:t>
      </w:r>
    </w:p>
    <w:p>
      <w:pPr>
        <w:pStyle w:val="16"/>
      </w:pPr>
      <w:r>
        <w:t>2、支出说明</w:t>
      </w:r>
    </w:p>
    <w:p>
      <w:pPr>
        <w:pStyle w:val="26"/>
        <w:rPr>
          <w:color w:val="000000" w:themeColor="text1"/>
        </w:rPr>
      </w:pPr>
      <w:r>
        <w:t>收支预算总表支出栏、基本支出表、项目支出表按经济分类和支出功能分类科目编制，反映中国共产党曲阳县委员会办公室年度部门预算中支出预算的总体情况。2024年支出预算935.40万元，其中基本支出298.98万元，包括人员经费254.42万元和日常公用经费44.56万元；项目支出636.42万元，主要为县委办专项公用项目、公务用车购置</w:t>
      </w:r>
      <w:r>
        <w:rPr>
          <w:color w:val="auto"/>
        </w:rPr>
        <w:t>等。</w:t>
      </w:r>
    </w:p>
    <w:p>
      <w:pPr>
        <w:pStyle w:val="16"/>
      </w:pPr>
      <w:r>
        <w:t>3、比上年增减情况</w:t>
      </w:r>
    </w:p>
    <w:p>
      <w:pPr>
        <w:pStyle w:val="16"/>
        <w:rPr>
          <w:color w:val="FF0000"/>
        </w:rPr>
      </w:pPr>
      <w:r>
        <w:t>2024年预算收支安排935.40万元，较2023年预算增加253.84万元，其中：基本支出增加1.42万元，主要为人员经费增加0.81万元，日常公用增加0.61万元。项目支出增加252.42万元，主要为</w:t>
      </w:r>
      <w:r>
        <w:rPr>
          <w:color w:val="auto"/>
        </w:rPr>
        <w:t>专项业务费项目增加252.42万元。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2024年，我部门机关运行经费共计安排44.56万元，主要用于日常维修、办公用房水电费、办公用房取暖费、办公用房物业管理费等日常运行支出。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58.00万元，其中因公出国（境）费0.00万元；公务用车购置及运维费38.00万元（其中：公务用车购置费为18.00万元，公务用车运维费20.00万元)；公务接待费20.00万元。与2023年相比增加18.00万元，增减变化的主要原因是有一辆公务用车已超过报废年限，为了保障工作顺利安全，根据工作需要，2024年需更换一辆公务用车。所以比上年增加18万元。</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全面贯彻县委工作要求，紧紧围绕县委中心工作，牢固树立“三争三提”（争一流、争上游、争先进，提速、提质、提效）理念，大力发扬“奋进+干成”优良作风，在保障机关高效运转、督促督导末端落实、深挖改革特色亮点等方面持续用心用力，全面推动“三服务”水平再上新台阶，为创新开创现代化中国雕刻文化名城高质量发展新局面贡献力量。</w:t>
      </w:r>
    </w:p>
    <w:p>
      <w:pPr>
        <w:spacing w:line="500" w:lineRule="exact"/>
        <w:ind w:firstLine="560"/>
      </w:pPr>
      <w:r>
        <w:rPr>
          <w:rFonts w:eastAsia="方正仿宋_GBK"/>
          <w:color w:val="000000"/>
          <w:sz w:val="28"/>
        </w:rPr>
        <w:t>（二）分项绩效目标</w:t>
      </w:r>
    </w:p>
    <w:p>
      <w:pPr>
        <w:pStyle w:val="20"/>
      </w:pPr>
      <w:bookmarkStart w:id="19" w:name="_GoBack"/>
      <w:r>
        <w:t>一</w:t>
      </w:r>
      <w:r>
        <w:rPr>
          <w:rFonts w:hint="eastAsia"/>
          <w:lang w:eastAsia="zh-CN"/>
        </w:rPr>
        <w:t>打造精品</w:t>
      </w:r>
      <w:r>
        <w:t>文稿质量。牢固树立精品意识，在求新、求深、求实、求精上下功夫，不断增强文稿的政策性、指导性、针对性。</w:t>
      </w:r>
      <w:r>
        <w:rPr>
          <w:rFonts w:hint="eastAsia"/>
          <w:lang w:eastAsia="zh-CN"/>
        </w:rPr>
        <w:t>全年撰写文稿</w:t>
      </w:r>
      <w:r>
        <w:rPr>
          <w:rFonts w:hint="eastAsia"/>
          <w:lang w:val="en-US" w:eastAsia="zh-CN"/>
        </w:rPr>
        <w:t>60篇以上。</w:t>
      </w:r>
    </w:p>
    <w:p>
      <w:pPr>
        <w:pStyle w:val="20"/>
      </w:pPr>
      <w:r>
        <w:t>二快速反馈信息。突出全县重点和亮点工作，及时准确地反映基层动态，常态化向省、市报送各类信息</w:t>
      </w:r>
      <w:r>
        <w:rPr>
          <w:rFonts w:hint="eastAsia"/>
          <w:lang w:val="en-US" w:eastAsia="zh-CN"/>
        </w:rPr>
        <w:t>20篇</w:t>
      </w:r>
      <w:r>
        <w:t>。</w:t>
      </w:r>
    </w:p>
    <w:p>
      <w:pPr>
        <w:pStyle w:val="20"/>
      </w:pPr>
      <w:r>
        <w:rPr>
          <w:rFonts w:hint="eastAsia"/>
          <w:lang w:eastAsia="zh-CN"/>
        </w:rPr>
        <w:t>三</w:t>
      </w:r>
      <w:r>
        <w:t>严格督导督查。对县委主要领导批示交办事项实行交办卡、督办卡、问责建议卡“三卡”管理，在全县唱响了“马上就办、办就办好”主旋律。</w:t>
      </w:r>
      <w:r>
        <w:rPr>
          <w:rFonts w:hint="eastAsia"/>
          <w:lang w:eastAsia="zh-CN"/>
        </w:rPr>
        <w:t>督办督查至少</w:t>
      </w:r>
      <w:r>
        <w:rPr>
          <w:rFonts w:hint="eastAsia"/>
          <w:lang w:val="en-US" w:eastAsia="zh-CN"/>
        </w:rPr>
        <w:t>40次。</w:t>
      </w:r>
    </w:p>
    <w:p>
      <w:pPr>
        <w:pStyle w:val="20"/>
      </w:pPr>
      <w:r>
        <w:rPr>
          <w:rFonts w:hint="eastAsia"/>
          <w:lang w:eastAsia="zh-CN"/>
        </w:rPr>
        <w:t>四</w:t>
      </w:r>
      <w:r>
        <w:t>畅通机要保密。机要文件要随收随办、急件急办，持续开展形式多样的保密宣传教育，全面加强对涉密文件、涉密场所的保密管理，及时查处泄密事件。</w:t>
      </w:r>
    </w:p>
    <w:p>
      <w:pPr>
        <w:pStyle w:val="20"/>
      </w:pPr>
      <w:r>
        <w:rPr>
          <w:rFonts w:hint="eastAsia"/>
          <w:lang w:eastAsia="zh-CN"/>
        </w:rPr>
        <w:t>五</w:t>
      </w:r>
      <w:r>
        <w:t>抓好国安工作。持续开展全民国家安全教育普法活动，提高广大群众国家安全意识</w:t>
      </w:r>
      <w:r>
        <w:rPr>
          <w:rFonts w:hint="eastAsia"/>
          <w:lang w:eastAsia="zh-CN"/>
        </w:rPr>
        <w:t>，全年宣传至少</w:t>
      </w:r>
      <w:r>
        <w:rPr>
          <w:rFonts w:hint="eastAsia"/>
          <w:lang w:val="en-US" w:eastAsia="zh-CN"/>
        </w:rPr>
        <w:t>6次</w:t>
      </w:r>
      <w:r>
        <w:t>。</w:t>
      </w:r>
    </w:p>
    <w:p>
      <w:pPr>
        <w:pStyle w:val="21"/>
        <w:sectPr>
          <w:pgSz w:w="16840" w:h="11900" w:orient="landscape"/>
          <w:pgMar w:top="1361" w:right="1020" w:bottom="1361" w:left="1020" w:header="720" w:footer="720" w:gutter="0"/>
          <w:cols w:space="720" w:num="1"/>
        </w:sectPr>
      </w:pPr>
      <w:r>
        <w:rPr>
          <w:rFonts w:hint="eastAsia"/>
          <w:lang w:eastAsia="zh-CN"/>
        </w:rPr>
        <w:t>六</w:t>
      </w:r>
      <w:r>
        <w:t>做好资产采购工作。对本年度将要采购的办公设备等，及时与管理部门和财政部门沟通，按时保质的完成资产采购工作，并及时录入资产账。</w:t>
      </w:r>
    </w:p>
    <w:bookmarkEnd w:id="19"/>
    <w:p>
      <w:pPr>
        <w:spacing w:line="500" w:lineRule="exact"/>
        <w:ind w:firstLine="560"/>
      </w:pPr>
      <w:r>
        <w:rPr>
          <w:rFonts w:eastAsia="方正仿宋_GBK"/>
          <w:color w:val="000000"/>
          <w:sz w:val="28"/>
        </w:rPr>
        <w:t>（三）工作保障措施</w:t>
      </w:r>
    </w:p>
    <w:p>
      <w:pPr>
        <w:pStyle w:val="21"/>
      </w:pPr>
      <w:r>
        <w:t>1、严格各项工作纪律，严守各项工作规定，以认真严肃的工作作风推进各项工作的完成。</w:t>
      </w:r>
    </w:p>
    <w:p>
      <w:pPr>
        <w:pStyle w:val="21"/>
      </w:pPr>
      <w:r>
        <w:t>2、严格遵守各项财政要求，厉行节约，减少经费开支。</w:t>
      </w:r>
    </w:p>
    <w:p>
      <w:pPr>
        <w:pStyle w:val="21"/>
      </w:pPr>
      <w:r>
        <w:t>3、严格落实各项财务管理制度。及时、合理、有效的推进各项支出进度，加强与上级和同级财政部门的沟通协调，落实好年初预算项目。</w:t>
      </w:r>
    </w:p>
    <w:p>
      <w:pPr>
        <w:pStyle w:val="21"/>
        <w:sectPr>
          <w:pgSz w:w="16840" w:h="11900" w:orient="landscape"/>
          <w:pgMar w:top="1361" w:right="1020" w:bottom="1361" w:left="1020" w:header="720" w:footer="720" w:gutter="0"/>
          <w:cols w:space="720" w:num="1"/>
        </w:sectPr>
      </w:pPr>
      <w:r>
        <w:t>4、做好资产采购工作。对本年度将要采购的办公设备等，及时与管理部门和财政部门沟通，按时保质的完成资产采购工作，并及时录入资产账。</w:t>
      </w:r>
    </w:p>
    <w:p>
      <w:pPr>
        <w:spacing w:before="10" w:after="10" w:line="360" w:lineRule="auto"/>
        <w:ind w:firstLine="480" w:firstLineChars="15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1、县委办专项公用项目经费绩效目标表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75"/>
        <w:gridCol w:w="19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13063424P0024UD100059</w:t>
            </w:r>
          </w:p>
        </w:tc>
        <w:tc>
          <w:tcPr>
            <w:tcW w:w="2835" w:type="dxa"/>
            <w:vAlign w:val="center"/>
          </w:tcPr>
          <w:p>
            <w:pPr>
              <w:pStyle w:val="8"/>
            </w:pPr>
            <w:r>
              <w:t>项目名称</w:t>
            </w:r>
          </w:p>
        </w:tc>
        <w:tc>
          <w:tcPr>
            <w:tcW w:w="6095" w:type="dxa"/>
            <w:gridSpan w:val="3"/>
            <w:vAlign w:val="center"/>
          </w:tcPr>
          <w:p>
            <w:pPr>
              <w:pStyle w:val="10"/>
            </w:pPr>
            <w:r>
              <w:t>县委办专项公用项目经费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218.00</w:t>
            </w:r>
          </w:p>
        </w:tc>
        <w:tc>
          <w:tcPr>
            <w:tcW w:w="2835" w:type="dxa"/>
            <w:vAlign w:val="center"/>
          </w:tcPr>
          <w:p>
            <w:pPr>
              <w:pStyle w:val="8"/>
            </w:pPr>
            <w:r>
              <w:t>其中：财政    资金</w:t>
            </w:r>
          </w:p>
        </w:tc>
        <w:tc>
          <w:tcPr>
            <w:tcW w:w="2551" w:type="dxa"/>
            <w:vAlign w:val="center"/>
          </w:tcPr>
          <w:p>
            <w:pPr>
              <w:pStyle w:val="10"/>
            </w:pPr>
            <w:r>
              <w:t>218.00</w:t>
            </w:r>
          </w:p>
        </w:tc>
        <w:tc>
          <w:tcPr>
            <w:tcW w:w="1575" w:type="dxa"/>
            <w:vAlign w:val="center"/>
          </w:tcPr>
          <w:p>
            <w:pPr>
              <w:pStyle w:val="8"/>
            </w:pPr>
            <w:r>
              <w:t>其他资金</w:t>
            </w:r>
          </w:p>
        </w:tc>
        <w:tc>
          <w:tcPr>
            <w:tcW w:w="1969"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项目资金218万元,其中：财政资金218万元，用于县委办文件起草、调研督导、信息调研、会议安排、公务接待等日常业务工作。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r>
              <w:t>20.00</w:t>
            </w:r>
          </w:p>
        </w:tc>
        <w:tc>
          <w:tcPr>
            <w:tcW w:w="2835" w:type="dxa"/>
            <w:vAlign w:val="center"/>
          </w:tcPr>
          <w:p>
            <w:pPr>
              <w:pStyle w:val="11"/>
            </w:pPr>
            <w:r>
              <w:t>60.00</w:t>
            </w:r>
          </w:p>
        </w:tc>
        <w:tc>
          <w:tcPr>
            <w:tcW w:w="2551" w:type="dxa"/>
            <w:vAlign w:val="center"/>
          </w:tcPr>
          <w:p>
            <w:pPr>
              <w:pStyle w:val="11"/>
            </w:pPr>
            <w:r>
              <w:t>100.00</w:t>
            </w:r>
          </w:p>
        </w:tc>
        <w:tc>
          <w:tcPr>
            <w:tcW w:w="3544" w:type="dxa"/>
            <w:gridSpan w:val="2"/>
            <w:vAlign w:val="center"/>
          </w:tcPr>
          <w:p>
            <w:pPr>
              <w:pStyle w:val="11"/>
            </w:pPr>
            <w:r>
              <w:t>218.00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1.通过县委办工作的开展，围绕县委重大决策的贯彻落实进行调查研究，督导落实县委领导部署的一些重要文件精神，反映社情民意，协调好各阶层关系，提升全县人民的幸福感 。</w:t>
            </w:r>
          </w:p>
        </w:tc>
      </w:tr>
    </w:tbl>
    <w:p>
      <w:pPr>
        <w:spacing w:line="2" w:lineRule="exact"/>
        <w:jc w:val="center"/>
      </w:pP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05" w:type="dxa"/>
            <w:vAlign w:val="center"/>
          </w:tcPr>
          <w:p>
            <w:pPr>
              <w:pStyle w:val="8"/>
            </w:pPr>
            <w:r>
              <w:t>指标值</w:t>
            </w:r>
          </w:p>
        </w:tc>
        <w:tc>
          <w:tcPr>
            <w:tcW w:w="193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文稿起草工作完成数量</w:t>
            </w:r>
          </w:p>
        </w:tc>
        <w:tc>
          <w:tcPr>
            <w:tcW w:w="5386" w:type="dxa"/>
            <w:vAlign w:val="center"/>
          </w:tcPr>
          <w:p>
            <w:pPr>
              <w:pStyle w:val="10"/>
            </w:pPr>
            <w:r>
              <w:t>文稿起草工作完成数量</w:t>
            </w:r>
          </w:p>
        </w:tc>
        <w:tc>
          <w:tcPr>
            <w:tcW w:w="1605" w:type="dxa"/>
            <w:vAlign w:val="center"/>
          </w:tcPr>
          <w:p>
            <w:pPr>
              <w:pStyle w:val="10"/>
            </w:pPr>
            <w:r>
              <w:t>≥60篇</w:t>
            </w:r>
          </w:p>
        </w:tc>
        <w:tc>
          <w:tcPr>
            <w:tcW w:w="1939"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数量指标</w:t>
            </w:r>
          </w:p>
        </w:tc>
        <w:tc>
          <w:tcPr>
            <w:tcW w:w="2835" w:type="dxa"/>
            <w:vAlign w:val="center"/>
          </w:tcPr>
          <w:p>
            <w:pPr>
              <w:pStyle w:val="10"/>
            </w:pPr>
            <w:r>
              <w:t>信息调研、督导工作次数</w:t>
            </w:r>
          </w:p>
        </w:tc>
        <w:tc>
          <w:tcPr>
            <w:tcW w:w="5386" w:type="dxa"/>
            <w:vAlign w:val="center"/>
          </w:tcPr>
          <w:p>
            <w:pPr>
              <w:pStyle w:val="10"/>
            </w:pPr>
            <w:r>
              <w:t>信息调研、督导工作次数</w:t>
            </w:r>
          </w:p>
        </w:tc>
        <w:tc>
          <w:tcPr>
            <w:tcW w:w="1605" w:type="dxa"/>
            <w:vAlign w:val="center"/>
          </w:tcPr>
          <w:p>
            <w:pPr>
              <w:pStyle w:val="10"/>
            </w:pPr>
            <w:r>
              <w:t>≥40次</w:t>
            </w:r>
          </w:p>
        </w:tc>
        <w:tc>
          <w:tcPr>
            <w:tcW w:w="1939"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数量指标</w:t>
            </w:r>
          </w:p>
        </w:tc>
        <w:tc>
          <w:tcPr>
            <w:tcW w:w="2835" w:type="dxa"/>
            <w:vAlign w:val="center"/>
          </w:tcPr>
          <w:p>
            <w:pPr>
              <w:pStyle w:val="10"/>
            </w:pPr>
            <w:r>
              <w:t>开展国安宣传教育次数</w:t>
            </w:r>
          </w:p>
        </w:tc>
        <w:tc>
          <w:tcPr>
            <w:tcW w:w="5386" w:type="dxa"/>
            <w:vAlign w:val="center"/>
          </w:tcPr>
          <w:p>
            <w:pPr>
              <w:pStyle w:val="10"/>
            </w:pPr>
            <w:r>
              <w:t>开展国安宣传教育次数</w:t>
            </w:r>
          </w:p>
        </w:tc>
        <w:tc>
          <w:tcPr>
            <w:tcW w:w="1605" w:type="dxa"/>
            <w:vAlign w:val="center"/>
          </w:tcPr>
          <w:p>
            <w:pPr>
              <w:pStyle w:val="10"/>
            </w:pPr>
            <w:r>
              <w:t>≥6次</w:t>
            </w:r>
          </w:p>
        </w:tc>
        <w:tc>
          <w:tcPr>
            <w:tcW w:w="1939"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综合事务工作完成率</w:t>
            </w:r>
          </w:p>
        </w:tc>
        <w:tc>
          <w:tcPr>
            <w:tcW w:w="5386" w:type="dxa"/>
            <w:vAlign w:val="center"/>
          </w:tcPr>
          <w:p>
            <w:pPr>
              <w:pStyle w:val="10"/>
            </w:pPr>
            <w:r>
              <w:t>综合事务工作完成率</w:t>
            </w:r>
          </w:p>
        </w:tc>
        <w:tc>
          <w:tcPr>
            <w:tcW w:w="1605" w:type="dxa"/>
            <w:vAlign w:val="center"/>
          </w:tcPr>
          <w:p>
            <w:pPr>
              <w:pStyle w:val="10"/>
            </w:pPr>
            <w:r>
              <w:t>≥95%</w:t>
            </w:r>
          </w:p>
        </w:tc>
        <w:tc>
          <w:tcPr>
            <w:tcW w:w="1939"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国安宣传工作完成时间</w:t>
            </w:r>
          </w:p>
        </w:tc>
        <w:tc>
          <w:tcPr>
            <w:tcW w:w="5386" w:type="dxa"/>
            <w:vAlign w:val="center"/>
          </w:tcPr>
          <w:p>
            <w:pPr>
              <w:pStyle w:val="10"/>
            </w:pPr>
            <w:r>
              <w:t>国安宣传工作完成时间</w:t>
            </w:r>
          </w:p>
        </w:tc>
        <w:tc>
          <w:tcPr>
            <w:tcW w:w="1605" w:type="dxa"/>
            <w:vAlign w:val="center"/>
          </w:tcPr>
          <w:p>
            <w:pPr>
              <w:pStyle w:val="10"/>
            </w:pPr>
            <w:r>
              <w:t>12月4日之前</w:t>
            </w:r>
          </w:p>
        </w:tc>
        <w:tc>
          <w:tcPr>
            <w:tcW w:w="1939"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网络租赁成本</w:t>
            </w:r>
          </w:p>
        </w:tc>
        <w:tc>
          <w:tcPr>
            <w:tcW w:w="5386" w:type="dxa"/>
            <w:vAlign w:val="center"/>
          </w:tcPr>
          <w:p>
            <w:pPr>
              <w:pStyle w:val="10"/>
            </w:pPr>
            <w:r>
              <w:t>网络租赁成本</w:t>
            </w:r>
          </w:p>
        </w:tc>
        <w:tc>
          <w:tcPr>
            <w:tcW w:w="1605" w:type="dxa"/>
            <w:vAlign w:val="center"/>
          </w:tcPr>
          <w:p>
            <w:pPr>
              <w:pStyle w:val="10"/>
            </w:pPr>
            <w:r>
              <w:t>≤12万元</w:t>
            </w:r>
          </w:p>
        </w:tc>
        <w:tc>
          <w:tcPr>
            <w:tcW w:w="1939"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机关正常运转保障率</w:t>
            </w:r>
          </w:p>
        </w:tc>
        <w:tc>
          <w:tcPr>
            <w:tcW w:w="5386" w:type="dxa"/>
            <w:vAlign w:val="center"/>
          </w:tcPr>
          <w:p>
            <w:pPr>
              <w:pStyle w:val="10"/>
            </w:pPr>
            <w:r>
              <w:t>机关正常运转保障率</w:t>
            </w:r>
          </w:p>
        </w:tc>
        <w:tc>
          <w:tcPr>
            <w:tcW w:w="1605" w:type="dxa"/>
            <w:vAlign w:val="center"/>
          </w:tcPr>
          <w:p>
            <w:pPr>
              <w:pStyle w:val="10"/>
            </w:pPr>
            <w:r>
              <w:t>≥95%</w:t>
            </w:r>
          </w:p>
        </w:tc>
        <w:tc>
          <w:tcPr>
            <w:tcW w:w="1939" w:type="dxa"/>
            <w:vAlign w:val="center"/>
          </w:tcPr>
          <w:p>
            <w:pPr>
              <w:pStyle w:val="10"/>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1605" w:type="dxa"/>
            <w:vAlign w:val="center"/>
          </w:tcPr>
          <w:p>
            <w:pPr>
              <w:pStyle w:val="10"/>
            </w:pPr>
            <w:r>
              <w:t>≥95%</w:t>
            </w:r>
          </w:p>
        </w:tc>
        <w:tc>
          <w:tcPr>
            <w:tcW w:w="1939" w:type="dxa"/>
            <w:vAlign w:val="center"/>
          </w:tcPr>
          <w:p>
            <w:pPr>
              <w:pStyle w:val="10"/>
            </w:pPr>
            <w:r>
              <w:t>依据工作文件</w:t>
            </w:r>
          </w:p>
        </w:tc>
      </w:tr>
    </w:tbl>
    <w:p>
      <w:pPr>
        <w:sectPr>
          <w:type w:val="continuous"/>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、县委办公务用车购置项目经费绩效目标表</w:t>
      </w:r>
    </w:p>
    <w:tbl>
      <w:tblPr>
        <w:tblStyle w:val="3"/>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455"/>
        <w:gridCol w:w="20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13063424P00C30110004G</w:t>
            </w:r>
          </w:p>
        </w:tc>
        <w:tc>
          <w:tcPr>
            <w:tcW w:w="2835" w:type="dxa"/>
            <w:vAlign w:val="center"/>
          </w:tcPr>
          <w:p>
            <w:pPr>
              <w:pStyle w:val="8"/>
            </w:pPr>
            <w:r>
              <w:t>项目名称</w:t>
            </w:r>
          </w:p>
        </w:tc>
        <w:tc>
          <w:tcPr>
            <w:tcW w:w="6095" w:type="dxa"/>
            <w:gridSpan w:val="3"/>
            <w:vAlign w:val="center"/>
          </w:tcPr>
          <w:p>
            <w:pPr>
              <w:pStyle w:val="10"/>
            </w:pPr>
            <w:r>
              <w:t>县委办公务用车购置项目经费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18.00</w:t>
            </w:r>
          </w:p>
        </w:tc>
        <w:tc>
          <w:tcPr>
            <w:tcW w:w="2835" w:type="dxa"/>
            <w:vAlign w:val="center"/>
          </w:tcPr>
          <w:p>
            <w:pPr>
              <w:pStyle w:val="8"/>
            </w:pPr>
            <w:r>
              <w:t>其中：财政    资金</w:t>
            </w:r>
          </w:p>
        </w:tc>
        <w:tc>
          <w:tcPr>
            <w:tcW w:w="2551" w:type="dxa"/>
            <w:vAlign w:val="center"/>
          </w:tcPr>
          <w:p>
            <w:pPr>
              <w:pStyle w:val="10"/>
            </w:pPr>
            <w:r>
              <w:t>18.00</w:t>
            </w:r>
          </w:p>
        </w:tc>
        <w:tc>
          <w:tcPr>
            <w:tcW w:w="1455" w:type="dxa"/>
            <w:vAlign w:val="center"/>
          </w:tcPr>
          <w:p>
            <w:pPr>
              <w:pStyle w:val="8"/>
            </w:pPr>
            <w:r>
              <w:t>其他资金</w:t>
            </w:r>
          </w:p>
        </w:tc>
        <w:tc>
          <w:tcPr>
            <w:tcW w:w="2089"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0"/>
            </w:pPr>
            <w:r>
              <w:t>项目资金18万元。其中：财政资金18万元，用于公务用车购置。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1"/>
            </w:pPr>
          </w:p>
        </w:tc>
        <w:tc>
          <w:tcPr>
            <w:tcW w:w="2835" w:type="dxa"/>
            <w:vAlign w:val="center"/>
          </w:tcPr>
          <w:p>
            <w:pPr>
              <w:pStyle w:val="11"/>
            </w:pPr>
          </w:p>
        </w:tc>
        <w:tc>
          <w:tcPr>
            <w:tcW w:w="2551" w:type="dxa"/>
            <w:vAlign w:val="center"/>
          </w:tcPr>
          <w:p>
            <w:pPr>
              <w:pStyle w:val="11"/>
            </w:pPr>
            <w:r>
              <w:t>18.00</w:t>
            </w:r>
          </w:p>
        </w:tc>
        <w:tc>
          <w:tcPr>
            <w:tcW w:w="3544" w:type="dxa"/>
            <w:gridSpan w:val="2"/>
            <w:vAlign w:val="center"/>
          </w:tcPr>
          <w:p>
            <w:pPr>
              <w:pStyle w:val="11"/>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1.通过公务用车配备，使工作开展更加顺利，更好地完成各项工作。</w:t>
            </w:r>
          </w:p>
        </w:tc>
      </w:tr>
    </w:tbl>
    <w:p>
      <w:pPr>
        <w:spacing w:line="2" w:lineRule="exact"/>
        <w:jc w:val="center"/>
      </w:pPr>
    </w:p>
    <w:tbl>
      <w:tblPr>
        <w:tblStyle w:val="3"/>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455" w:type="dxa"/>
            <w:vAlign w:val="center"/>
          </w:tcPr>
          <w:p>
            <w:pPr>
              <w:pStyle w:val="8"/>
            </w:pPr>
            <w:r>
              <w:t>指标值</w:t>
            </w:r>
          </w:p>
        </w:tc>
        <w:tc>
          <w:tcPr>
            <w:tcW w:w="208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车辆购置数量</w:t>
            </w:r>
          </w:p>
        </w:tc>
        <w:tc>
          <w:tcPr>
            <w:tcW w:w="5386" w:type="dxa"/>
            <w:vAlign w:val="center"/>
          </w:tcPr>
          <w:p>
            <w:pPr>
              <w:pStyle w:val="10"/>
            </w:pPr>
            <w:r>
              <w:t>车辆购置数量</w:t>
            </w:r>
          </w:p>
        </w:tc>
        <w:tc>
          <w:tcPr>
            <w:tcW w:w="1455" w:type="dxa"/>
            <w:vAlign w:val="center"/>
          </w:tcPr>
          <w:p>
            <w:pPr>
              <w:pStyle w:val="10"/>
            </w:pPr>
            <w:r>
              <w:t>年度计划购置数量1辆</w:t>
            </w:r>
          </w:p>
        </w:tc>
        <w:tc>
          <w:tcPr>
            <w:tcW w:w="208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质量指标</w:t>
            </w:r>
          </w:p>
        </w:tc>
        <w:tc>
          <w:tcPr>
            <w:tcW w:w="2835" w:type="dxa"/>
            <w:vAlign w:val="center"/>
          </w:tcPr>
          <w:p>
            <w:pPr>
              <w:pStyle w:val="10"/>
            </w:pPr>
            <w:r>
              <w:t>车辆安全运行率</w:t>
            </w:r>
          </w:p>
        </w:tc>
        <w:tc>
          <w:tcPr>
            <w:tcW w:w="5386" w:type="dxa"/>
            <w:vAlign w:val="center"/>
          </w:tcPr>
          <w:p>
            <w:pPr>
              <w:pStyle w:val="10"/>
            </w:pPr>
            <w:r>
              <w:t>车辆安全运行率</w:t>
            </w:r>
          </w:p>
        </w:tc>
        <w:tc>
          <w:tcPr>
            <w:tcW w:w="1455" w:type="dxa"/>
            <w:vAlign w:val="center"/>
          </w:tcPr>
          <w:p>
            <w:pPr>
              <w:pStyle w:val="10"/>
            </w:pPr>
            <w:r>
              <w:t>≥95%</w:t>
            </w:r>
          </w:p>
        </w:tc>
        <w:tc>
          <w:tcPr>
            <w:tcW w:w="208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时效指标</w:t>
            </w:r>
          </w:p>
        </w:tc>
        <w:tc>
          <w:tcPr>
            <w:tcW w:w="2835" w:type="dxa"/>
            <w:vAlign w:val="center"/>
          </w:tcPr>
          <w:p>
            <w:pPr>
              <w:pStyle w:val="10"/>
            </w:pPr>
            <w:r>
              <w:t>车辆购置完成时间</w:t>
            </w:r>
          </w:p>
        </w:tc>
        <w:tc>
          <w:tcPr>
            <w:tcW w:w="5386" w:type="dxa"/>
            <w:vAlign w:val="center"/>
          </w:tcPr>
          <w:p>
            <w:pPr>
              <w:pStyle w:val="10"/>
            </w:pPr>
            <w:r>
              <w:t>车辆购置完成时间</w:t>
            </w:r>
          </w:p>
          <w:p>
            <w:pPr>
              <w:pStyle w:val="10"/>
            </w:pPr>
          </w:p>
        </w:tc>
        <w:tc>
          <w:tcPr>
            <w:tcW w:w="1455" w:type="dxa"/>
            <w:vAlign w:val="center"/>
          </w:tcPr>
          <w:p>
            <w:pPr>
              <w:pStyle w:val="10"/>
            </w:pPr>
            <w:r>
              <w:t>9月底之前</w:t>
            </w:r>
          </w:p>
        </w:tc>
        <w:tc>
          <w:tcPr>
            <w:tcW w:w="208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0"/>
            </w:pPr>
            <w:r>
              <w:t>成本指标</w:t>
            </w:r>
          </w:p>
        </w:tc>
        <w:tc>
          <w:tcPr>
            <w:tcW w:w="2835" w:type="dxa"/>
            <w:vAlign w:val="center"/>
          </w:tcPr>
          <w:p>
            <w:pPr>
              <w:pStyle w:val="10"/>
            </w:pPr>
            <w:r>
              <w:t>车辆购置成本</w:t>
            </w:r>
          </w:p>
        </w:tc>
        <w:tc>
          <w:tcPr>
            <w:tcW w:w="5386" w:type="dxa"/>
            <w:vAlign w:val="center"/>
          </w:tcPr>
          <w:p>
            <w:pPr>
              <w:pStyle w:val="10"/>
            </w:pPr>
            <w:r>
              <w:t>车辆购置成本</w:t>
            </w:r>
          </w:p>
        </w:tc>
        <w:tc>
          <w:tcPr>
            <w:tcW w:w="1455" w:type="dxa"/>
            <w:vAlign w:val="center"/>
          </w:tcPr>
          <w:p>
            <w:pPr>
              <w:pStyle w:val="10"/>
            </w:pPr>
            <w:r>
              <w:t>18万元</w:t>
            </w:r>
          </w:p>
        </w:tc>
        <w:tc>
          <w:tcPr>
            <w:tcW w:w="208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业务保障能力持续提升</w:t>
            </w:r>
          </w:p>
        </w:tc>
        <w:tc>
          <w:tcPr>
            <w:tcW w:w="5386" w:type="dxa"/>
            <w:vAlign w:val="center"/>
          </w:tcPr>
          <w:p>
            <w:pPr>
              <w:pStyle w:val="10"/>
            </w:pPr>
            <w:r>
              <w:t>业务保障能力较上一年提升的比率</w:t>
            </w:r>
          </w:p>
        </w:tc>
        <w:tc>
          <w:tcPr>
            <w:tcW w:w="1455" w:type="dxa"/>
            <w:vAlign w:val="center"/>
          </w:tcPr>
          <w:p>
            <w:pPr>
              <w:pStyle w:val="10"/>
            </w:pPr>
            <w:r>
              <w:t>≥5%</w:t>
            </w:r>
          </w:p>
        </w:tc>
        <w:tc>
          <w:tcPr>
            <w:tcW w:w="208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使用车辆人员满意率</w:t>
            </w:r>
          </w:p>
        </w:tc>
        <w:tc>
          <w:tcPr>
            <w:tcW w:w="1455" w:type="dxa"/>
            <w:vAlign w:val="center"/>
          </w:tcPr>
          <w:p>
            <w:pPr>
              <w:pStyle w:val="10"/>
            </w:pPr>
            <w:r>
              <w:t>≥95%</w:t>
            </w:r>
          </w:p>
        </w:tc>
        <w:tc>
          <w:tcPr>
            <w:tcW w:w="2089"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3"/>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pPr/>
          </w:p>
        </w:tc>
        <w:tc>
          <w:tcPr>
            <w:tcW w:w="1134" w:type="dxa"/>
            <w:vMerge w:val="continue"/>
          </w:tcPr>
          <w:p>
            <w:pPr/>
          </w:p>
        </w:tc>
        <w:tc>
          <w:tcPr>
            <w:tcW w:w="709" w:type="dxa"/>
            <w:vMerge w:val="continue"/>
          </w:tcPr>
          <w:p>
            <w:pPr/>
          </w:p>
        </w:tc>
        <w:tc>
          <w:tcPr>
            <w:tcW w:w="850" w:type="dxa"/>
            <w:vMerge w:val="continue"/>
          </w:tcPr>
          <w:p>
            <w:pPr/>
          </w:p>
        </w:tc>
        <w:tc>
          <w:tcPr>
            <w:tcW w:w="850" w:type="dxa"/>
            <w:vMerge w:val="continue"/>
          </w:tcPr>
          <w:p>
            <w:p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132.20</w:t>
            </w:r>
          </w:p>
        </w:tc>
        <w:tc>
          <w:tcPr>
            <w:tcW w:w="964" w:type="dxa"/>
            <w:vAlign w:val="center"/>
          </w:tcPr>
          <w:p>
            <w:pPr>
              <w:pStyle w:val="13"/>
            </w:pPr>
            <w:r>
              <w:t>132.20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中国共产党曲阳县委员会办公室本级小计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132.20</w:t>
            </w:r>
          </w:p>
        </w:tc>
        <w:tc>
          <w:tcPr>
            <w:tcW w:w="964" w:type="dxa"/>
            <w:vAlign w:val="center"/>
          </w:tcPr>
          <w:p>
            <w:pPr>
              <w:pStyle w:val="13"/>
            </w:pPr>
            <w:r>
              <w:t>132.20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27.76</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箱</w:t>
            </w:r>
          </w:p>
        </w:tc>
        <w:tc>
          <w:tcPr>
            <w:tcW w:w="850" w:type="dxa"/>
            <w:vAlign w:val="center"/>
          </w:tcPr>
          <w:p>
            <w:pPr>
              <w:pStyle w:val="9"/>
            </w:pPr>
            <w:r>
              <w:t>100</w:t>
            </w:r>
          </w:p>
        </w:tc>
        <w:tc>
          <w:tcPr>
            <w:tcW w:w="850" w:type="dxa"/>
            <w:vAlign w:val="center"/>
          </w:tcPr>
          <w:p>
            <w:pPr>
              <w:pStyle w:val="9"/>
            </w:pPr>
            <w:r>
              <w:t>0.02</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27.76</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条</w:t>
            </w:r>
          </w:p>
        </w:tc>
        <w:tc>
          <w:tcPr>
            <w:tcW w:w="850" w:type="dxa"/>
            <w:vAlign w:val="center"/>
          </w:tcPr>
          <w:p>
            <w:pPr>
              <w:pStyle w:val="9"/>
            </w:pPr>
            <w:r>
              <w:t>1</w:t>
            </w:r>
          </w:p>
        </w:tc>
        <w:tc>
          <w:tcPr>
            <w:tcW w:w="850" w:type="dxa"/>
            <w:vAlign w:val="center"/>
          </w:tcPr>
          <w:p>
            <w:pPr>
              <w:pStyle w:val="9"/>
            </w:pPr>
            <w:r>
              <w:t>0.20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27.76</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升</w:t>
            </w:r>
          </w:p>
        </w:tc>
        <w:tc>
          <w:tcPr>
            <w:tcW w:w="850" w:type="dxa"/>
            <w:vAlign w:val="center"/>
          </w:tcPr>
          <w:p>
            <w:pPr>
              <w:pStyle w:val="9"/>
            </w:pPr>
            <w:r>
              <w:t>9000</w:t>
            </w:r>
          </w:p>
        </w:tc>
        <w:tc>
          <w:tcPr>
            <w:tcW w:w="850" w:type="dxa"/>
            <w:vAlign w:val="center"/>
          </w:tcPr>
          <w:p>
            <w:pPr>
              <w:pStyle w:val="9"/>
            </w:pPr>
            <w:r>
              <w:t>0.00</w:t>
            </w:r>
          </w:p>
        </w:tc>
        <w:tc>
          <w:tcPr>
            <w:tcW w:w="964" w:type="dxa"/>
            <w:vAlign w:val="center"/>
          </w:tcPr>
          <w:p>
            <w:pPr>
              <w:pStyle w:val="9"/>
            </w:pPr>
            <w:r>
              <w:t>7.20</w:t>
            </w:r>
          </w:p>
        </w:tc>
        <w:tc>
          <w:tcPr>
            <w:tcW w:w="964" w:type="dxa"/>
            <w:vAlign w:val="center"/>
          </w:tcPr>
          <w:p>
            <w:pPr>
              <w:pStyle w:val="9"/>
            </w:pPr>
            <w:r>
              <w:t>7.20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4</w:t>
            </w:r>
          </w:p>
        </w:tc>
        <w:tc>
          <w:tcPr>
            <w:tcW w:w="850" w:type="dxa"/>
            <w:vAlign w:val="center"/>
          </w:tcPr>
          <w:p>
            <w:pPr>
              <w:pStyle w:val="9"/>
            </w:pPr>
            <w:r>
              <w:t>0.50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A3 黑白打印机</w:t>
            </w:r>
          </w:p>
        </w:tc>
        <w:tc>
          <w:tcPr>
            <w:tcW w:w="1134" w:type="dxa"/>
            <w:vAlign w:val="center"/>
          </w:tcPr>
          <w:p>
            <w:pPr>
              <w:pStyle w:val="10"/>
            </w:pPr>
            <w:r>
              <w:t>A02021001</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0.50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A4 黑白打印机</w:t>
            </w:r>
          </w:p>
        </w:tc>
        <w:tc>
          <w:tcPr>
            <w:tcW w:w="1134" w:type="dxa"/>
            <w:vAlign w:val="center"/>
          </w:tcPr>
          <w:p>
            <w:pPr>
              <w:pStyle w:val="10"/>
            </w:pPr>
            <w:r>
              <w:t>A02021003</w:t>
            </w:r>
          </w:p>
        </w:tc>
        <w:tc>
          <w:tcPr>
            <w:tcW w:w="709" w:type="dxa"/>
            <w:vAlign w:val="center"/>
          </w:tcPr>
          <w:p>
            <w:pPr>
              <w:pStyle w:val="11"/>
            </w:pPr>
            <w:r>
              <w:t>台</w:t>
            </w:r>
          </w:p>
        </w:tc>
        <w:tc>
          <w:tcPr>
            <w:tcW w:w="850" w:type="dxa"/>
            <w:vAlign w:val="center"/>
          </w:tcPr>
          <w:p>
            <w:pPr>
              <w:pStyle w:val="9"/>
            </w:pPr>
            <w:r>
              <w:t>4</w:t>
            </w:r>
          </w:p>
        </w:tc>
        <w:tc>
          <w:tcPr>
            <w:tcW w:w="850" w:type="dxa"/>
            <w:vAlign w:val="center"/>
          </w:tcPr>
          <w:p>
            <w:pPr>
              <w:pStyle w:val="9"/>
            </w:pPr>
            <w:r>
              <w:t>0.55</w:t>
            </w:r>
          </w:p>
        </w:tc>
        <w:tc>
          <w:tcPr>
            <w:tcW w:w="964" w:type="dxa"/>
            <w:vAlign w:val="center"/>
          </w:tcPr>
          <w:p>
            <w:pPr>
              <w:pStyle w:val="9"/>
            </w:pPr>
            <w:r>
              <w:t>2.20</w:t>
            </w:r>
          </w:p>
        </w:tc>
        <w:tc>
          <w:tcPr>
            <w:tcW w:w="964" w:type="dxa"/>
            <w:vAlign w:val="center"/>
          </w:tcPr>
          <w:p>
            <w:pPr>
              <w:pStyle w:val="9"/>
            </w:pPr>
            <w:r>
              <w:t>2.20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办公桌</w:t>
            </w:r>
          </w:p>
        </w:tc>
        <w:tc>
          <w:tcPr>
            <w:tcW w:w="1134" w:type="dxa"/>
            <w:vAlign w:val="center"/>
          </w:tcPr>
          <w:p>
            <w:pPr>
              <w:pStyle w:val="10"/>
            </w:pPr>
            <w:r>
              <w:t>A05010201</w:t>
            </w:r>
          </w:p>
        </w:tc>
        <w:tc>
          <w:tcPr>
            <w:tcW w:w="709" w:type="dxa"/>
            <w:vAlign w:val="center"/>
          </w:tcPr>
          <w:p>
            <w:pPr>
              <w:pStyle w:val="11"/>
            </w:pPr>
            <w:r>
              <w:t>张</w:t>
            </w:r>
          </w:p>
        </w:tc>
        <w:tc>
          <w:tcPr>
            <w:tcW w:w="850" w:type="dxa"/>
            <w:vAlign w:val="center"/>
          </w:tcPr>
          <w:p>
            <w:pPr>
              <w:pStyle w:val="9"/>
            </w:pPr>
            <w:r>
              <w:t>20</w:t>
            </w:r>
          </w:p>
        </w:tc>
        <w:tc>
          <w:tcPr>
            <w:tcW w:w="850" w:type="dxa"/>
            <w:vAlign w:val="center"/>
          </w:tcPr>
          <w:p>
            <w:pPr>
              <w:pStyle w:val="9"/>
            </w:pPr>
            <w:r>
              <w:t>0.08</w:t>
            </w:r>
          </w:p>
        </w:tc>
        <w:tc>
          <w:tcPr>
            <w:tcW w:w="964" w:type="dxa"/>
            <w:vAlign w:val="center"/>
          </w:tcPr>
          <w:p>
            <w:pPr>
              <w:pStyle w:val="9"/>
            </w:pPr>
            <w:r>
              <w:t>1.60</w:t>
            </w:r>
          </w:p>
        </w:tc>
        <w:tc>
          <w:tcPr>
            <w:tcW w:w="964" w:type="dxa"/>
            <w:vAlign w:val="center"/>
          </w:tcPr>
          <w:p>
            <w:pPr>
              <w:pStyle w:val="9"/>
            </w:pPr>
            <w:r>
              <w:t>1.60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办公椅</w:t>
            </w:r>
          </w:p>
        </w:tc>
        <w:tc>
          <w:tcPr>
            <w:tcW w:w="1134" w:type="dxa"/>
            <w:vAlign w:val="center"/>
          </w:tcPr>
          <w:p>
            <w:pPr>
              <w:pStyle w:val="10"/>
            </w:pPr>
            <w:r>
              <w:t>A05010301</w:t>
            </w:r>
          </w:p>
        </w:tc>
        <w:tc>
          <w:tcPr>
            <w:tcW w:w="709" w:type="dxa"/>
            <w:vAlign w:val="center"/>
          </w:tcPr>
          <w:p>
            <w:pPr>
              <w:pStyle w:val="11"/>
            </w:pPr>
            <w:r>
              <w:t>把</w:t>
            </w:r>
          </w:p>
        </w:tc>
        <w:tc>
          <w:tcPr>
            <w:tcW w:w="850" w:type="dxa"/>
            <w:vAlign w:val="center"/>
          </w:tcPr>
          <w:p>
            <w:pPr>
              <w:pStyle w:val="9"/>
            </w:pPr>
            <w:r>
              <w:t>40</w:t>
            </w:r>
          </w:p>
        </w:tc>
        <w:tc>
          <w:tcPr>
            <w:tcW w:w="850" w:type="dxa"/>
            <w:vAlign w:val="center"/>
          </w:tcPr>
          <w:p>
            <w:pPr>
              <w:pStyle w:val="9"/>
            </w:pPr>
            <w:r>
              <w:t>0.03</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箱</w:t>
            </w:r>
          </w:p>
        </w:tc>
        <w:tc>
          <w:tcPr>
            <w:tcW w:w="850" w:type="dxa"/>
            <w:vAlign w:val="center"/>
          </w:tcPr>
          <w:p>
            <w:pPr>
              <w:pStyle w:val="9"/>
            </w:pPr>
            <w:r>
              <w:t>600</w:t>
            </w:r>
          </w:p>
        </w:tc>
        <w:tc>
          <w:tcPr>
            <w:tcW w:w="850" w:type="dxa"/>
            <w:vAlign w:val="center"/>
          </w:tcPr>
          <w:p>
            <w:pPr>
              <w:pStyle w:val="9"/>
            </w:pPr>
            <w:r>
              <w:t>0.02</w:t>
            </w:r>
          </w:p>
        </w:tc>
        <w:tc>
          <w:tcPr>
            <w:tcW w:w="964" w:type="dxa"/>
            <w:vAlign w:val="center"/>
          </w:tcPr>
          <w:p>
            <w:pPr>
              <w:pStyle w:val="9"/>
            </w:pPr>
            <w:r>
              <w:t>12.00</w:t>
            </w:r>
          </w:p>
        </w:tc>
        <w:tc>
          <w:tcPr>
            <w:tcW w:w="964" w:type="dxa"/>
            <w:vAlign w:val="center"/>
          </w:tcPr>
          <w:p>
            <w:pPr>
              <w:pStyle w:val="9"/>
            </w:pPr>
            <w:r>
              <w:t>12.00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条</w:t>
            </w:r>
          </w:p>
        </w:tc>
        <w:tc>
          <w:tcPr>
            <w:tcW w:w="850" w:type="dxa"/>
            <w:vAlign w:val="center"/>
          </w:tcPr>
          <w:p>
            <w:pPr>
              <w:pStyle w:val="9"/>
            </w:pPr>
            <w:r>
              <w:t>10</w:t>
            </w:r>
          </w:p>
        </w:tc>
        <w:tc>
          <w:tcPr>
            <w:tcW w:w="850" w:type="dxa"/>
            <w:vAlign w:val="center"/>
          </w:tcPr>
          <w:p>
            <w:pPr>
              <w:pStyle w:val="9"/>
            </w:pPr>
            <w:r>
              <w:t>1.00</w:t>
            </w:r>
          </w:p>
        </w:tc>
        <w:tc>
          <w:tcPr>
            <w:tcW w:w="964" w:type="dxa"/>
            <w:vAlign w:val="center"/>
          </w:tcPr>
          <w:p>
            <w:pPr>
              <w:pStyle w:val="9"/>
            </w:pPr>
            <w:r>
              <w:t>10.00</w:t>
            </w:r>
          </w:p>
        </w:tc>
        <w:tc>
          <w:tcPr>
            <w:tcW w:w="964" w:type="dxa"/>
            <w:vAlign w:val="center"/>
          </w:tcPr>
          <w:p>
            <w:pPr>
              <w:pStyle w:val="9"/>
            </w:pPr>
            <w:r>
              <w:t>10.00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财产保险服务</w:t>
            </w:r>
          </w:p>
        </w:tc>
        <w:tc>
          <w:tcPr>
            <w:tcW w:w="1134" w:type="dxa"/>
            <w:vAlign w:val="center"/>
          </w:tcPr>
          <w:p>
            <w:pPr>
              <w:pStyle w:val="10"/>
            </w:pPr>
            <w:r>
              <w:t>C18040102</w:t>
            </w:r>
          </w:p>
        </w:tc>
        <w:tc>
          <w:tcPr>
            <w:tcW w:w="709" w:type="dxa"/>
            <w:vAlign w:val="center"/>
          </w:tcPr>
          <w:p>
            <w:pPr>
              <w:pStyle w:val="11"/>
            </w:pPr>
            <w:r>
              <w:t>辆</w:t>
            </w:r>
          </w:p>
        </w:tc>
        <w:tc>
          <w:tcPr>
            <w:tcW w:w="850" w:type="dxa"/>
            <w:vAlign w:val="center"/>
          </w:tcPr>
          <w:p>
            <w:pPr>
              <w:pStyle w:val="9"/>
            </w:pPr>
            <w:r>
              <w:t>5</w:t>
            </w:r>
          </w:p>
        </w:tc>
        <w:tc>
          <w:tcPr>
            <w:tcW w:w="850" w:type="dxa"/>
            <w:vAlign w:val="center"/>
          </w:tcPr>
          <w:p>
            <w:pPr>
              <w:pStyle w:val="9"/>
            </w:pPr>
            <w:r>
              <w:t>0.40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6.00</w:t>
            </w:r>
          </w:p>
        </w:tc>
        <w:tc>
          <w:tcPr>
            <w:tcW w:w="964" w:type="dxa"/>
            <w:vAlign w:val="center"/>
          </w:tcPr>
          <w:p>
            <w:pPr>
              <w:pStyle w:val="9"/>
            </w:pPr>
            <w:r>
              <w:t>6.00</w:t>
            </w:r>
          </w:p>
        </w:tc>
        <w:tc>
          <w:tcPr>
            <w:tcW w:w="964" w:type="dxa"/>
            <w:vAlign w:val="center"/>
          </w:tcPr>
          <w:p>
            <w:pPr>
              <w:pStyle w:val="9"/>
            </w:pPr>
            <w:r>
              <w:t>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11"/>
            </w:pPr>
            <w:r>
              <w:t>辆</w:t>
            </w:r>
          </w:p>
        </w:tc>
        <w:tc>
          <w:tcPr>
            <w:tcW w:w="850" w:type="dxa"/>
            <w:vAlign w:val="center"/>
          </w:tcPr>
          <w:p>
            <w:pPr>
              <w:pStyle w:val="9"/>
            </w:pPr>
            <w:r>
              <w:t>5</w:t>
            </w:r>
          </w:p>
        </w:tc>
        <w:tc>
          <w:tcPr>
            <w:tcW w:w="850" w:type="dxa"/>
            <w:vAlign w:val="center"/>
          </w:tcPr>
          <w:p>
            <w:pPr>
              <w:pStyle w:val="9"/>
            </w:pPr>
            <w:r>
              <w:t>1.01</w:t>
            </w:r>
          </w:p>
        </w:tc>
        <w:tc>
          <w:tcPr>
            <w:tcW w:w="964" w:type="dxa"/>
            <w:vAlign w:val="center"/>
          </w:tcPr>
          <w:p>
            <w:pPr>
              <w:pStyle w:val="9"/>
            </w:pPr>
            <w:r>
              <w:t>5.04</w:t>
            </w:r>
          </w:p>
        </w:tc>
        <w:tc>
          <w:tcPr>
            <w:tcW w:w="964" w:type="dxa"/>
            <w:vAlign w:val="center"/>
          </w:tcPr>
          <w:p>
            <w:pPr>
              <w:pStyle w:val="9"/>
            </w:pPr>
            <w:r>
              <w:t>5.04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升</w:t>
            </w:r>
          </w:p>
        </w:tc>
        <w:tc>
          <w:tcPr>
            <w:tcW w:w="850" w:type="dxa"/>
            <w:vAlign w:val="center"/>
          </w:tcPr>
          <w:p>
            <w:pPr>
              <w:pStyle w:val="9"/>
            </w:pPr>
            <w:r>
              <w:t>7200</w:t>
            </w:r>
          </w:p>
        </w:tc>
        <w:tc>
          <w:tcPr>
            <w:tcW w:w="850" w:type="dxa"/>
            <w:vAlign w:val="center"/>
          </w:tcPr>
          <w:p>
            <w:pPr>
              <w:pStyle w:val="9"/>
            </w:pPr>
            <w:r>
              <w:t>0.00</w:t>
            </w:r>
          </w:p>
        </w:tc>
        <w:tc>
          <w:tcPr>
            <w:tcW w:w="964" w:type="dxa"/>
            <w:vAlign w:val="center"/>
          </w:tcPr>
          <w:p>
            <w:pPr>
              <w:pStyle w:val="9"/>
            </w:pPr>
            <w:r>
              <w:t>5.76</w:t>
            </w:r>
          </w:p>
        </w:tc>
        <w:tc>
          <w:tcPr>
            <w:tcW w:w="964" w:type="dxa"/>
            <w:vAlign w:val="center"/>
          </w:tcPr>
          <w:p>
            <w:pPr>
              <w:pStyle w:val="9"/>
            </w:pPr>
            <w:r>
              <w:t>5.76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县委办专项公用项目经费</w:t>
            </w:r>
          </w:p>
        </w:tc>
        <w:tc>
          <w:tcPr>
            <w:tcW w:w="964" w:type="dxa"/>
            <w:vAlign w:val="center"/>
          </w:tcPr>
          <w:p>
            <w:pPr>
              <w:pStyle w:val="9"/>
            </w:pPr>
            <w:r>
              <w:t>218.00</w:t>
            </w:r>
          </w:p>
        </w:tc>
        <w:tc>
          <w:tcPr>
            <w:tcW w:w="1134" w:type="dxa"/>
            <w:vAlign w:val="center"/>
          </w:tcPr>
          <w:p>
            <w:pPr>
              <w:pStyle w:val="10"/>
            </w:pPr>
            <w:r>
              <w:t>广告宣传服务</w:t>
            </w:r>
          </w:p>
        </w:tc>
        <w:tc>
          <w:tcPr>
            <w:tcW w:w="1134" w:type="dxa"/>
            <w:vAlign w:val="center"/>
          </w:tcPr>
          <w:p>
            <w:pPr>
              <w:pStyle w:val="10"/>
            </w:pPr>
            <w:r>
              <w:t>C23150000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56.00</w:t>
            </w:r>
          </w:p>
        </w:tc>
        <w:tc>
          <w:tcPr>
            <w:tcW w:w="964" w:type="dxa"/>
            <w:vAlign w:val="center"/>
          </w:tcPr>
          <w:p>
            <w:pPr>
              <w:pStyle w:val="9"/>
            </w:pPr>
            <w:r>
              <w:t>56.00</w:t>
            </w:r>
          </w:p>
        </w:tc>
        <w:tc>
          <w:tcPr>
            <w:tcW w:w="964" w:type="dxa"/>
            <w:vAlign w:val="center"/>
          </w:tcPr>
          <w:p>
            <w:pPr>
              <w:pStyle w:val="9"/>
            </w:pPr>
            <w:r>
              <w:t>56.00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县委办公务用车购置项目经费</w:t>
            </w:r>
          </w:p>
        </w:tc>
        <w:tc>
          <w:tcPr>
            <w:tcW w:w="964" w:type="dxa"/>
            <w:vAlign w:val="center"/>
          </w:tcPr>
          <w:p>
            <w:pPr>
              <w:pStyle w:val="9"/>
            </w:pPr>
            <w:r>
              <w:t>18.00</w:t>
            </w:r>
          </w:p>
        </w:tc>
        <w:tc>
          <w:tcPr>
            <w:tcW w:w="1134" w:type="dxa"/>
            <w:vAlign w:val="center"/>
          </w:tcPr>
          <w:p>
            <w:pPr>
              <w:pStyle w:val="10"/>
            </w:pPr>
            <w:r>
              <w:t>轿车</w:t>
            </w:r>
          </w:p>
        </w:tc>
        <w:tc>
          <w:tcPr>
            <w:tcW w:w="1134" w:type="dxa"/>
            <w:vAlign w:val="center"/>
          </w:tcPr>
          <w:p>
            <w:pPr>
              <w:pStyle w:val="10"/>
            </w:pPr>
            <w:r>
              <w:t>A02030501</w:t>
            </w:r>
          </w:p>
        </w:tc>
        <w:tc>
          <w:tcPr>
            <w:tcW w:w="709" w:type="dxa"/>
            <w:vAlign w:val="center"/>
          </w:tcPr>
          <w:p>
            <w:pPr>
              <w:pStyle w:val="11"/>
            </w:pPr>
            <w:r>
              <w:t>辆</w:t>
            </w:r>
          </w:p>
        </w:tc>
        <w:tc>
          <w:tcPr>
            <w:tcW w:w="850" w:type="dxa"/>
            <w:vAlign w:val="center"/>
          </w:tcPr>
          <w:p>
            <w:pPr>
              <w:pStyle w:val="9"/>
            </w:pPr>
            <w:r>
              <w:t>1</w:t>
            </w:r>
          </w:p>
        </w:tc>
        <w:tc>
          <w:tcPr>
            <w:tcW w:w="850" w:type="dxa"/>
            <w:vAlign w:val="center"/>
          </w:tcPr>
          <w:p>
            <w:pPr>
              <w:pStyle w:val="9"/>
            </w:pPr>
            <w:r>
              <w:t>18.00</w:t>
            </w:r>
          </w:p>
        </w:tc>
        <w:tc>
          <w:tcPr>
            <w:tcW w:w="964" w:type="dxa"/>
            <w:vAlign w:val="center"/>
          </w:tcPr>
          <w:p>
            <w:pPr>
              <w:pStyle w:val="9"/>
            </w:pPr>
            <w:r>
              <w:t>18.00</w:t>
            </w:r>
          </w:p>
        </w:tc>
        <w:tc>
          <w:tcPr>
            <w:tcW w:w="964" w:type="dxa"/>
            <w:vAlign w:val="center"/>
          </w:tcPr>
          <w:p>
            <w:pPr>
              <w:pStyle w:val="9"/>
            </w:pPr>
            <w:r>
              <w:t>18.00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rPr>
          <w:rFonts w:eastAsia="方正仿宋_GBK"/>
          <w:color w:val="000000"/>
          <w:sz w:val="28"/>
        </w:rPr>
      </w:pPr>
      <w:r>
        <w:rPr>
          <w:rFonts w:eastAsia="方正仿宋_GBK"/>
          <w:color w:val="000000"/>
          <w:sz w:val="28"/>
        </w:rPr>
        <w:t>中国共产党曲阳县委员会办公室（含所属单位）上年末固定资产金额为215.96万元（详见下表）。本年度拟购置固定资产总额为0.00万元，已按要求列入政府采购预算，详见政府采购预算表。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201中国共产党曲阳县委员会办公室</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215.96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5</w:t>
            </w:r>
          </w:p>
        </w:tc>
        <w:tc>
          <w:tcPr>
            <w:tcW w:w="2835" w:type="dxa"/>
            <w:vAlign w:val="center"/>
          </w:tcPr>
          <w:p>
            <w:pPr>
              <w:pStyle w:val="9"/>
            </w:pPr>
            <w:r>
              <w:t>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2</w:t>
            </w:r>
          </w:p>
        </w:tc>
        <w:tc>
          <w:tcPr>
            <w:tcW w:w="2835" w:type="dxa"/>
            <w:vAlign w:val="center"/>
          </w:tcPr>
          <w:p>
            <w:pPr>
              <w:pStyle w:val="9"/>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292</w:t>
            </w:r>
          </w:p>
        </w:tc>
        <w:tc>
          <w:tcPr>
            <w:tcW w:w="2835" w:type="dxa"/>
            <w:vAlign w:val="center"/>
          </w:tcPr>
          <w:p>
            <w:pPr>
              <w:pStyle w:val="9"/>
            </w:pPr>
            <w:r>
              <w:t>94.39</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altName w:val="宋体"/>
    <w:panose1 w:val="00000000000000000000"/>
    <w:charset w:val="86"/>
    <w:family w:val="decorative"/>
    <w:pitch w:val="default"/>
    <w:sig w:usb0="00000000" w:usb1="00000000" w:usb2="00000000" w:usb3="00000000" w:csb0="00000000" w:csb1="00000000"/>
  </w:font>
  <w:font w:name="方正书宋_GBK">
    <w:altName w:val="宋体"/>
    <w:panose1 w:val="00000000000000000000"/>
    <w:charset w:val="86"/>
    <w:family w:val="decorative"/>
    <w:pitch w:val="default"/>
    <w:sig w:usb0="00000000" w:usb1="00000000" w:usb2="00000000" w:usb3="00000000" w:csb0="00000000" w:csb1="00000000"/>
  </w:font>
  <w:font w:name="方正仿宋_GBK">
    <w:altName w:val="宋体"/>
    <w:panose1 w:val="00000000000000000000"/>
    <w:charset w:val="86"/>
    <w:family w:val="decorative"/>
    <w:pitch w:val="default"/>
    <w:sig w:usb0="00000000" w:usb1="00000000" w:usb2="00000000" w:usb3="00000000" w:csb0="00000000" w:csb1="00000000"/>
  </w:font>
  <w:font w:name="方正楷体_GBK">
    <w:altName w:val="宋体"/>
    <w:panose1 w:val="00000000000000000000"/>
    <w:charset w:val="86"/>
    <w:family w:val="decorative"/>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A44AD"/>
    <w:rsid w:val="0008530C"/>
    <w:rsid w:val="00085532"/>
    <w:rsid w:val="004A44AD"/>
    <w:rsid w:val="0058298C"/>
    <w:rsid w:val="00D26B7B"/>
    <w:rsid w:val="00EC4E07"/>
    <w:rsid w:val="10973F44"/>
    <w:rsid w:val="1A2B207C"/>
    <w:rsid w:val="29D86E4F"/>
    <w:rsid w:val="33E47230"/>
    <w:rsid w:val="398C7032"/>
    <w:rsid w:val="3B5F4174"/>
    <w:rsid w:val="3FC06349"/>
    <w:rsid w:val="46161889"/>
    <w:rsid w:val="54E14A84"/>
    <w:rsid w:val="5C250D3B"/>
    <w:rsid w:val="5C31272A"/>
    <w:rsid w:val="61A54BBF"/>
    <w:rsid w:val="789D449B"/>
    <w:rsid w:val="7AA575D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2024-02-05T09:59:59Z</dcterms:created>
  <dcterms:modified xsi:type="dcterms:W3CDTF">2024-02-05T01:59:59Z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2024-02-05T09:59:59Z</dcterms:created>
  <dcterms:modified xsi:type="dcterms:W3CDTF">2024-02-05T01:59:59Z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2024-02-05T09:59:58Z</dcterms:created>
  <dcterms:modified xsi:type="dcterms:W3CDTF">2024-02-05T01:59:58Z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2024-02-05T09:59:59Z</dcterms:created>
  <dcterms:modified xsi:type="dcterms:W3CDTF">2024-02-05T01:59:59Z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2024-02-05T09:59:58Z</dcterms:created>
  <dcterms:modified xsi:type="dcterms:W3CDTF">2024-02-05T01:59:58Z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2024-02-05T09:59:57Z</dcterms:created>
  <dcterms:modified xsi:type="dcterms:W3CDTF">2024-02-05T01:59:57Z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2024-02-05T10:00:00Z</dcterms:created>
  <dcterms:modified xsi:type="dcterms:W3CDTF">2024-02-05T02:00:00Z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3F11E9C-D016-4466-8A3A-6E37A57F4EAC}">
  <ds:schemaRefs/>
</ds:datastoreItem>
</file>

<file path=customXml/itemProps11.xml><?xml version="1.0" encoding="utf-8"?>
<ds:datastoreItem xmlns:ds="http://schemas.openxmlformats.org/officeDocument/2006/customXml" ds:itemID="{84C4EF1D-2C1B-48B3-8062-A0D705CF0E88}">
  <ds:schemaRefs/>
</ds:datastoreItem>
</file>

<file path=customXml/itemProps12.xml><?xml version="1.0" encoding="utf-8"?>
<ds:datastoreItem xmlns:ds="http://schemas.openxmlformats.org/officeDocument/2006/customXml" ds:itemID="{943EA93C-9337-47A4-9085-EA7656411494}">
  <ds:schemaRefs/>
</ds:datastoreItem>
</file>

<file path=customXml/itemProps13.xml><?xml version="1.0" encoding="utf-8"?>
<ds:datastoreItem xmlns:ds="http://schemas.openxmlformats.org/officeDocument/2006/customXml" ds:itemID="{2850C94F-139E-471A-9C32-6E0E78E6C5B6}">
  <ds:schemaRefs/>
</ds:datastoreItem>
</file>

<file path=customXml/itemProps14.xml><?xml version="1.0" encoding="utf-8"?>
<ds:datastoreItem xmlns:ds="http://schemas.openxmlformats.org/officeDocument/2006/customXml" ds:itemID="{50998E37-EDA6-414F-A67B-CC8304D98E04}">
  <ds:schemaRefs/>
</ds:datastoreItem>
</file>

<file path=customXml/itemProps15.xml><?xml version="1.0" encoding="utf-8"?>
<ds:datastoreItem xmlns:ds="http://schemas.openxmlformats.org/officeDocument/2006/customXml" ds:itemID="{A441E9C4-1FA1-4204-A705-9A60BE84774B}">
  <ds:schemaRefs/>
</ds:datastoreItem>
</file>

<file path=customXml/itemProps2.xml><?xml version="1.0" encoding="utf-8"?>
<ds:datastoreItem xmlns:ds="http://schemas.openxmlformats.org/officeDocument/2006/customXml" ds:itemID="{54B926DD-E8FF-4004-A609-F3E54C2AA61D}">
  <ds:schemaRefs/>
</ds:datastoreItem>
</file>

<file path=customXml/itemProps3.xml><?xml version="1.0" encoding="utf-8"?>
<ds:datastoreItem xmlns:ds="http://schemas.openxmlformats.org/officeDocument/2006/customXml" ds:itemID="{6364B763-2921-461C-AB1D-FAAA53B93BD2}">
  <ds:schemaRefs/>
</ds:datastoreItem>
</file>

<file path=customXml/itemProps4.xml><?xml version="1.0" encoding="utf-8"?>
<ds:datastoreItem xmlns:ds="http://schemas.openxmlformats.org/officeDocument/2006/customXml" ds:itemID="{651C7F2F-6A58-44AF-8DE1-3FDF6C6F7F97}">
  <ds:schemaRefs/>
</ds:datastoreItem>
</file>

<file path=customXml/itemProps5.xml><?xml version="1.0" encoding="utf-8"?>
<ds:datastoreItem xmlns:ds="http://schemas.openxmlformats.org/officeDocument/2006/customXml" ds:itemID="{3B6D2BA2-BE19-4C00-9C3F-EFC96AE8A558}">
  <ds:schemaRefs/>
</ds:datastoreItem>
</file>

<file path=customXml/itemProps6.xml><?xml version="1.0" encoding="utf-8"?>
<ds:datastoreItem xmlns:ds="http://schemas.openxmlformats.org/officeDocument/2006/customXml" ds:itemID="{F77FE770-CD32-4D7C-BA5B-DA219271CFDD}">
  <ds:schemaRefs/>
</ds:datastoreItem>
</file>

<file path=customXml/itemProps7.xml><?xml version="1.0" encoding="utf-8"?>
<ds:datastoreItem xmlns:ds="http://schemas.openxmlformats.org/officeDocument/2006/customXml" ds:itemID="{44CE5C0D-B266-4331-8186-02771A076FA1}">
  <ds:schemaRefs/>
</ds:datastoreItem>
</file>

<file path=customXml/itemProps8.xml><?xml version="1.0" encoding="utf-8"?>
<ds:datastoreItem xmlns:ds="http://schemas.openxmlformats.org/officeDocument/2006/customXml" ds:itemID="{FF563064-7F36-4258-AD92-E37508FEC018}">
  <ds:schemaRefs/>
</ds:datastoreItem>
</file>

<file path=customXml/itemProps9.xml><?xml version="1.0" encoding="utf-8"?>
<ds:datastoreItem xmlns:ds="http://schemas.openxmlformats.org/officeDocument/2006/customXml" ds:itemID="{0990A078-057B-45CB-9D01-122A7AD845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2237</Words>
  <Characters>12756</Characters>
  <Lines>106</Lines>
  <Paragraphs>29</Paragraphs>
  <ScaleCrop>false</ScaleCrop>
  <LinksUpToDate>false</LinksUpToDate>
  <CharactersWithSpaces>14964</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2024-02-05T10:00:00Z</dcterms:created>
  <dc:creator>Administrator</dc:creator>
  <cp:lastModifiedBy>杜瑞莲</cp:lastModifiedBy>
  <dcterms:modified xsi:type="dcterms:W3CDTF">2024-02-20T03:38:07Z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