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方正小标宋简体" w:hAnsi="方正小标宋简体" w:eastAsia="方正小标宋简体"/>
          <w:sz w:val="36"/>
          <w:lang w:val="en-US" w:eastAsia="zh-CN"/>
        </w:rPr>
      </w:pPr>
      <w:r>
        <w:rPr>
          <w:rFonts w:hint="eastAsia" w:ascii="方正小标宋简体" w:hAnsi="方正小标宋简体" w:eastAsia="方正小标宋简体" w:cs="Arial"/>
          <w:sz w:val="36"/>
          <w:lang w:val="en-US" w:eastAsia="zh-CN"/>
        </w:rPr>
        <w:t>曲阳县卫生健康局</w:t>
      </w:r>
      <w:r>
        <w:rPr>
          <w:rFonts w:hint="eastAsia" w:ascii="方正小标宋简体" w:hAnsi="方正小标宋简体" w:eastAsia="方正小标宋简体"/>
          <w:sz w:val="36"/>
          <w:lang w:val="en-US" w:eastAsia="zh-CN"/>
        </w:rPr>
        <w:t>权责清单事项总表</w:t>
      </w:r>
    </w:p>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楷体_GB2312" w:hAnsi="楷体_GB2312" w:eastAsia="楷体_GB2312"/>
          <w:sz w:val="36"/>
          <w:lang w:val="en-US" w:eastAsia="zh-CN"/>
        </w:rPr>
      </w:pPr>
      <w:r>
        <w:rPr>
          <w:rFonts w:hint="eastAsia" w:ascii="楷体_GB2312" w:hAnsi="楷体_GB2312" w:eastAsia="楷体_GB2312"/>
          <w:lang w:val="en-US" w:eastAsia="zh-CN"/>
        </w:rPr>
        <w:t>（共6类、26项）</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r>
        <w:rPr>
          <w:rFonts w:hint="eastAsia" w:ascii="楷体_GB2312" w:hAnsi="楷体_GB2312" w:eastAsia="楷体_GB2312"/>
          <w:sz w:val="28"/>
          <w:lang w:val="en-US" w:eastAsia="zh-CN"/>
        </w:rPr>
        <w:t>单位：</w:t>
      </w:r>
      <w:r>
        <w:rPr>
          <w:rFonts w:hint="eastAsia" w:ascii="楷体_GB2312" w:hAnsi="楷体_GB2312" w:eastAsia="楷体_GB2312" w:cs="Arial"/>
          <w:sz w:val="28"/>
          <w:lang w:val="en-US" w:eastAsia="zh-CN"/>
        </w:rPr>
        <w:t>曲阳县卫生健康局（公章）</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2"/>
        <w:gridCol w:w="3200"/>
        <w:gridCol w:w="6563"/>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autoSpaceDE w:val="0"/>
              <w:autoSpaceDN w:val="0"/>
              <w:adjustRightInd w:val="0"/>
              <w:ind w:left="0" w:leftChars="0" w:right="0" w:rightChars="0" w:firstLine="0" w:firstLineChars="0"/>
              <w:jc w:val="center"/>
              <w:rPr>
                <w:rFonts w:hint="eastAsia" w:ascii="黑体" w:hAnsi="黑体" w:eastAsia="黑体"/>
                <w:sz w:val="32"/>
                <w:vertAlign w:val="baseline"/>
                <w:lang w:val="en-US" w:eastAsia="zh-CN"/>
              </w:rPr>
            </w:pPr>
            <w:r>
              <w:rPr>
                <w:rFonts w:hint="eastAsia" w:ascii="黑体" w:hAnsi="黑体" w:eastAsia="黑体"/>
                <w:color w:val="000000"/>
                <w:sz w:val="32"/>
                <w:szCs w:val="28"/>
                <w:lang w:val="zh-CN"/>
              </w:rPr>
              <w:t>总序号</w:t>
            </w:r>
          </w:p>
        </w:tc>
        <w:tc>
          <w:tcPr>
            <w:tcW w:w="3200" w:type="dxa"/>
            <w:noWrap w:val="0"/>
            <w:vAlign w:val="center"/>
          </w:tcPr>
          <w:p>
            <w:pPr>
              <w:autoSpaceDE w:val="0"/>
              <w:autoSpaceDN w:val="0"/>
              <w:adjustRightInd w:val="0"/>
              <w:ind w:left="0" w:leftChars="0" w:right="0" w:rightChars="0" w:firstLine="0" w:firstLineChars="0"/>
              <w:jc w:val="center"/>
              <w:rPr>
                <w:rFonts w:hint="eastAsia" w:ascii="黑体" w:hAnsi="黑体" w:eastAsia="黑体"/>
                <w:sz w:val="32"/>
                <w:vertAlign w:val="baseline"/>
                <w:lang w:val="en-US" w:eastAsia="zh-CN"/>
              </w:rPr>
            </w:pPr>
            <w:r>
              <w:rPr>
                <w:rFonts w:hint="eastAsia" w:ascii="黑体" w:hAnsi="黑体" w:eastAsia="黑体"/>
                <w:color w:val="000000"/>
                <w:sz w:val="32"/>
                <w:szCs w:val="28"/>
                <w:lang w:val="zh-CN"/>
              </w:rPr>
              <w:t>类别及序号</w:t>
            </w:r>
          </w:p>
        </w:tc>
        <w:tc>
          <w:tcPr>
            <w:tcW w:w="6563" w:type="dxa"/>
            <w:noWrap w:val="0"/>
            <w:vAlign w:val="center"/>
          </w:tcPr>
          <w:p>
            <w:pPr>
              <w:autoSpaceDE w:val="0"/>
              <w:autoSpaceDN w:val="0"/>
              <w:adjustRightInd w:val="0"/>
              <w:ind w:left="0" w:leftChars="0" w:right="0" w:rightChars="0" w:firstLine="0" w:firstLineChars="0"/>
              <w:jc w:val="center"/>
              <w:rPr>
                <w:rFonts w:hint="eastAsia" w:ascii="黑体" w:hAnsi="黑体" w:eastAsia="黑体"/>
                <w:sz w:val="32"/>
                <w:vertAlign w:val="baseline"/>
                <w:lang w:val="en-US" w:eastAsia="zh-CN"/>
              </w:rPr>
            </w:pPr>
            <w:r>
              <w:rPr>
                <w:rFonts w:hint="eastAsia" w:ascii="黑体" w:hAnsi="黑体" w:eastAsia="黑体"/>
                <w:color w:val="000000"/>
                <w:sz w:val="32"/>
                <w:szCs w:val="28"/>
                <w:lang w:val="zh-CN"/>
              </w:rPr>
              <w:t>项目名称及数量</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黑体" w:hAnsi="黑体" w:eastAsia="黑体"/>
                <w:sz w:val="32"/>
                <w:vertAlign w:val="baseline"/>
                <w:lang w:val="en-US" w:eastAsia="zh-CN"/>
              </w:rPr>
            </w:pPr>
            <w:r>
              <w:rPr>
                <w:rFonts w:hint="eastAsia" w:ascii="黑体" w:hAnsi="黑体" w:eastAsia="黑体"/>
                <w:sz w:val="3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一、行政许可</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共3项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2</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color w:val="000000"/>
                <w:sz w:val="24"/>
                <w:szCs w:val="24"/>
                <w:lang w:val="en-US" w:eastAsia="zh-CN"/>
              </w:rPr>
              <w:t>中医诊所备案</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vertAlign w:val="baseline"/>
                <w:lang w:val="en-US" w:eastAsia="zh-CN"/>
              </w:rPr>
            </w:pPr>
            <w:r>
              <w:rPr>
                <w:rFonts w:hint="eastAsia" w:ascii="仿宋_GB2312"/>
                <w:vertAlign w:val="baseline"/>
                <w:lang w:val="en-US" w:eastAsia="zh-CN"/>
              </w:rPr>
              <w:t>3</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color w:val="000000"/>
                <w:sz w:val="24"/>
                <w:szCs w:val="24"/>
              </w:rPr>
              <w:t>母婴保健技术服务执业许可校验</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color w:val="000000"/>
                <w:sz w:val="24"/>
                <w:szCs w:val="24"/>
              </w:rPr>
              <w:t>母婴保健技术考核合格证</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5</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二、行政处罚</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共9项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hAnsi="Times New Roman" w:eastAsia="仿宋_GB2312" w:cs="Times New Roman"/>
                <w:kern w:val="2"/>
                <w:sz w:val="32"/>
                <w:szCs w:val="32"/>
                <w:vertAlign w:val="baseline"/>
                <w:lang w:val="en-US" w:eastAsia="zh-CN" w:bidi="ar-SA"/>
              </w:rPr>
            </w:pPr>
            <w:r>
              <w:rPr>
                <w:rFonts w:hint="eastAsia" w:ascii="仿宋_GB2312"/>
                <w:vertAlign w:val="baseline"/>
                <w:lang w:val="en-US" w:eastAsia="zh-CN"/>
              </w:rPr>
              <w:t>6</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对医疗机构医疗卫生监督类违法行为的行政处罚</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hAnsi="Times New Roman" w:eastAsia="仿宋_GB2312" w:cs="Times New Roman"/>
                <w:kern w:val="2"/>
                <w:sz w:val="32"/>
                <w:szCs w:val="32"/>
                <w:vertAlign w:val="baseline"/>
                <w:lang w:val="en-US" w:eastAsia="zh-CN" w:bidi="ar-SA"/>
              </w:rPr>
            </w:pPr>
            <w:r>
              <w:rPr>
                <w:rFonts w:hint="eastAsia" w:ascii="仿宋_GB2312"/>
                <w:vertAlign w:val="baseline"/>
                <w:lang w:val="en-US" w:eastAsia="zh-CN"/>
              </w:rPr>
              <w:t>7</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对医疗机构传染病防治监督类违法行为的行政处罚</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hAnsi="Times New Roman" w:eastAsia="仿宋_GB2312" w:cs="Times New Roman"/>
                <w:kern w:val="2"/>
                <w:sz w:val="32"/>
                <w:szCs w:val="32"/>
                <w:vertAlign w:val="baseline"/>
                <w:lang w:val="en-US" w:eastAsia="zh-CN" w:bidi="ar-SA"/>
              </w:rPr>
            </w:pPr>
            <w:r>
              <w:rPr>
                <w:rFonts w:hint="eastAsia" w:ascii="仿宋_GB2312"/>
                <w:vertAlign w:val="baseline"/>
                <w:lang w:val="en-US" w:eastAsia="zh-CN"/>
              </w:rPr>
              <w:t>8</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对医疗机构放射卫生监督类违法行为的行政处罚</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_GB2312" w:hAnsi="Times New Roman" w:eastAsia="仿宋_GB2312" w:cs="Times New Roman"/>
                <w:kern w:val="2"/>
                <w:sz w:val="32"/>
                <w:szCs w:val="32"/>
                <w:vertAlign w:val="baseline"/>
                <w:lang w:val="en-US" w:eastAsia="zh-CN" w:bidi="ar-SA"/>
              </w:rPr>
            </w:pPr>
            <w:r>
              <w:rPr>
                <w:rFonts w:hint="eastAsia" w:ascii="仿宋_GB2312"/>
                <w:vertAlign w:val="baseline"/>
                <w:lang w:val="en-US" w:eastAsia="zh-CN"/>
              </w:rPr>
              <w:t>9</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对学校卫生监督违法行为的行政处罚</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imes New Roman"/>
                <w:kern w:val="2"/>
                <w:sz w:val="32"/>
                <w:szCs w:val="32"/>
                <w:vertAlign w:val="baseline"/>
                <w:lang w:val="en-US" w:eastAsia="zh-CN" w:bidi="ar-SA"/>
              </w:rPr>
            </w:pPr>
            <w:r>
              <w:rPr>
                <w:rFonts w:hint="eastAsia" w:ascii="仿宋_GB2312"/>
                <w:vertAlign w:val="baseline"/>
                <w:lang w:val="en-US" w:eastAsia="zh-CN"/>
              </w:rPr>
              <w:t>10</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对集中供水单位饮用水卫生监督类违法行为的行政处罚</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imes New Roman"/>
                <w:kern w:val="2"/>
                <w:sz w:val="32"/>
                <w:szCs w:val="32"/>
                <w:vertAlign w:val="baseline"/>
                <w:lang w:val="en-US" w:eastAsia="zh-CN" w:bidi="ar-SA"/>
              </w:rPr>
            </w:pPr>
            <w:r>
              <w:rPr>
                <w:rFonts w:hint="eastAsia" w:ascii="仿宋_GB2312"/>
                <w:vertAlign w:val="baseline"/>
                <w:lang w:val="en-US" w:eastAsia="zh-CN"/>
              </w:rPr>
              <w:t>11</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对消毒产品卫生监督类违法行为的行政处罚</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imes New Roman"/>
                <w:kern w:val="2"/>
                <w:sz w:val="32"/>
                <w:szCs w:val="32"/>
                <w:vertAlign w:val="baseline"/>
                <w:lang w:val="en-US" w:eastAsia="zh-CN" w:bidi="ar-SA"/>
              </w:rPr>
            </w:pPr>
            <w:r>
              <w:rPr>
                <w:rFonts w:hint="eastAsia" w:ascii="仿宋_GB2312"/>
                <w:vertAlign w:val="baseline"/>
                <w:lang w:val="en-US" w:eastAsia="zh-CN"/>
              </w:rPr>
              <w:t>12</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对计划生育监督违法行为的行政处罚</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imes New Roman"/>
                <w:kern w:val="2"/>
                <w:sz w:val="32"/>
                <w:szCs w:val="32"/>
                <w:vertAlign w:val="baseline"/>
                <w:lang w:val="en-US" w:eastAsia="zh-CN" w:bidi="ar-SA"/>
              </w:rPr>
            </w:pPr>
            <w:r>
              <w:rPr>
                <w:rFonts w:hint="eastAsia" w:ascii="仿宋_GB2312"/>
                <w:vertAlign w:val="baseline"/>
                <w:lang w:val="en-US" w:eastAsia="zh-CN"/>
              </w:rPr>
              <w:t>13</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kern w:val="0"/>
                <w:sz w:val="24"/>
                <w:szCs w:val="24"/>
                <w:lang w:val="en-US" w:eastAsia="zh-CN" w:bidi="ar-SA"/>
              </w:rPr>
            </w:pPr>
            <w:r>
              <w:rPr>
                <w:rFonts w:hint="eastAsia" w:ascii="仿宋" w:hAnsi="仿宋" w:eastAsia="仿宋" w:cs="仿宋"/>
                <w:i w:val="0"/>
                <w:color w:val="000000"/>
                <w:kern w:val="0"/>
                <w:sz w:val="24"/>
                <w:szCs w:val="24"/>
                <w:u w:val="none"/>
                <w:lang w:val="en-US" w:eastAsia="zh-CN" w:bidi="ar"/>
              </w:rPr>
              <w:t>对中医药卫生监督违法行为的行政处罚</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hAnsi="Times New Roman" w:eastAsia="仿宋_GB2312" w:cs="Times New Roman"/>
                <w:kern w:val="2"/>
                <w:sz w:val="32"/>
                <w:szCs w:val="32"/>
                <w:vertAlign w:val="baseline"/>
                <w:lang w:val="en-US" w:eastAsia="zh-CN" w:bidi="ar-SA"/>
              </w:rPr>
            </w:pPr>
            <w:r>
              <w:rPr>
                <w:rFonts w:hint="eastAsia" w:ascii="仿宋_GB2312" w:cs="Times New Roman"/>
                <w:kern w:val="2"/>
                <w:sz w:val="32"/>
                <w:szCs w:val="32"/>
                <w:vertAlign w:val="baseline"/>
                <w:lang w:val="en-US" w:eastAsia="zh-CN" w:bidi="ar-SA"/>
              </w:rPr>
              <w:t>14</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对职业病防治监督类行政处罚</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15</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eastAsia="zh-CN"/>
              </w:rPr>
              <w:t>三、</w:t>
            </w:r>
            <w:r>
              <w:rPr>
                <w:rFonts w:hint="eastAsia" w:ascii="仿宋" w:hAnsi="仿宋" w:eastAsia="仿宋" w:cs="仿宋"/>
                <w:sz w:val="24"/>
                <w:szCs w:val="24"/>
              </w:rPr>
              <w:t>行政强制</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共0项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16</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17</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18</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eastAsia="zh-CN"/>
              </w:rPr>
              <w:t>四</w:t>
            </w:r>
            <w:r>
              <w:rPr>
                <w:rFonts w:hint="eastAsia" w:ascii="仿宋" w:hAnsi="仿宋" w:eastAsia="仿宋" w:cs="仿宋"/>
                <w:sz w:val="24"/>
                <w:szCs w:val="24"/>
              </w:rPr>
              <w:t>、行政征收</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sz w:val="24"/>
                <w:szCs w:val="24"/>
                <w:vertAlign w:val="baseline"/>
                <w:lang w:val="en-US" w:eastAsia="zh-CN"/>
              </w:rPr>
              <w:t>共1项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19</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社会抚养费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20</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21</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eastAsia="zh-CN"/>
              </w:rPr>
              <w:t>五</w:t>
            </w:r>
            <w:r>
              <w:rPr>
                <w:rFonts w:hint="eastAsia" w:ascii="仿宋" w:hAnsi="仿宋" w:eastAsia="仿宋" w:cs="仿宋"/>
                <w:sz w:val="24"/>
                <w:szCs w:val="24"/>
              </w:rPr>
              <w:t>、行政给付</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共0项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22</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23</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24</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eastAsia="zh-CN"/>
              </w:rPr>
              <w:t>六、行政检查</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共9项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25</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医疗卫生监督检查</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26</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传染病防治监督检查</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27</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放射卫生监督检查</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28</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学校卫生监督检查</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29</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饮用水卫生监督检查</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30</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消毒产品卫生监督检查</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31</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计划生育监督检查</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32</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中医药卫生监督检查</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33</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w:t>
            </w:r>
          </w:p>
        </w:tc>
        <w:tc>
          <w:tcPr>
            <w:tcW w:w="6563"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对职业病防治监督检查</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34</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eastAsia="zh-CN"/>
              </w:rPr>
              <w:t>七</w:t>
            </w:r>
            <w:r>
              <w:rPr>
                <w:rFonts w:hint="eastAsia" w:ascii="仿宋" w:hAnsi="仿宋" w:eastAsia="仿宋" w:cs="仿宋"/>
                <w:sz w:val="24"/>
                <w:szCs w:val="24"/>
              </w:rPr>
              <w:t>、行政确认</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共2项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35</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对医疗机构《放射诊疗许可证》校验</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36</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医疗机构校验</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37</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eastAsia="zh-CN"/>
              </w:rPr>
              <w:t>八、</w:t>
            </w:r>
            <w:r>
              <w:rPr>
                <w:rFonts w:hint="eastAsia" w:ascii="仿宋" w:hAnsi="仿宋" w:eastAsia="仿宋" w:cs="仿宋"/>
                <w:sz w:val="24"/>
                <w:szCs w:val="24"/>
              </w:rPr>
              <w:t>行政奖励</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共2项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38</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农村部分计划生育家庭奖励扶助金</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39</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农村独生子女父母奖金</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40</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eastAsia="zh-CN"/>
              </w:rPr>
              <w:t>九</w:t>
            </w:r>
            <w:r>
              <w:rPr>
                <w:rFonts w:hint="eastAsia" w:ascii="仿宋" w:hAnsi="仿宋" w:eastAsia="仿宋" w:cs="仿宋"/>
                <w:sz w:val="24"/>
                <w:szCs w:val="24"/>
              </w:rPr>
              <w:t>、行政</w:t>
            </w:r>
            <w:r>
              <w:rPr>
                <w:rFonts w:hint="eastAsia" w:ascii="仿宋" w:hAnsi="仿宋" w:eastAsia="仿宋" w:cs="仿宋"/>
                <w:sz w:val="24"/>
                <w:szCs w:val="24"/>
                <w:lang w:eastAsia="zh-CN"/>
              </w:rPr>
              <w:t>裁决</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共0项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41</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lang w:eastAsia="zh-CN"/>
              </w:rPr>
            </w:pP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42</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lang w:eastAsia="zh-CN"/>
              </w:rPr>
            </w:pP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43</w:t>
            </w:r>
          </w:p>
        </w:tc>
        <w:tc>
          <w:tcPr>
            <w:tcW w:w="3200" w:type="dxa"/>
            <w:noWrap w:val="0"/>
            <w:vAlign w:val="center"/>
          </w:tcPr>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十、</w:t>
            </w:r>
            <w:r>
              <w:rPr>
                <w:rFonts w:hint="eastAsia" w:ascii="仿宋" w:hAnsi="仿宋" w:eastAsia="仿宋" w:cs="仿宋"/>
                <w:sz w:val="24"/>
                <w:szCs w:val="24"/>
              </w:rPr>
              <w:t>其他</w:t>
            </w:r>
            <w:r>
              <w:rPr>
                <w:rFonts w:hint="eastAsia" w:ascii="仿宋" w:hAnsi="仿宋" w:eastAsia="仿宋" w:cs="仿宋"/>
                <w:sz w:val="24"/>
                <w:szCs w:val="24"/>
                <w:lang w:eastAsia="zh-CN"/>
              </w:rPr>
              <w:t>类</w:t>
            </w: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共0项</w:t>
            </w: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44</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lang w:eastAsia="zh-CN"/>
              </w:rPr>
            </w:pP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仿宋_GB2312"/>
                <w:vertAlign w:val="baseline"/>
                <w:lang w:val="en-US" w:eastAsia="zh-CN"/>
              </w:rPr>
            </w:pPr>
            <w:r>
              <w:rPr>
                <w:rFonts w:hint="eastAsia" w:ascii="仿宋_GB2312"/>
                <w:vertAlign w:val="baseline"/>
                <w:lang w:val="en-US" w:eastAsia="zh-CN"/>
              </w:rPr>
              <w:t>45</w:t>
            </w:r>
          </w:p>
        </w:tc>
        <w:tc>
          <w:tcPr>
            <w:tcW w:w="3200"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lang w:eastAsia="zh-CN"/>
              </w:rPr>
            </w:pPr>
          </w:p>
        </w:tc>
        <w:tc>
          <w:tcPr>
            <w:tcW w:w="6563"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c>
          <w:tcPr>
            <w:tcW w:w="2651" w:type="dxa"/>
            <w:noWrap w:val="0"/>
            <w:vAlign w:val="center"/>
          </w:tcPr>
          <w:p>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仿宋" w:hAnsi="仿宋" w:eastAsia="仿宋" w:cs="仿宋"/>
                <w:sz w:val="24"/>
                <w:szCs w:val="24"/>
                <w:vertAlign w:val="baseline"/>
                <w:lang w:val="en-US" w:eastAsia="zh-CN"/>
              </w:rPr>
            </w:pPr>
          </w:p>
        </w:tc>
      </w:tr>
    </w:tbl>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黑体" w:hAnsi="黑体" w:eastAsia="黑体"/>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黑体" w:hAnsi="黑体" w:eastAsia="黑体"/>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方正小标宋简体" w:hAnsi="方正小标宋简体" w:eastAsia="方正小标宋简体"/>
          <w:sz w:val="36"/>
          <w:lang w:val="en-US" w:eastAsia="zh-CN"/>
        </w:rPr>
      </w:pPr>
      <w:r>
        <w:rPr>
          <w:rFonts w:hint="eastAsia" w:ascii="方正小标宋简体" w:hAnsi="方正小标宋简体" w:eastAsia="方正小标宋简体"/>
          <w:sz w:val="36"/>
          <w:lang w:val="en-US" w:eastAsia="zh-CN"/>
        </w:rPr>
        <w:t>曲阳县卫生健康局权责清单事项分表</w:t>
      </w:r>
    </w:p>
    <w:p>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楷体_GB2312" w:hAnsi="楷体_GB2312" w:eastAsia="楷体_GB2312"/>
          <w:sz w:val="36"/>
          <w:lang w:val="en-US" w:eastAsia="zh-CN"/>
        </w:rPr>
      </w:pPr>
      <w:r>
        <w:rPr>
          <w:rFonts w:hint="eastAsia" w:ascii="楷体_GB2312" w:hAnsi="楷体_GB2312" w:eastAsia="楷体_GB2312"/>
          <w:lang w:val="en-US" w:eastAsia="zh-CN"/>
        </w:rPr>
        <w:t>（共6类、26项）</w:t>
      </w:r>
    </w:p>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仿宋_GB2312"/>
          <w:lang w:val="en-US" w:eastAsia="zh-CN"/>
        </w:rPr>
      </w:pPr>
      <w:r>
        <w:rPr>
          <w:rFonts w:hint="eastAsia" w:ascii="楷体_GB2312" w:hAnsi="楷体_GB2312" w:eastAsia="楷体_GB2312"/>
          <w:sz w:val="28"/>
          <w:lang w:val="en-US" w:eastAsia="zh-CN"/>
        </w:rPr>
        <w:t>单位：</w:t>
      </w:r>
      <w:r>
        <w:rPr>
          <w:rFonts w:hint="eastAsia" w:ascii="楷体_GB2312" w:hAnsi="楷体_GB2312" w:eastAsia="楷体_GB2312" w:cs="Arial"/>
          <w:sz w:val="28"/>
          <w:lang w:val="en-US" w:eastAsia="zh-CN"/>
        </w:rPr>
        <w:t>曲阳县卫生健康局（公章）</w:t>
      </w:r>
    </w:p>
    <w:tbl>
      <w:tblPr>
        <w:tblStyle w:val="5"/>
        <w:tblW w:w="13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592"/>
        <w:gridCol w:w="930"/>
        <w:gridCol w:w="780"/>
        <w:gridCol w:w="2633"/>
        <w:gridCol w:w="4695"/>
        <w:gridCol w:w="3202"/>
        <w:gridCol w:w="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序号</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权力类型</w:t>
            </w:r>
          </w:p>
        </w:tc>
        <w:tc>
          <w:tcPr>
            <w:tcW w:w="93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权力事项</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行政主体</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实施依据</w:t>
            </w:r>
          </w:p>
        </w:tc>
        <w:tc>
          <w:tcPr>
            <w:tcW w:w="4695"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责任事项</w:t>
            </w:r>
          </w:p>
        </w:tc>
        <w:tc>
          <w:tcPr>
            <w:tcW w:w="320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追责情形</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vertAlign w:val="baseline"/>
                <w:lang w:val="en-US" w:eastAsia="zh-CN"/>
              </w:rPr>
            </w:pPr>
            <w:r>
              <w:rPr>
                <w:rFonts w:hint="default" w:ascii="黑体" w:hAnsi="黑体" w:eastAsia="黑体"/>
                <w:b w:val="0"/>
                <w:i w:val="0"/>
                <w:snapToGrid/>
                <w:color w:val="000000"/>
                <w:sz w:val="24"/>
                <w:u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0"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val="en-US" w:eastAsia="zh-CN"/>
              </w:rPr>
            </w:pPr>
            <w:r>
              <w:rPr>
                <w:rFonts w:hint="eastAsia" w:ascii="仿宋_GB2312" w:hAnsi="仿宋_GB2312" w:eastAsia="仿宋_GB2312"/>
                <w:b w:val="0"/>
                <w:i w:val="0"/>
                <w:snapToGrid/>
                <w:color w:val="000000"/>
                <w:sz w:val="24"/>
                <w:u w:val="none"/>
                <w:lang w:val="en-US" w:eastAsia="zh-CN"/>
              </w:rPr>
              <w:t>1</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行政处罚</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bidi="ar-SA"/>
              </w:rPr>
            </w:pPr>
            <w:r>
              <w:rPr>
                <w:rFonts w:hint="eastAsia" w:ascii="仿宋_GB2312" w:hAnsi="宋体" w:cs="仿宋_GB2312"/>
                <w:i w:val="0"/>
                <w:color w:val="000000"/>
                <w:kern w:val="0"/>
                <w:sz w:val="20"/>
                <w:szCs w:val="20"/>
                <w:u w:val="none"/>
                <w:lang w:val="en-US" w:eastAsia="zh-CN" w:bidi="ar"/>
              </w:rPr>
              <w:t>对医疗机构</w:t>
            </w:r>
            <w:r>
              <w:rPr>
                <w:rFonts w:hint="default" w:ascii="仿宋_GB2312" w:hAnsi="宋体" w:eastAsia="仿宋_GB2312" w:cs="仿宋_GB2312"/>
                <w:i w:val="0"/>
                <w:color w:val="000000"/>
                <w:kern w:val="0"/>
                <w:sz w:val="20"/>
                <w:szCs w:val="20"/>
                <w:u w:val="none"/>
                <w:lang w:val="en-US" w:eastAsia="zh-CN" w:bidi="ar"/>
              </w:rPr>
              <w:t>医疗卫生监督</w:t>
            </w:r>
            <w:r>
              <w:rPr>
                <w:rFonts w:hint="eastAsia" w:ascii="仿宋_GB2312" w:hAnsi="宋体" w:cs="仿宋_GB2312"/>
                <w:i w:val="0"/>
                <w:color w:val="000000"/>
                <w:kern w:val="0"/>
                <w:sz w:val="20"/>
                <w:szCs w:val="20"/>
                <w:u w:val="none"/>
                <w:lang w:val="en-US" w:eastAsia="zh-CN" w:bidi="ar"/>
              </w:rPr>
              <w:t>类违法行为的</w:t>
            </w:r>
            <w:r>
              <w:rPr>
                <w:rFonts w:hint="default" w:ascii="仿宋_GB2312" w:hAnsi="宋体" w:eastAsia="仿宋_GB2312" w:cs="仿宋_GB2312"/>
                <w:i w:val="0"/>
                <w:color w:val="000000"/>
                <w:kern w:val="0"/>
                <w:sz w:val="20"/>
                <w:szCs w:val="20"/>
                <w:u w:val="none"/>
                <w:lang w:val="en-US" w:eastAsia="zh-CN" w:bidi="ar"/>
              </w:rPr>
              <w:t>行政处罚</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《中华人民共和国执业医师法》</w:t>
            </w:r>
          </w:p>
        </w:tc>
        <w:tc>
          <w:tcPr>
            <w:tcW w:w="4695" w:type="dxa"/>
            <w:noWrap w:val="0"/>
            <w:vAlign w:val="center"/>
          </w:tcPr>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lang w:val="en-US" w:eastAsia="zh-CN"/>
              </w:rPr>
              <w:t>1、</w:t>
            </w:r>
            <w:r>
              <w:rPr>
                <w:rFonts w:hint="eastAsia" w:ascii="仿宋" w:hAnsi="仿宋" w:eastAsia="仿宋" w:cs="仿宋"/>
                <w:sz w:val="18"/>
                <w:szCs w:val="18"/>
              </w:rPr>
              <w:t>立案责任：发现</w:t>
            </w:r>
            <w:r>
              <w:rPr>
                <w:rFonts w:hint="eastAsia" w:ascii="仿宋" w:hAnsi="仿宋" w:eastAsia="仿宋" w:cs="仿宋"/>
                <w:sz w:val="18"/>
                <w:szCs w:val="18"/>
                <w:lang w:eastAsia="zh-CN"/>
              </w:rPr>
              <w:t>医疗机构医疗卫生类</w:t>
            </w:r>
            <w:r>
              <w:rPr>
                <w:rFonts w:hint="eastAsia" w:ascii="仿宋" w:hAnsi="仿宋" w:eastAsia="仿宋" w:cs="仿宋"/>
                <w:sz w:val="18"/>
                <w:szCs w:val="18"/>
              </w:rPr>
              <w:t>违法行为</w:t>
            </w:r>
            <w:r>
              <w:rPr>
                <w:rFonts w:hint="eastAsia" w:ascii="仿宋" w:hAnsi="仿宋" w:eastAsia="仿宋" w:cs="仿宋"/>
                <w:sz w:val="18"/>
                <w:szCs w:val="18"/>
                <w:lang w:eastAsia="zh-CN"/>
              </w:rPr>
              <w:t>，</w:t>
            </w:r>
            <w:r>
              <w:rPr>
                <w:rFonts w:hint="eastAsia" w:ascii="仿宋" w:hAnsi="仿宋" w:eastAsia="仿宋" w:cs="仿宋"/>
                <w:sz w:val="18"/>
                <w:szCs w:val="18"/>
              </w:rPr>
              <w:t>予以审查，决定是否立案。</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2、调查责任：</w:t>
            </w:r>
            <w:r>
              <w:rPr>
                <w:rFonts w:hint="eastAsia" w:ascii="仿宋" w:hAnsi="仿宋" w:eastAsia="仿宋" w:cs="仿宋"/>
                <w:sz w:val="18"/>
                <w:szCs w:val="18"/>
                <w:lang w:eastAsia="zh-CN"/>
              </w:rPr>
              <w:t>卫健</w:t>
            </w:r>
            <w:r>
              <w:rPr>
                <w:rFonts w:hint="eastAsia" w:ascii="仿宋" w:hAnsi="仿宋" w:eastAsia="仿宋" w:cs="仿宋"/>
                <w:sz w:val="18"/>
                <w:szCs w:val="18"/>
              </w:rPr>
              <w:t>部门对立案的案件，指定专人负责，及时组织调查取证，与当事人有直接利害关系的应当回避。执法人员不得少于两人，调查时应出示执法证件，允许当事人辩解陈述。执法人员应保守有关秘密。</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4、告知责任：作出行政处罚决定前，应制作《行政处罚告知书》送达当事人，告知违法事实及其享有的陈述、申辩等权利。符合听证规定的，制作并送达《行政处罚听证告知书》。</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5、决定责任：制作行政处罚决定书，载明行政处罚告知、当事人陈述申辩或者听证情况等内容。</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6、送达责任：行政处罚决定书按法律规定的方式送达当事人。</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w:t>
            </w:r>
            <w:r>
              <w:rPr>
                <w:rFonts w:hint="eastAsia" w:ascii="仿宋" w:hAnsi="仿宋" w:eastAsia="仿宋" w:cs="仿宋"/>
                <w:sz w:val="18"/>
                <w:szCs w:val="18"/>
              </w:rPr>
              <w:t>、其他法律法规规章文件规定应履行的责任。</w:t>
            </w:r>
          </w:p>
        </w:tc>
        <w:tc>
          <w:tcPr>
            <w:tcW w:w="3202" w:type="dxa"/>
            <w:noWrap w:val="0"/>
            <w:vAlign w:val="center"/>
          </w:tcPr>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1、没有法律和事实依据实施行政处罚的；</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2、行政处罚显失公正的；</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3、不具备行政执法资格实施行政处罚的；</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、在制止以及查处违法案件中受阻，依照有关规定应当向本级人民政府或者上级</w:t>
            </w:r>
            <w:r>
              <w:rPr>
                <w:rFonts w:hint="eastAsia" w:ascii="仿宋" w:hAnsi="仿宋" w:eastAsia="仿宋" w:cs="仿宋"/>
                <w:sz w:val="18"/>
                <w:szCs w:val="18"/>
                <w:lang w:eastAsia="zh-CN"/>
              </w:rPr>
              <w:t>卫生健康</w:t>
            </w:r>
            <w:r>
              <w:rPr>
                <w:rFonts w:hint="eastAsia" w:ascii="仿宋" w:hAnsi="仿宋" w:eastAsia="仿宋" w:cs="仿宋"/>
                <w:sz w:val="18"/>
                <w:szCs w:val="18"/>
              </w:rPr>
              <w:t>主管部门报告而未报告的；</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、应当依法移送追究刑事责任，而未依法移送有权机关的；</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lang w:val="en-US" w:eastAsia="zh-CN"/>
              </w:rPr>
              <w:t>6</w:t>
            </w:r>
            <w:r>
              <w:rPr>
                <w:rFonts w:hint="eastAsia" w:ascii="仿宋" w:hAnsi="仿宋" w:eastAsia="仿宋" w:cs="仿宋"/>
                <w:sz w:val="18"/>
                <w:szCs w:val="18"/>
              </w:rPr>
              <w:t>、擅自改变行政处罚种类、幅度的；</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lang w:val="en-US" w:eastAsia="zh-CN"/>
              </w:rPr>
              <w:t>7</w:t>
            </w:r>
            <w:r>
              <w:rPr>
                <w:rFonts w:hint="eastAsia" w:ascii="仿宋" w:hAnsi="仿宋" w:eastAsia="仿宋" w:cs="仿宋"/>
                <w:sz w:val="18"/>
                <w:szCs w:val="18"/>
              </w:rPr>
              <w:t>、违反法定的行政处罚程序的；</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lang w:val="en-US" w:eastAsia="zh-CN"/>
              </w:rPr>
              <w:t>8</w:t>
            </w:r>
            <w:r>
              <w:rPr>
                <w:rFonts w:hint="eastAsia" w:ascii="仿宋" w:hAnsi="仿宋" w:eastAsia="仿宋" w:cs="仿宋"/>
                <w:sz w:val="18"/>
                <w:szCs w:val="18"/>
              </w:rPr>
              <w:t>、符合听证条件、行政管理相对人要求听证，应予组织听证而不组织听证的；</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lang w:val="en-US" w:eastAsia="zh-CN"/>
              </w:rPr>
              <w:t>9</w:t>
            </w:r>
            <w:r>
              <w:rPr>
                <w:rFonts w:hint="eastAsia" w:ascii="仿宋" w:hAnsi="仿宋" w:eastAsia="仿宋" w:cs="仿宋"/>
                <w:sz w:val="18"/>
                <w:szCs w:val="18"/>
              </w:rPr>
              <w:t>、在行政处罚过程中发生腐败行为的；</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rPr>
              <w:t>1</w:t>
            </w:r>
            <w:r>
              <w:rPr>
                <w:rFonts w:hint="eastAsia" w:ascii="仿宋" w:hAnsi="仿宋" w:eastAsia="仿宋" w:cs="仿宋"/>
                <w:sz w:val="18"/>
                <w:szCs w:val="18"/>
                <w:lang w:val="en-US" w:eastAsia="zh-CN"/>
              </w:rPr>
              <w:t>0</w:t>
            </w:r>
            <w:r>
              <w:rPr>
                <w:rFonts w:hint="eastAsia" w:ascii="仿宋" w:hAnsi="仿宋" w:eastAsia="仿宋" w:cs="仿宋"/>
                <w:sz w:val="18"/>
                <w:szCs w:val="18"/>
              </w:rPr>
              <w:t>、其他违反法律法规规章文件规定的行为。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2</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行政处罚</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bidi="ar-SA"/>
              </w:rPr>
            </w:pPr>
            <w:r>
              <w:rPr>
                <w:rFonts w:hint="eastAsia" w:ascii="仿宋_GB2312" w:hAnsi="宋体" w:cs="仿宋_GB2312"/>
                <w:i w:val="0"/>
                <w:color w:val="000000"/>
                <w:kern w:val="0"/>
                <w:sz w:val="20"/>
                <w:szCs w:val="20"/>
                <w:u w:val="none"/>
                <w:lang w:val="en-US" w:eastAsia="zh-CN" w:bidi="ar"/>
              </w:rPr>
              <w:t>对医疗机构</w:t>
            </w:r>
            <w:r>
              <w:rPr>
                <w:rFonts w:hint="default" w:ascii="仿宋_GB2312" w:hAnsi="宋体" w:eastAsia="仿宋_GB2312" w:cs="仿宋_GB2312"/>
                <w:i w:val="0"/>
                <w:color w:val="000000"/>
                <w:kern w:val="0"/>
                <w:sz w:val="20"/>
                <w:szCs w:val="20"/>
                <w:u w:val="none"/>
                <w:lang w:val="en-US" w:eastAsia="zh-CN" w:bidi="ar"/>
              </w:rPr>
              <w:t>传染病防治监督</w:t>
            </w:r>
            <w:r>
              <w:rPr>
                <w:rFonts w:hint="eastAsia" w:ascii="仿宋_GB2312" w:hAnsi="宋体" w:cs="仿宋_GB2312"/>
                <w:i w:val="0"/>
                <w:color w:val="000000"/>
                <w:kern w:val="0"/>
                <w:sz w:val="20"/>
                <w:szCs w:val="20"/>
                <w:u w:val="none"/>
                <w:lang w:val="en-US" w:eastAsia="zh-CN" w:bidi="ar"/>
              </w:rPr>
              <w:t>类违法行为的</w:t>
            </w:r>
            <w:r>
              <w:rPr>
                <w:rFonts w:hint="default" w:ascii="仿宋_GB2312" w:hAnsi="宋体" w:eastAsia="仿宋_GB2312" w:cs="仿宋_GB2312"/>
                <w:i w:val="0"/>
                <w:color w:val="000000"/>
                <w:kern w:val="0"/>
                <w:sz w:val="20"/>
                <w:szCs w:val="20"/>
                <w:u w:val="none"/>
                <w:lang w:val="en-US" w:eastAsia="zh-CN" w:bidi="ar"/>
              </w:rPr>
              <w:t>行政处罚</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《中华人民共和国传染病防治法》</w:t>
            </w:r>
          </w:p>
        </w:tc>
        <w:tc>
          <w:tcPr>
            <w:tcW w:w="4695"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1、</w:t>
            </w:r>
            <w:r>
              <w:rPr>
                <w:rFonts w:hint="eastAsia" w:ascii="宋体" w:hAnsi="宋体" w:eastAsia="宋体"/>
                <w:sz w:val="15"/>
                <w:szCs w:val="15"/>
              </w:rPr>
              <w:t>立案责任：发现</w:t>
            </w:r>
            <w:r>
              <w:rPr>
                <w:rFonts w:hint="eastAsia" w:ascii="宋体" w:hAnsi="宋体" w:eastAsia="宋体"/>
                <w:sz w:val="15"/>
                <w:szCs w:val="15"/>
                <w:lang w:eastAsia="zh-CN"/>
              </w:rPr>
              <w:t>医疗机构传染病防治类</w:t>
            </w:r>
            <w:r>
              <w:rPr>
                <w:rFonts w:hint="eastAsia" w:ascii="宋体" w:hAnsi="宋体" w:eastAsia="宋体"/>
                <w:sz w:val="15"/>
                <w:szCs w:val="15"/>
              </w:rPr>
              <w:t>违法行为</w:t>
            </w:r>
            <w:r>
              <w:rPr>
                <w:rFonts w:hint="eastAsia" w:ascii="宋体" w:hAnsi="宋体" w:eastAsia="宋体"/>
                <w:sz w:val="15"/>
                <w:szCs w:val="15"/>
                <w:lang w:eastAsia="zh-CN"/>
              </w:rPr>
              <w:t>，</w:t>
            </w:r>
            <w:r>
              <w:rPr>
                <w:rFonts w:hint="eastAsia" w:ascii="宋体" w:hAnsi="宋体" w:eastAsia="宋体"/>
                <w:sz w:val="15"/>
                <w:szCs w:val="15"/>
              </w:rPr>
              <w:t>予以审查，决定是否立案。</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2、调查责任：</w:t>
            </w:r>
            <w:r>
              <w:rPr>
                <w:rFonts w:hint="eastAsia" w:ascii="宋体" w:hAnsi="宋体" w:eastAsia="宋体"/>
                <w:sz w:val="15"/>
                <w:szCs w:val="15"/>
                <w:lang w:eastAsia="zh-CN"/>
              </w:rPr>
              <w:t>卫健</w:t>
            </w:r>
            <w:r>
              <w:rPr>
                <w:rFonts w:hint="eastAsia" w:ascii="宋体" w:hAnsi="宋体" w:eastAsia="宋体"/>
                <w:sz w:val="15"/>
                <w:szCs w:val="15"/>
              </w:rPr>
              <w:t>部门对立案的案件，指定专人负责，及时组织调查取证，与当事人有直接利害关系的应当回避。执法人员不得少于两人，调查时应出示执法证件，允许当事人辩解陈述。执法人员应保守有关秘密。</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4、告知责任：作出行政处罚决定前，应制作《行政处罚告知书》送达当事人，告知违法事实及其享有的陈述、申辩等权利。符合听证规定的，制作并送达《行政处罚听证告知书》。</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5、决定责任：制作行政处罚决定书，载明行政处罚告知、当事人陈述申辩或者听证情况等内容。</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6、送达责任：行政处罚决定书按法律规定的方式送达当事人。</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7、其他法律法规规章文件规定应履行的责任。</w:t>
            </w:r>
          </w:p>
        </w:tc>
        <w:tc>
          <w:tcPr>
            <w:tcW w:w="3202"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因不履行或不正确履行行政职责，有下列情形的，行政机关及相关工作人员应承担相应责任：</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1、没有法律和事实依据实施行政处罚的；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2、行政处罚显失公正的；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3、不具备行政执法资格实施行政处罚的；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4</w:t>
            </w:r>
            <w:r>
              <w:rPr>
                <w:rFonts w:hint="eastAsia" w:ascii="宋体" w:hAnsi="宋体" w:eastAsia="宋体"/>
                <w:sz w:val="15"/>
                <w:szCs w:val="15"/>
              </w:rPr>
              <w:t>、在制止以及查处违法案件中受阻，依照有关规定应当向本级人民政府或者上级</w:t>
            </w:r>
            <w:r>
              <w:rPr>
                <w:rFonts w:hint="eastAsia" w:ascii="宋体" w:hAnsi="宋体" w:eastAsia="宋体"/>
                <w:sz w:val="15"/>
                <w:szCs w:val="15"/>
                <w:lang w:eastAsia="zh-CN"/>
              </w:rPr>
              <w:t>卫生健康</w:t>
            </w:r>
            <w:r>
              <w:rPr>
                <w:rFonts w:hint="eastAsia" w:ascii="宋体" w:hAnsi="宋体" w:eastAsia="宋体"/>
                <w:sz w:val="15"/>
                <w:szCs w:val="15"/>
              </w:rPr>
              <w:t>主管部门报告而未报告的；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5</w:t>
            </w:r>
            <w:r>
              <w:rPr>
                <w:rFonts w:hint="eastAsia" w:ascii="宋体" w:hAnsi="宋体" w:eastAsia="宋体"/>
                <w:sz w:val="15"/>
                <w:szCs w:val="15"/>
              </w:rPr>
              <w:t>、应当依法移送追究刑事责任，而未依法移送有权机关的；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6</w:t>
            </w:r>
            <w:r>
              <w:rPr>
                <w:rFonts w:hint="eastAsia" w:ascii="宋体" w:hAnsi="宋体" w:eastAsia="宋体"/>
                <w:sz w:val="15"/>
                <w:szCs w:val="15"/>
              </w:rPr>
              <w:t>、擅自改变行政处罚种类、幅度的；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7</w:t>
            </w:r>
            <w:r>
              <w:rPr>
                <w:rFonts w:hint="eastAsia" w:ascii="宋体" w:hAnsi="宋体" w:eastAsia="宋体"/>
                <w:sz w:val="15"/>
                <w:szCs w:val="15"/>
              </w:rPr>
              <w:t>、违反法定的行政处罚程序的；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8</w:t>
            </w:r>
            <w:r>
              <w:rPr>
                <w:rFonts w:hint="eastAsia" w:ascii="宋体" w:hAnsi="宋体" w:eastAsia="宋体"/>
                <w:sz w:val="15"/>
                <w:szCs w:val="15"/>
              </w:rPr>
              <w:t>、符合听证条件、行政管理相对人要求听证，应予组织听证而不组织听证的；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9</w:t>
            </w:r>
            <w:r>
              <w:rPr>
                <w:rFonts w:hint="eastAsia" w:ascii="宋体" w:hAnsi="宋体" w:eastAsia="宋体"/>
                <w:sz w:val="15"/>
                <w:szCs w:val="15"/>
              </w:rPr>
              <w:t>、在行政处罚过程中发生腐败行为的；</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1</w:t>
            </w:r>
            <w:r>
              <w:rPr>
                <w:rFonts w:hint="eastAsia" w:ascii="宋体" w:hAnsi="宋体" w:eastAsia="宋体"/>
                <w:sz w:val="15"/>
                <w:szCs w:val="15"/>
                <w:lang w:val="en-US" w:eastAsia="zh-CN"/>
              </w:rPr>
              <w:t>0</w:t>
            </w:r>
            <w:r>
              <w:rPr>
                <w:rFonts w:hint="eastAsia" w:ascii="宋体" w:hAnsi="宋体" w:eastAsia="宋体"/>
                <w:sz w:val="15"/>
                <w:szCs w:val="15"/>
              </w:rPr>
              <w:t>、其他违反法律法规规章文件规定的行为。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5"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3</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行政处罚</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bidi="ar-SA"/>
              </w:rPr>
            </w:pPr>
            <w:r>
              <w:rPr>
                <w:rFonts w:hint="eastAsia" w:ascii="仿宋_GB2312" w:hAnsi="宋体" w:cs="仿宋_GB2312"/>
                <w:i w:val="0"/>
                <w:color w:val="000000"/>
                <w:kern w:val="0"/>
                <w:sz w:val="20"/>
                <w:szCs w:val="20"/>
                <w:u w:val="none"/>
                <w:lang w:val="en-US" w:eastAsia="zh-CN" w:bidi="ar"/>
              </w:rPr>
              <w:t>对医疗机构</w:t>
            </w:r>
            <w:r>
              <w:rPr>
                <w:rFonts w:hint="default" w:ascii="仿宋_GB2312" w:hAnsi="宋体" w:eastAsia="仿宋_GB2312" w:cs="仿宋_GB2312"/>
                <w:i w:val="0"/>
                <w:color w:val="000000"/>
                <w:kern w:val="0"/>
                <w:sz w:val="20"/>
                <w:szCs w:val="20"/>
                <w:u w:val="none"/>
                <w:lang w:val="en-US" w:eastAsia="zh-CN" w:bidi="ar"/>
              </w:rPr>
              <w:t>放射卫生监督</w:t>
            </w:r>
            <w:r>
              <w:rPr>
                <w:rFonts w:hint="eastAsia" w:ascii="仿宋_GB2312" w:hAnsi="宋体" w:cs="仿宋_GB2312"/>
                <w:i w:val="0"/>
                <w:color w:val="000000"/>
                <w:kern w:val="0"/>
                <w:sz w:val="20"/>
                <w:szCs w:val="20"/>
                <w:u w:val="none"/>
                <w:lang w:val="en-US" w:eastAsia="zh-CN" w:bidi="ar"/>
              </w:rPr>
              <w:t>类违法行为的</w:t>
            </w:r>
            <w:r>
              <w:rPr>
                <w:rFonts w:hint="default" w:ascii="仿宋_GB2312" w:hAnsi="宋体" w:eastAsia="仿宋_GB2312" w:cs="仿宋_GB2312"/>
                <w:i w:val="0"/>
                <w:color w:val="000000"/>
                <w:kern w:val="0"/>
                <w:sz w:val="20"/>
                <w:szCs w:val="20"/>
                <w:u w:val="none"/>
                <w:lang w:val="en-US" w:eastAsia="zh-CN" w:bidi="ar"/>
              </w:rPr>
              <w:t>行政处罚</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《中华人民共和国职业病防治法》</w:t>
            </w:r>
          </w:p>
        </w:tc>
        <w:tc>
          <w:tcPr>
            <w:tcW w:w="4695"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1、</w:t>
            </w:r>
            <w:r>
              <w:rPr>
                <w:rFonts w:hint="eastAsia" w:ascii="宋体" w:hAnsi="宋体" w:eastAsia="宋体"/>
                <w:sz w:val="15"/>
                <w:szCs w:val="15"/>
              </w:rPr>
              <w:t>立案责任：发现</w:t>
            </w:r>
            <w:r>
              <w:rPr>
                <w:rFonts w:hint="eastAsia" w:ascii="宋体" w:hAnsi="宋体" w:eastAsia="宋体"/>
                <w:sz w:val="15"/>
                <w:szCs w:val="15"/>
                <w:lang w:eastAsia="zh-CN"/>
              </w:rPr>
              <w:t>医疗机构放射卫生类</w:t>
            </w:r>
            <w:r>
              <w:rPr>
                <w:rFonts w:hint="eastAsia" w:ascii="宋体" w:hAnsi="宋体" w:eastAsia="宋体"/>
                <w:sz w:val="15"/>
                <w:szCs w:val="15"/>
              </w:rPr>
              <w:t>违法行为</w:t>
            </w:r>
            <w:r>
              <w:rPr>
                <w:rFonts w:hint="eastAsia" w:ascii="宋体" w:hAnsi="宋体" w:eastAsia="宋体"/>
                <w:sz w:val="15"/>
                <w:szCs w:val="15"/>
                <w:lang w:eastAsia="zh-CN"/>
              </w:rPr>
              <w:t>，</w:t>
            </w:r>
            <w:r>
              <w:rPr>
                <w:rFonts w:hint="eastAsia" w:ascii="宋体" w:hAnsi="宋体" w:eastAsia="宋体"/>
                <w:sz w:val="15"/>
                <w:szCs w:val="15"/>
              </w:rPr>
              <w:t>予以审查，决定是否立案。</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2、调查责任：</w:t>
            </w:r>
            <w:r>
              <w:rPr>
                <w:rFonts w:hint="eastAsia" w:ascii="宋体" w:hAnsi="宋体" w:eastAsia="宋体"/>
                <w:sz w:val="15"/>
                <w:szCs w:val="15"/>
                <w:lang w:eastAsia="zh-CN"/>
              </w:rPr>
              <w:t>卫健</w:t>
            </w:r>
            <w:r>
              <w:rPr>
                <w:rFonts w:hint="eastAsia" w:ascii="宋体" w:hAnsi="宋体" w:eastAsia="宋体"/>
                <w:sz w:val="15"/>
                <w:szCs w:val="15"/>
              </w:rPr>
              <w:t>部门对立案的案件，指定专人负责，及时组织调查取证，与当事人有直接利害关系的应当回避。执法人员不得少于两人，调查时应出示执法证件，允许当事人辩解陈述。执法人员应保守有关秘密。</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4、告知责任：作出行政处罚决定前，应制作《行政处罚告知书》送达当事人，告知违法事实及其享有的陈述、申辩等权利。符合听证规定的，制作并送达《行政处罚听证告知书》。</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5、决定责任：制作行政处罚决定书，载明行政处罚告知、当事人陈述申辩或者听证情况等内容。</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6、送达责任：行政处罚决定书按法律规定的方式送达当事人。</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7、其他法律法规规章文件规定应履行的责任。</w:t>
            </w:r>
          </w:p>
        </w:tc>
        <w:tc>
          <w:tcPr>
            <w:tcW w:w="3202"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因不履行或不正确履行行政职责，有下列情形的，行政机关及相关工作人员应承担相应责任：</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1、没有法律和事实依据实施行政处罚的；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2、行政处罚显失公正的；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3、不具备行政执法资格实施行政处罚的；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4</w:t>
            </w:r>
            <w:r>
              <w:rPr>
                <w:rFonts w:hint="eastAsia" w:ascii="宋体" w:hAnsi="宋体" w:eastAsia="宋体"/>
                <w:sz w:val="15"/>
                <w:szCs w:val="15"/>
              </w:rPr>
              <w:t>、在制止以及查处违法案件中受阻，依照有关规定应当向本级人民政府或者上级</w:t>
            </w:r>
            <w:r>
              <w:rPr>
                <w:rFonts w:hint="eastAsia" w:ascii="宋体" w:hAnsi="宋体" w:eastAsia="宋体"/>
                <w:sz w:val="15"/>
                <w:szCs w:val="15"/>
                <w:lang w:eastAsia="zh-CN"/>
              </w:rPr>
              <w:t>卫生健康</w:t>
            </w:r>
            <w:r>
              <w:rPr>
                <w:rFonts w:hint="eastAsia" w:ascii="宋体" w:hAnsi="宋体" w:eastAsia="宋体"/>
                <w:sz w:val="15"/>
                <w:szCs w:val="15"/>
              </w:rPr>
              <w:t>主管部门报告而未报告的；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5</w:t>
            </w:r>
            <w:r>
              <w:rPr>
                <w:rFonts w:hint="eastAsia" w:ascii="宋体" w:hAnsi="宋体" w:eastAsia="宋体"/>
                <w:sz w:val="15"/>
                <w:szCs w:val="15"/>
              </w:rPr>
              <w:t>、应当依法移送追究刑事责任，而未依法移送有权机关的；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6</w:t>
            </w:r>
            <w:r>
              <w:rPr>
                <w:rFonts w:hint="eastAsia" w:ascii="宋体" w:hAnsi="宋体" w:eastAsia="宋体"/>
                <w:sz w:val="15"/>
                <w:szCs w:val="15"/>
              </w:rPr>
              <w:t>、擅自改变行政处罚种类、幅度的；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7</w:t>
            </w:r>
            <w:r>
              <w:rPr>
                <w:rFonts w:hint="eastAsia" w:ascii="宋体" w:hAnsi="宋体" w:eastAsia="宋体"/>
                <w:sz w:val="15"/>
                <w:szCs w:val="15"/>
              </w:rPr>
              <w:t>、违反法定的行政处罚程序的；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8</w:t>
            </w:r>
            <w:r>
              <w:rPr>
                <w:rFonts w:hint="eastAsia" w:ascii="宋体" w:hAnsi="宋体" w:eastAsia="宋体"/>
                <w:sz w:val="15"/>
                <w:szCs w:val="15"/>
              </w:rPr>
              <w:t>、符合听证条件、行政管理相对人要求听证，应予组织听证而不组织听证的；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9</w:t>
            </w:r>
            <w:r>
              <w:rPr>
                <w:rFonts w:hint="eastAsia" w:ascii="宋体" w:hAnsi="宋体" w:eastAsia="宋体"/>
                <w:sz w:val="15"/>
                <w:szCs w:val="15"/>
              </w:rPr>
              <w:t>、在行政处罚过程中发生腐败行为的；</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1</w:t>
            </w:r>
            <w:r>
              <w:rPr>
                <w:rFonts w:hint="eastAsia" w:ascii="宋体" w:hAnsi="宋体" w:eastAsia="宋体"/>
                <w:sz w:val="15"/>
                <w:szCs w:val="15"/>
                <w:lang w:val="en-US" w:eastAsia="zh-CN"/>
              </w:rPr>
              <w:t>0</w:t>
            </w:r>
            <w:r>
              <w:rPr>
                <w:rFonts w:hint="eastAsia" w:ascii="宋体" w:hAnsi="宋体" w:eastAsia="宋体"/>
                <w:sz w:val="15"/>
                <w:szCs w:val="15"/>
              </w:rPr>
              <w:t>、其他违反法律法规规章文件规定的行为。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4</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行政处罚</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bidi="ar-SA"/>
              </w:rPr>
            </w:pPr>
            <w:r>
              <w:rPr>
                <w:rFonts w:hint="eastAsia" w:ascii="仿宋_GB2312" w:hAnsi="宋体" w:cs="仿宋_GB2312"/>
                <w:i w:val="0"/>
                <w:color w:val="000000"/>
                <w:kern w:val="0"/>
                <w:sz w:val="20"/>
                <w:szCs w:val="20"/>
                <w:u w:val="none"/>
                <w:lang w:val="en-US" w:eastAsia="zh-CN" w:bidi="ar"/>
              </w:rPr>
              <w:t>对学校</w:t>
            </w:r>
            <w:r>
              <w:rPr>
                <w:rFonts w:hint="default" w:ascii="仿宋_GB2312" w:hAnsi="宋体" w:eastAsia="仿宋_GB2312" w:cs="仿宋_GB2312"/>
                <w:i w:val="0"/>
                <w:color w:val="000000"/>
                <w:kern w:val="0"/>
                <w:sz w:val="20"/>
                <w:szCs w:val="20"/>
                <w:u w:val="none"/>
                <w:lang w:val="en-US" w:eastAsia="zh-CN" w:bidi="ar"/>
              </w:rPr>
              <w:t>卫生监督</w:t>
            </w:r>
            <w:r>
              <w:rPr>
                <w:rFonts w:hint="eastAsia" w:ascii="仿宋_GB2312" w:hAnsi="宋体" w:cs="仿宋_GB2312"/>
                <w:i w:val="0"/>
                <w:color w:val="000000"/>
                <w:kern w:val="0"/>
                <w:sz w:val="20"/>
                <w:szCs w:val="20"/>
                <w:u w:val="none"/>
                <w:lang w:val="en-US" w:eastAsia="zh-CN" w:bidi="ar"/>
              </w:rPr>
              <w:t>违法行为的</w:t>
            </w:r>
            <w:r>
              <w:rPr>
                <w:rFonts w:hint="default" w:ascii="仿宋_GB2312" w:hAnsi="宋体" w:eastAsia="仿宋_GB2312" w:cs="仿宋_GB2312"/>
                <w:i w:val="0"/>
                <w:color w:val="000000"/>
                <w:kern w:val="0"/>
                <w:sz w:val="20"/>
                <w:szCs w:val="20"/>
                <w:u w:val="none"/>
                <w:lang w:val="en-US" w:eastAsia="zh-CN" w:bidi="ar"/>
              </w:rPr>
              <w:t>行政处罚</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w:t>
            </w:r>
            <w:r>
              <w:rPr>
                <w:rFonts w:hint="eastAsia" w:ascii="仿宋_GB2312" w:hAnsi="仿宋_GB2312"/>
                <w:b w:val="0"/>
                <w:i w:val="0"/>
                <w:snapToGrid/>
                <w:color w:val="000000"/>
                <w:sz w:val="18"/>
                <w:szCs w:val="18"/>
                <w:u w:val="none"/>
                <w:lang w:val="en-US" w:eastAsia="zh-CN"/>
              </w:rPr>
              <w:t>学校卫生工作条例</w:t>
            </w:r>
            <w:r>
              <w:rPr>
                <w:rFonts w:hint="default" w:ascii="仿宋_GB2312" w:hAnsi="仿宋_GB2312"/>
                <w:b w:val="0"/>
                <w:i w:val="0"/>
                <w:snapToGrid/>
                <w:color w:val="000000"/>
                <w:sz w:val="18"/>
                <w:szCs w:val="18"/>
                <w:u w:val="none"/>
                <w:lang w:val="en-US" w:eastAsia="zh-CN"/>
              </w:rPr>
              <w:t>》</w:t>
            </w:r>
          </w:p>
        </w:tc>
        <w:tc>
          <w:tcPr>
            <w:tcW w:w="4695"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1、</w:t>
            </w:r>
            <w:r>
              <w:rPr>
                <w:rFonts w:hint="eastAsia" w:ascii="宋体" w:hAnsi="宋体" w:eastAsia="宋体"/>
                <w:sz w:val="15"/>
                <w:szCs w:val="15"/>
              </w:rPr>
              <w:t>立案责任：发现</w:t>
            </w:r>
            <w:r>
              <w:rPr>
                <w:rFonts w:hint="eastAsia" w:ascii="宋体" w:hAnsi="宋体" w:eastAsia="宋体"/>
                <w:sz w:val="15"/>
                <w:szCs w:val="15"/>
                <w:lang w:eastAsia="zh-CN"/>
              </w:rPr>
              <w:t>学校卫生类</w:t>
            </w:r>
            <w:r>
              <w:rPr>
                <w:rFonts w:hint="eastAsia" w:ascii="宋体" w:hAnsi="宋体" w:eastAsia="宋体"/>
                <w:sz w:val="15"/>
                <w:szCs w:val="15"/>
              </w:rPr>
              <w:t>违法行为</w:t>
            </w:r>
            <w:r>
              <w:rPr>
                <w:rFonts w:hint="eastAsia" w:ascii="宋体" w:hAnsi="宋体" w:eastAsia="宋体"/>
                <w:sz w:val="15"/>
                <w:szCs w:val="15"/>
                <w:lang w:eastAsia="zh-CN"/>
              </w:rPr>
              <w:t>，</w:t>
            </w:r>
            <w:r>
              <w:rPr>
                <w:rFonts w:hint="eastAsia" w:ascii="宋体" w:hAnsi="宋体" w:eastAsia="宋体"/>
                <w:sz w:val="15"/>
                <w:szCs w:val="15"/>
              </w:rPr>
              <w:t>予以审查，决定是否立案。</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2、调查责任：</w:t>
            </w:r>
            <w:r>
              <w:rPr>
                <w:rFonts w:hint="eastAsia" w:ascii="宋体" w:hAnsi="宋体" w:eastAsia="宋体"/>
                <w:sz w:val="15"/>
                <w:szCs w:val="15"/>
                <w:lang w:eastAsia="zh-CN"/>
              </w:rPr>
              <w:t>卫健</w:t>
            </w:r>
            <w:r>
              <w:rPr>
                <w:rFonts w:hint="eastAsia" w:ascii="宋体" w:hAnsi="宋体" w:eastAsia="宋体"/>
                <w:sz w:val="15"/>
                <w:szCs w:val="15"/>
              </w:rPr>
              <w:t>部门对立案的案件，指定专人负责，及时组织调查取证，与当事人有直接利害关系的应当回避。执法人员不得少于两人，调查时应出示执法证件，允许当事人辩解陈述。执法人员应保守有关秘密。</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4、告知责任：作出行政处罚决定前，应制作《行政处罚告知书》送达当事人，告知违法事实及其享有的陈述、申辩等权利。符合听证规定的，制作并送达《行政处罚听证告知书》。</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5、决定责任：制作行政处罚决定书，载明行政处罚告知、当事人陈述申辩或者听证情况等内容。</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6、送达责任：行政处罚决定书按法律规定的方式送达当事人。</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7、其他法律法规规章文件规定应履行的责任。</w:t>
            </w:r>
          </w:p>
        </w:tc>
        <w:tc>
          <w:tcPr>
            <w:tcW w:w="3202"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因不履行或不正确履行行政职责，有下列情形的，行政机关及相关工作人员应承担相应责任：</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1、没有法律和事实依据实施行政处罚的；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2、行政处罚显失公正的；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3、不具备行政执法资格实施行政处罚的；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4</w:t>
            </w:r>
            <w:r>
              <w:rPr>
                <w:rFonts w:hint="eastAsia" w:ascii="宋体" w:hAnsi="宋体" w:eastAsia="宋体"/>
                <w:sz w:val="15"/>
                <w:szCs w:val="15"/>
              </w:rPr>
              <w:t>、在制止以及查处违法案件中受阻，依照有关规定应当向本级人民政府或者上级</w:t>
            </w:r>
            <w:r>
              <w:rPr>
                <w:rFonts w:hint="eastAsia" w:ascii="宋体" w:hAnsi="宋体" w:eastAsia="宋体"/>
                <w:sz w:val="15"/>
                <w:szCs w:val="15"/>
                <w:lang w:eastAsia="zh-CN"/>
              </w:rPr>
              <w:t>卫生健康</w:t>
            </w:r>
            <w:r>
              <w:rPr>
                <w:rFonts w:hint="eastAsia" w:ascii="宋体" w:hAnsi="宋体" w:eastAsia="宋体"/>
                <w:sz w:val="15"/>
                <w:szCs w:val="15"/>
              </w:rPr>
              <w:t>主管部门报告而未报告的；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5</w:t>
            </w:r>
            <w:r>
              <w:rPr>
                <w:rFonts w:hint="eastAsia" w:ascii="宋体" w:hAnsi="宋体" w:eastAsia="宋体"/>
                <w:sz w:val="15"/>
                <w:szCs w:val="15"/>
              </w:rPr>
              <w:t>、应当依法移送追究刑事责任，而未依法移送有权机关的；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6</w:t>
            </w:r>
            <w:r>
              <w:rPr>
                <w:rFonts w:hint="eastAsia" w:ascii="宋体" w:hAnsi="宋体" w:eastAsia="宋体"/>
                <w:sz w:val="15"/>
                <w:szCs w:val="15"/>
              </w:rPr>
              <w:t>、擅自改变行政处罚种类、幅度的；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7</w:t>
            </w:r>
            <w:r>
              <w:rPr>
                <w:rFonts w:hint="eastAsia" w:ascii="宋体" w:hAnsi="宋体" w:eastAsia="宋体"/>
                <w:sz w:val="15"/>
                <w:szCs w:val="15"/>
              </w:rPr>
              <w:t>、违反法定的行政处罚程序的；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8</w:t>
            </w:r>
            <w:r>
              <w:rPr>
                <w:rFonts w:hint="eastAsia" w:ascii="宋体" w:hAnsi="宋体" w:eastAsia="宋体"/>
                <w:sz w:val="15"/>
                <w:szCs w:val="15"/>
              </w:rPr>
              <w:t>、符合听证条件、行政管理相对人要求听证，应予组织听证而不组织听证的；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9</w:t>
            </w:r>
            <w:r>
              <w:rPr>
                <w:rFonts w:hint="eastAsia" w:ascii="宋体" w:hAnsi="宋体" w:eastAsia="宋体"/>
                <w:sz w:val="15"/>
                <w:szCs w:val="15"/>
              </w:rPr>
              <w:t>、在行政处罚过程中发生腐败行为的；</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1</w:t>
            </w:r>
            <w:r>
              <w:rPr>
                <w:rFonts w:hint="eastAsia" w:ascii="宋体" w:hAnsi="宋体" w:eastAsia="宋体"/>
                <w:sz w:val="15"/>
                <w:szCs w:val="15"/>
                <w:lang w:val="en-US" w:eastAsia="zh-CN"/>
              </w:rPr>
              <w:t>0</w:t>
            </w:r>
            <w:r>
              <w:rPr>
                <w:rFonts w:hint="eastAsia" w:ascii="宋体" w:hAnsi="宋体" w:eastAsia="宋体"/>
                <w:sz w:val="15"/>
                <w:szCs w:val="15"/>
              </w:rPr>
              <w:t>、其他违反法律法规规章文件规定的行为。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5</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行政处罚</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bidi="ar-SA"/>
              </w:rPr>
            </w:pPr>
            <w:r>
              <w:rPr>
                <w:rFonts w:hint="eastAsia" w:ascii="仿宋_GB2312" w:hAnsi="宋体" w:cs="仿宋_GB2312"/>
                <w:i w:val="0"/>
                <w:color w:val="000000"/>
                <w:kern w:val="0"/>
                <w:sz w:val="20"/>
                <w:szCs w:val="20"/>
                <w:u w:val="none"/>
                <w:lang w:val="en-US" w:eastAsia="zh-CN" w:bidi="ar"/>
              </w:rPr>
              <w:t>对集中供水单位</w:t>
            </w:r>
            <w:r>
              <w:rPr>
                <w:rFonts w:hint="default" w:ascii="仿宋_GB2312" w:hAnsi="宋体" w:eastAsia="仿宋_GB2312" w:cs="仿宋_GB2312"/>
                <w:i w:val="0"/>
                <w:color w:val="000000"/>
                <w:kern w:val="0"/>
                <w:sz w:val="20"/>
                <w:szCs w:val="20"/>
                <w:u w:val="none"/>
                <w:lang w:val="en-US" w:eastAsia="zh-CN" w:bidi="ar"/>
              </w:rPr>
              <w:t>饮用水卫生监督</w:t>
            </w:r>
            <w:r>
              <w:rPr>
                <w:rFonts w:hint="eastAsia" w:ascii="仿宋_GB2312" w:hAnsi="宋体" w:cs="仿宋_GB2312"/>
                <w:i w:val="0"/>
                <w:color w:val="000000"/>
                <w:kern w:val="0"/>
                <w:sz w:val="20"/>
                <w:szCs w:val="20"/>
                <w:u w:val="none"/>
                <w:lang w:val="en-US" w:eastAsia="zh-CN" w:bidi="ar"/>
              </w:rPr>
              <w:t>类违法行为的</w:t>
            </w:r>
            <w:r>
              <w:rPr>
                <w:rFonts w:hint="default" w:ascii="仿宋_GB2312" w:hAnsi="宋体" w:eastAsia="仿宋_GB2312" w:cs="仿宋_GB2312"/>
                <w:i w:val="0"/>
                <w:color w:val="000000"/>
                <w:kern w:val="0"/>
                <w:sz w:val="20"/>
                <w:szCs w:val="20"/>
                <w:u w:val="none"/>
                <w:lang w:val="en-US" w:eastAsia="zh-CN" w:bidi="ar"/>
              </w:rPr>
              <w:t>行政处罚</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《中华人民共和国传染病防治法》</w:t>
            </w:r>
            <w:r>
              <w:rPr>
                <w:rFonts w:hint="eastAsia" w:ascii="仿宋_GB2312" w:hAnsi="仿宋_GB2312"/>
                <w:b w:val="0"/>
                <w:i w:val="0"/>
                <w:snapToGrid/>
                <w:color w:val="000000"/>
                <w:sz w:val="18"/>
                <w:szCs w:val="18"/>
                <w:u w:val="none"/>
                <w:lang w:val="en-US" w:eastAsia="zh-CN"/>
              </w:rPr>
              <w:t>《河北省生活饮用水卫生监股管理办法》</w:t>
            </w:r>
          </w:p>
        </w:tc>
        <w:tc>
          <w:tcPr>
            <w:tcW w:w="4695"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1、</w:t>
            </w:r>
            <w:r>
              <w:rPr>
                <w:rFonts w:hint="eastAsia" w:ascii="宋体" w:hAnsi="宋体" w:eastAsia="宋体"/>
                <w:sz w:val="15"/>
                <w:szCs w:val="15"/>
              </w:rPr>
              <w:t>立案责任：发现</w:t>
            </w:r>
            <w:r>
              <w:rPr>
                <w:rFonts w:hint="eastAsia" w:ascii="宋体" w:hAnsi="宋体" w:eastAsia="宋体"/>
                <w:sz w:val="15"/>
                <w:szCs w:val="15"/>
                <w:lang w:eastAsia="zh-CN"/>
              </w:rPr>
              <w:t>饮用水卫生类</w:t>
            </w:r>
            <w:r>
              <w:rPr>
                <w:rFonts w:hint="eastAsia" w:ascii="宋体" w:hAnsi="宋体" w:eastAsia="宋体"/>
                <w:sz w:val="15"/>
                <w:szCs w:val="15"/>
              </w:rPr>
              <w:t>违法行为</w:t>
            </w:r>
            <w:r>
              <w:rPr>
                <w:rFonts w:hint="eastAsia" w:ascii="宋体" w:hAnsi="宋体" w:eastAsia="宋体"/>
                <w:sz w:val="15"/>
                <w:szCs w:val="15"/>
                <w:lang w:eastAsia="zh-CN"/>
              </w:rPr>
              <w:t>，</w:t>
            </w:r>
            <w:r>
              <w:rPr>
                <w:rFonts w:hint="eastAsia" w:ascii="宋体" w:hAnsi="宋体" w:eastAsia="宋体"/>
                <w:sz w:val="15"/>
                <w:szCs w:val="15"/>
              </w:rPr>
              <w:t>予以审查，决定是否立案。</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2、调查责任：</w:t>
            </w:r>
            <w:r>
              <w:rPr>
                <w:rFonts w:hint="eastAsia" w:ascii="宋体" w:hAnsi="宋体" w:eastAsia="宋体"/>
                <w:sz w:val="15"/>
                <w:szCs w:val="15"/>
                <w:lang w:eastAsia="zh-CN"/>
              </w:rPr>
              <w:t>卫健</w:t>
            </w:r>
            <w:r>
              <w:rPr>
                <w:rFonts w:hint="eastAsia" w:ascii="宋体" w:hAnsi="宋体" w:eastAsia="宋体"/>
                <w:sz w:val="15"/>
                <w:szCs w:val="15"/>
              </w:rPr>
              <w:t>部门对立案的案件，指定专人负责，及时组织调查取证，与当事人有直接利害关系的应当回避。执法人员不得少于两人，调查时应出示执法证件，允许当事人辩解陈述。执法人员应保守有关秘密。</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4、告知责任：作出行政处罚决定前，应制作《行政处罚告知书》送达当事人，告知违法事实及其享有的陈述、申辩等权利。符合听证规定的，制作并送达《行政处罚听证告知书》。</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5、决定责任：制作行政处罚决定书，载明行政处罚告知、当事人陈述申辩或者听证情况等内容。</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6、送达责任：行政处罚决定书按法律规定的方式送达当事人。</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7、其他法律法规规章文件规定应履行的责任。</w:t>
            </w:r>
          </w:p>
        </w:tc>
        <w:tc>
          <w:tcPr>
            <w:tcW w:w="3202"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因不履行或不正确履行行政职责，有下列情形的，行政机关及相关工作人员应承担相应责任：</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1、没有法律和事实依据实施行政处罚的；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2、行政处罚显失公正的；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3、不具备行政执法资格实施行政处罚的；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4</w:t>
            </w:r>
            <w:r>
              <w:rPr>
                <w:rFonts w:hint="eastAsia" w:ascii="宋体" w:hAnsi="宋体" w:eastAsia="宋体"/>
                <w:sz w:val="15"/>
                <w:szCs w:val="15"/>
              </w:rPr>
              <w:t>、在制止以及查处违法案件中受阻，依照有关规定应当向本级人民政府或者上级</w:t>
            </w:r>
            <w:r>
              <w:rPr>
                <w:rFonts w:hint="eastAsia" w:ascii="宋体" w:hAnsi="宋体" w:eastAsia="宋体"/>
                <w:sz w:val="15"/>
                <w:szCs w:val="15"/>
                <w:lang w:eastAsia="zh-CN"/>
              </w:rPr>
              <w:t>卫生健康</w:t>
            </w:r>
            <w:r>
              <w:rPr>
                <w:rFonts w:hint="eastAsia" w:ascii="宋体" w:hAnsi="宋体" w:eastAsia="宋体"/>
                <w:sz w:val="15"/>
                <w:szCs w:val="15"/>
              </w:rPr>
              <w:t>主管部门报告而未报告的；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5</w:t>
            </w:r>
            <w:r>
              <w:rPr>
                <w:rFonts w:hint="eastAsia" w:ascii="宋体" w:hAnsi="宋体" w:eastAsia="宋体"/>
                <w:sz w:val="15"/>
                <w:szCs w:val="15"/>
              </w:rPr>
              <w:t>、应当依法移送追究刑事责任，而未依法移送有权机关的；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6</w:t>
            </w:r>
            <w:r>
              <w:rPr>
                <w:rFonts w:hint="eastAsia" w:ascii="宋体" w:hAnsi="宋体" w:eastAsia="宋体"/>
                <w:sz w:val="15"/>
                <w:szCs w:val="15"/>
              </w:rPr>
              <w:t>、擅自改变行政处罚种类、幅度的；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7</w:t>
            </w:r>
            <w:r>
              <w:rPr>
                <w:rFonts w:hint="eastAsia" w:ascii="宋体" w:hAnsi="宋体" w:eastAsia="宋体"/>
                <w:sz w:val="15"/>
                <w:szCs w:val="15"/>
              </w:rPr>
              <w:t>、违反法定的行政处罚程序的；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8</w:t>
            </w:r>
            <w:r>
              <w:rPr>
                <w:rFonts w:hint="eastAsia" w:ascii="宋体" w:hAnsi="宋体" w:eastAsia="宋体"/>
                <w:sz w:val="15"/>
                <w:szCs w:val="15"/>
              </w:rPr>
              <w:t>、符合听证条件、行政管理相对人要求听证，应予组织听证而不组织听证的；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9</w:t>
            </w:r>
            <w:r>
              <w:rPr>
                <w:rFonts w:hint="eastAsia" w:ascii="宋体" w:hAnsi="宋体" w:eastAsia="宋体"/>
                <w:sz w:val="15"/>
                <w:szCs w:val="15"/>
              </w:rPr>
              <w:t>、在行政处罚过程中发生腐败行为的；</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1</w:t>
            </w:r>
            <w:r>
              <w:rPr>
                <w:rFonts w:hint="eastAsia" w:ascii="宋体" w:hAnsi="宋体" w:eastAsia="宋体"/>
                <w:sz w:val="15"/>
                <w:szCs w:val="15"/>
                <w:lang w:val="en-US" w:eastAsia="zh-CN"/>
              </w:rPr>
              <w:t>0</w:t>
            </w:r>
            <w:r>
              <w:rPr>
                <w:rFonts w:hint="eastAsia" w:ascii="宋体" w:hAnsi="宋体" w:eastAsia="宋体"/>
                <w:sz w:val="15"/>
                <w:szCs w:val="15"/>
              </w:rPr>
              <w:t>、其他违反法律法规规章文件规定的行为。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6</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行政处罚</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bidi="ar-SA"/>
              </w:rPr>
            </w:pPr>
            <w:r>
              <w:rPr>
                <w:rFonts w:hint="eastAsia" w:ascii="仿宋_GB2312" w:hAnsi="宋体" w:cs="仿宋_GB2312"/>
                <w:i w:val="0"/>
                <w:color w:val="000000"/>
                <w:kern w:val="0"/>
                <w:sz w:val="20"/>
                <w:szCs w:val="20"/>
                <w:u w:val="none"/>
                <w:lang w:val="en-US" w:eastAsia="zh-CN" w:bidi="ar"/>
              </w:rPr>
              <w:t>对</w:t>
            </w:r>
            <w:r>
              <w:rPr>
                <w:rFonts w:hint="eastAsia" w:ascii="仿宋_GB2312" w:hAnsi="宋体" w:eastAsia="仿宋_GB2312" w:cs="仿宋_GB2312"/>
                <w:i w:val="0"/>
                <w:color w:val="000000"/>
                <w:kern w:val="0"/>
                <w:sz w:val="20"/>
                <w:szCs w:val="20"/>
                <w:u w:val="none"/>
                <w:lang w:val="en-US" w:eastAsia="zh-CN" w:bidi="ar"/>
              </w:rPr>
              <w:t>消毒产品卫生监督</w:t>
            </w:r>
            <w:r>
              <w:rPr>
                <w:rFonts w:hint="eastAsia" w:ascii="仿宋_GB2312" w:hAnsi="宋体" w:cs="仿宋_GB2312"/>
                <w:i w:val="0"/>
                <w:color w:val="000000"/>
                <w:kern w:val="0"/>
                <w:sz w:val="20"/>
                <w:szCs w:val="20"/>
                <w:u w:val="none"/>
                <w:lang w:val="en-US" w:eastAsia="zh-CN" w:bidi="ar"/>
              </w:rPr>
              <w:t>类违法行为的</w:t>
            </w:r>
            <w:r>
              <w:rPr>
                <w:rFonts w:hint="eastAsia" w:ascii="仿宋_GB2312" w:hAnsi="宋体" w:eastAsia="仿宋_GB2312" w:cs="仿宋_GB2312"/>
                <w:i w:val="0"/>
                <w:color w:val="000000"/>
                <w:kern w:val="0"/>
                <w:sz w:val="20"/>
                <w:szCs w:val="20"/>
                <w:u w:val="none"/>
                <w:lang w:val="en-US" w:eastAsia="zh-CN" w:bidi="ar"/>
              </w:rPr>
              <w:t>行政处罚</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eastAsia" w:ascii="仿宋_GB2312" w:hAnsi="仿宋_GB2312"/>
                <w:b w:val="0"/>
                <w:i w:val="0"/>
                <w:snapToGrid/>
                <w:color w:val="000000"/>
                <w:sz w:val="18"/>
                <w:szCs w:val="18"/>
                <w:u w:val="none"/>
                <w:lang w:val="en-US" w:eastAsia="zh-CN"/>
              </w:rPr>
              <w:t>《消毒管理办法》</w:t>
            </w:r>
          </w:p>
        </w:tc>
        <w:tc>
          <w:tcPr>
            <w:tcW w:w="4695"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1、</w:t>
            </w:r>
            <w:r>
              <w:rPr>
                <w:rFonts w:hint="eastAsia" w:ascii="宋体" w:hAnsi="宋体" w:eastAsia="宋体"/>
                <w:sz w:val="15"/>
                <w:szCs w:val="15"/>
              </w:rPr>
              <w:t>立案责任：发现</w:t>
            </w:r>
            <w:r>
              <w:rPr>
                <w:rFonts w:hint="eastAsia" w:ascii="宋体" w:hAnsi="宋体" w:eastAsia="宋体"/>
                <w:sz w:val="15"/>
                <w:szCs w:val="15"/>
                <w:lang w:eastAsia="zh-CN"/>
              </w:rPr>
              <w:t>消毒产品卫生类</w:t>
            </w:r>
            <w:r>
              <w:rPr>
                <w:rFonts w:hint="eastAsia" w:ascii="宋体" w:hAnsi="宋体" w:eastAsia="宋体"/>
                <w:sz w:val="15"/>
                <w:szCs w:val="15"/>
              </w:rPr>
              <w:t>违法行为</w:t>
            </w:r>
            <w:r>
              <w:rPr>
                <w:rFonts w:hint="eastAsia" w:ascii="宋体" w:hAnsi="宋体" w:eastAsia="宋体"/>
                <w:sz w:val="15"/>
                <w:szCs w:val="15"/>
                <w:lang w:eastAsia="zh-CN"/>
              </w:rPr>
              <w:t>，</w:t>
            </w:r>
            <w:r>
              <w:rPr>
                <w:rFonts w:hint="eastAsia" w:ascii="宋体" w:hAnsi="宋体" w:eastAsia="宋体"/>
                <w:sz w:val="15"/>
                <w:szCs w:val="15"/>
              </w:rPr>
              <w:t>予以审查，决定是否立案。</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2、调查责任：</w:t>
            </w:r>
            <w:r>
              <w:rPr>
                <w:rFonts w:hint="eastAsia" w:ascii="宋体" w:hAnsi="宋体" w:eastAsia="宋体"/>
                <w:sz w:val="15"/>
                <w:szCs w:val="15"/>
                <w:lang w:eastAsia="zh-CN"/>
              </w:rPr>
              <w:t>卫健</w:t>
            </w:r>
            <w:r>
              <w:rPr>
                <w:rFonts w:hint="eastAsia" w:ascii="宋体" w:hAnsi="宋体" w:eastAsia="宋体"/>
                <w:sz w:val="15"/>
                <w:szCs w:val="15"/>
              </w:rPr>
              <w:t>部门对立案的案件，指定专人负责，及时组织调查取证，与当事人有直接利害关系的应当回避。执法人员不得少于两人，调查时应出示执法证件，允许当事人辩解陈述。执法人员应保守有关秘密。</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4、告知责任：作出行政处罚决定前，应制作《行政处罚告知书》送达当事人，告知违法事实及其享有的陈述、申辩等权利。符合听证规定的，制作并送达《行政处罚听证告知书》。</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5、决定责任：制作行政处罚决定书，载明行政处罚告知、当事人陈述申辩或者听证情况等内容。</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6、送达责任：行政处罚决定书按法律规定的方式送达当事人。</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7、其他法律法规规章文件规定应履行的责任。</w:t>
            </w:r>
          </w:p>
        </w:tc>
        <w:tc>
          <w:tcPr>
            <w:tcW w:w="3202"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因不履行或不正确履行行政职责，有下列情形的，行政机关及相关工作人员应承担相应责任：</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1、没有法律和事实依据实施行政处罚的；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2、行政处罚显失公正的；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3、不具备行政执法资格实施行政处罚的；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4</w:t>
            </w:r>
            <w:r>
              <w:rPr>
                <w:rFonts w:hint="eastAsia" w:ascii="宋体" w:hAnsi="宋体" w:eastAsia="宋体"/>
                <w:sz w:val="15"/>
                <w:szCs w:val="15"/>
              </w:rPr>
              <w:t>、在制止以及查处违法案件中受阻，依照有关规定应当向本级人民政府或者上级</w:t>
            </w:r>
            <w:r>
              <w:rPr>
                <w:rFonts w:hint="eastAsia" w:ascii="宋体" w:hAnsi="宋体" w:eastAsia="宋体"/>
                <w:sz w:val="15"/>
                <w:szCs w:val="15"/>
                <w:lang w:eastAsia="zh-CN"/>
              </w:rPr>
              <w:t>卫生健康</w:t>
            </w:r>
            <w:r>
              <w:rPr>
                <w:rFonts w:hint="eastAsia" w:ascii="宋体" w:hAnsi="宋体" w:eastAsia="宋体"/>
                <w:sz w:val="15"/>
                <w:szCs w:val="15"/>
              </w:rPr>
              <w:t>主管部门报告而未报告的；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5</w:t>
            </w:r>
            <w:r>
              <w:rPr>
                <w:rFonts w:hint="eastAsia" w:ascii="宋体" w:hAnsi="宋体" w:eastAsia="宋体"/>
                <w:sz w:val="15"/>
                <w:szCs w:val="15"/>
              </w:rPr>
              <w:t>、应当依法移送追究刑事责任，而未依法移送有权机关的；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6</w:t>
            </w:r>
            <w:r>
              <w:rPr>
                <w:rFonts w:hint="eastAsia" w:ascii="宋体" w:hAnsi="宋体" w:eastAsia="宋体"/>
                <w:sz w:val="15"/>
                <w:szCs w:val="15"/>
              </w:rPr>
              <w:t>、擅自改变行政处罚种类、幅度的；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7</w:t>
            </w:r>
            <w:r>
              <w:rPr>
                <w:rFonts w:hint="eastAsia" w:ascii="宋体" w:hAnsi="宋体" w:eastAsia="宋体"/>
                <w:sz w:val="15"/>
                <w:szCs w:val="15"/>
              </w:rPr>
              <w:t>、违反法定的行政处罚程序的；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8</w:t>
            </w:r>
            <w:r>
              <w:rPr>
                <w:rFonts w:hint="eastAsia" w:ascii="宋体" w:hAnsi="宋体" w:eastAsia="宋体"/>
                <w:sz w:val="15"/>
                <w:szCs w:val="15"/>
              </w:rPr>
              <w:t>、符合听证条件、行政管理相对人要求听证，应予组织听证而不组织听证的；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9</w:t>
            </w:r>
            <w:r>
              <w:rPr>
                <w:rFonts w:hint="eastAsia" w:ascii="宋体" w:hAnsi="宋体" w:eastAsia="宋体"/>
                <w:sz w:val="15"/>
                <w:szCs w:val="15"/>
              </w:rPr>
              <w:t>、在行政处罚过程中发生腐败行为的；</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1</w:t>
            </w:r>
            <w:r>
              <w:rPr>
                <w:rFonts w:hint="eastAsia" w:ascii="宋体" w:hAnsi="宋体" w:eastAsia="宋体"/>
                <w:sz w:val="15"/>
                <w:szCs w:val="15"/>
                <w:lang w:val="en-US" w:eastAsia="zh-CN"/>
              </w:rPr>
              <w:t>0</w:t>
            </w:r>
            <w:r>
              <w:rPr>
                <w:rFonts w:hint="eastAsia" w:ascii="宋体" w:hAnsi="宋体" w:eastAsia="宋体"/>
                <w:sz w:val="15"/>
                <w:szCs w:val="15"/>
              </w:rPr>
              <w:t>、其他违反法律法规规章文件规定的行为。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7</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行政处罚</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bidi="ar-SA"/>
              </w:rPr>
            </w:pPr>
            <w:r>
              <w:rPr>
                <w:rFonts w:hint="eastAsia" w:ascii="仿宋_GB2312" w:hAnsi="宋体" w:cs="仿宋_GB2312"/>
                <w:i w:val="0"/>
                <w:color w:val="000000"/>
                <w:kern w:val="0"/>
                <w:sz w:val="20"/>
                <w:szCs w:val="20"/>
                <w:u w:val="none"/>
                <w:lang w:val="en-US" w:eastAsia="zh-CN" w:bidi="ar"/>
              </w:rPr>
              <w:t>对</w:t>
            </w:r>
            <w:r>
              <w:rPr>
                <w:rFonts w:hint="eastAsia" w:ascii="仿宋_GB2312" w:hAnsi="宋体" w:eastAsia="仿宋_GB2312" w:cs="仿宋_GB2312"/>
                <w:i w:val="0"/>
                <w:color w:val="000000"/>
                <w:kern w:val="0"/>
                <w:sz w:val="20"/>
                <w:szCs w:val="20"/>
                <w:u w:val="none"/>
                <w:lang w:val="en-US" w:eastAsia="zh-CN" w:bidi="ar"/>
              </w:rPr>
              <w:t>计划生育监督</w:t>
            </w:r>
            <w:r>
              <w:rPr>
                <w:rFonts w:hint="eastAsia" w:ascii="仿宋_GB2312" w:hAnsi="宋体" w:cs="仿宋_GB2312"/>
                <w:i w:val="0"/>
                <w:color w:val="000000"/>
                <w:kern w:val="0"/>
                <w:sz w:val="20"/>
                <w:szCs w:val="20"/>
                <w:u w:val="none"/>
                <w:lang w:val="en-US" w:eastAsia="zh-CN" w:bidi="ar"/>
              </w:rPr>
              <w:t>违法行为的</w:t>
            </w:r>
            <w:r>
              <w:rPr>
                <w:rFonts w:hint="eastAsia" w:ascii="仿宋_GB2312" w:hAnsi="宋体" w:eastAsia="仿宋_GB2312" w:cs="仿宋_GB2312"/>
                <w:i w:val="0"/>
                <w:color w:val="000000"/>
                <w:kern w:val="0"/>
                <w:sz w:val="20"/>
                <w:szCs w:val="20"/>
                <w:u w:val="none"/>
                <w:lang w:val="en-US" w:eastAsia="zh-CN" w:bidi="ar"/>
              </w:rPr>
              <w:t>行政处罚</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eastAsia" w:ascii="仿宋_GB2312" w:hAnsi="仿宋_GB2312"/>
                <w:b w:val="0"/>
                <w:i w:val="0"/>
                <w:snapToGrid/>
                <w:color w:val="000000"/>
                <w:sz w:val="18"/>
                <w:szCs w:val="18"/>
                <w:u w:val="none"/>
                <w:lang w:val="en-US" w:eastAsia="zh-CN"/>
              </w:rPr>
              <w:t>《母婴保健法》</w:t>
            </w:r>
          </w:p>
        </w:tc>
        <w:tc>
          <w:tcPr>
            <w:tcW w:w="4695"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1、</w:t>
            </w:r>
            <w:r>
              <w:rPr>
                <w:rFonts w:hint="eastAsia" w:ascii="宋体" w:hAnsi="宋体" w:eastAsia="宋体"/>
                <w:sz w:val="15"/>
                <w:szCs w:val="15"/>
              </w:rPr>
              <w:t>立案责任：发现</w:t>
            </w:r>
            <w:r>
              <w:rPr>
                <w:rFonts w:hint="eastAsia" w:ascii="宋体" w:hAnsi="宋体" w:eastAsia="宋体"/>
                <w:sz w:val="15"/>
                <w:szCs w:val="15"/>
                <w:lang w:eastAsia="zh-CN"/>
              </w:rPr>
              <w:t>违反母婴保健法</w:t>
            </w:r>
            <w:r>
              <w:rPr>
                <w:rFonts w:hint="eastAsia" w:ascii="宋体" w:hAnsi="宋体" w:eastAsia="宋体"/>
                <w:sz w:val="15"/>
                <w:szCs w:val="15"/>
              </w:rPr>
              <w:t>违法行为</w:t>
            </w:r>
            <w:r>
              <w:rPr>
                <w:rFonts w:hint="eastAsia" w:ascii="宋体" w:hAnsi="宋体" w:eastAsia="宋体"/>
                <w:sz w:val="15"/>
                <w:szCs w:val="15"/>
                <w:lang w:eastAsia="zh-CN"/>
              </w:rPr>
              <w:t>，</w:t>
            </w:r>
            <w:r>
              <w:rPr>
                <w:rFonts w:hint="eastAsia" w:ascii="宋体" w:hAnsi="宋体" w:eastAsia="宋体"/>
                <w:sz w:val="15"/>
                <w:szCs w:val="15"/>
              </w:rPr>
              <w:t>予以审查，决定是否立案。</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2、调查责任：</w:t>
            </w:r>
            <w:r>
              <w:rPr>
                <w:rFonts w:hint="eastAsia" w:ascii="宋体" w:hAnsi="宋体" w:eastAsia="宋体"/>
                <w:sz w:val="15"/>
                <w:szCs w:val="15"/>
                <w:lang w:eastAsia="zh-CN"/>
              </w:rPr>
              <w:t>卫健</w:t>
            </w:r>
            <w:r>
              <w:rPr>
                <w:rFonts w:hint="eastAsia" w:ascii="宋体" w:hAnsi="宋体" w:eastAsia="宋体"/>
                <w:sz w:val="15"/>
                <w:szCs w:val="15"/>
              </w:rPr>
              <w:t>部门对立案的案件，指定专人负责，及时组织调查取证，与当事人有直接利害关系的应当回避。执法人员不得少于两人，调查时应出示执法证件，允许当事人辩解陈述。执法人员应保守有关秘密。</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4、告知责任：作出行政处罚决定前，应制作《行政处罚告知书》送达当事人，告知违法事实及其享有的陈述、申辩等权利。符合听证规定的，制作并送达《行政处罚听证告知书》。</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5、决定责任：制作行政处罚决定书，载明行政处罚告知、当事人陈述申辩或者听证情况等内容。</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6、送达责任：行政处罚决定书按法律规定的方式送达当事人。</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7</w:t>
            </w:r>
            <w:r>
              <w:rPr>
                <w:rFonts w:hint="eastAsia" w:ascii="宋体" w:hAnsi="宋体" w:eastAsia="宋体"/>
                <w:sz w:val="15"/>
                <w:szCs w:val="15"/>
                <w:lang w:eastAsia="zh-CN"/>
              </w:rPr>
              <w:t>、</w:t>
            </w:r>
            <w:r>
              <w:rPr>
                <w:rFonts w:hint="eastAsia" w:ascii="宋体" w:hAnsi="宋体" w:eastAsia="宋体"/>
                <w:sz w:val="15"/>
                <w:szCs w:val="15"/>
              </w:rPr>
              <w:t>其他法律法规规章文件规定应履行的责任。</w:t>
            </w:r>
          </w:p>
        </w:tc>
        <w:tc>
          <w:tcPr>
            <w:tcW w:w="3202"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因不履行或不正确履行行政职责，有下列情形的，行政机关及相关工作人员应承担相应责任：</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1、没有法律和事实依据实施行政处罚的；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2、行政处罚显失公正的；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3、不具备行政执法资格实施行政处罚的；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4</w:t>
            </w:r>
            <w:r>
              <w:rPr>
                <w:rFonts w:hint="eastAsia" w:ascii="宋体" w:hAnsi="宋体" w:eastAsia="宋体"/>
                <w:sz w:val="15"/>
                <w:szCs w:val="15"/>
              </w:rPr>
              <w:t>、在制止以及查处违法案件中受阻，依照有关规定应当向本级人民政府或者上级</w:t>
            </w:r>
            <w:r>
              <w:rPr>
                <w:rFonts w:hint="eastAsia" w:ascii="宋体" w:hAnsi="宋体" w:eastAsia="宋体"/>
                <w:sz w:val="15"/>
                <w:szCs w:val="15"/>
                <w:lang w:eastAsia="zh-CN"/>
              </w:rPr>
              <w:t>卫生健康</w:t>
            </w:r>
            <w:r>
              <w:rPr>
                <w:rFonts w:hint="eastAsia" w:ascii="宋体" w:hAnsi="宋体" w:eastAsia="宋体"/>
                <w:sz w:val="15"/>
                <w:szCs w:val="15"/>
              </w:rPr>
              <w:t>主管部门报告而未报告的；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5</w:t>
            </w:r>
            <w:r>
              <w:rPr>
                <w:rFonts w:hint="eastAsia" w:ascii="宋体" w:hAnsi="宋体" w:eastAsia="宋体"/>
                <w:sz w:val="15"/>
                <w:szCs w:val="15"/>
              </w:rPr>
              <w:t>、应当依法移送追究刑事责任，而未依法移送有权机关的；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6</w:t>
            </w:r>
            <w:r>
              <w:rPr>
                <w:rFonts w:hint="eastAsia" w:ascii="宋体" w:hAnsi="宋体" w:eastAsia="宋体"/>
                <w:sz w:val="15"/>
                <w:szCs w:val="15"/>
              </w:rPr>
              <w:t>、擅自改变行政处罚种类、幅度的；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7</w:t>
            </w:r>
            <w:r>
              <w:rPr>
                <w:rFonts w:hint="eastAsia" w:ascii="宋体" w:hAnsi="宋体" w:eastAsia="宋体"/>
                <w:sz w:val="15"/>
                <w:szCs w:val="15"/>
              </w:rPr>
              <w:t>、违反法定的行政处罚程序的；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8</w:t>
            </w:r>
            <w:r>
              <w:rPr>
                <w:rFonts w:hint="eastAsia" w:ascii="宋体" w:hAnsi="宋体" w:eastAsia="宋体"/>
                <w:sz w:val="15"/>
                <w:szCs w:val="15"/>
              </w:rPr>
              <w:t>、符合听证条件、行政管理相对人要求听证，应予组织听证而不组织听证的；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9</w:t>
            </w:r>
            <w:r>
              <w:rPr>
                <w:rFonts w:hint="eastAsia" w:ascii="宋体" w:hAnsi="宋体" w:eastAsia="宋体"/>
                <w:sz w:val="15"/>
                <w:szCs w:val="15"/>
              </w:rPr>
              <w:t>、在行政处罚过程中发生腐败行为的；</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1</w:t>
            </w:r>
            <w:r>
              <w:rPr>
                <w:rFonts w:hint="eastAsia" w:ascii="宋体" w:hAnsi="宋体" w:eastAsia="宋体"/>
                <w:sz w:val="15"/>
                <w:szCs w:val="15"/>
                <w:lang w:val="en-US" w:eastAsia="zh-CN"/>
              </w:rPr>
              <w:t>0</w:t>
            </w:r>
            <w:r>
              <w:rPr>
                <w:rFonts w:hint="eastAsia" w:ascii="宋体" w:hAnsi="宋体" w:eastAsia="宋体"/>
                <w:sz w:val="15"/>
                <w:szCs w:val="15"/>
              </w:rPr>
              <w:t>、其他违反法律法规规章文件规定的行为。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8</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行政处罚</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bidi="ar-SA"/>
              </w:rPr>
            </w:pPr>
            <w:r>
              <w:rPr>
                <w:rFonts w:hint="eastAsia" w:ascii="仿宋_GB2312" w:hAnsi="宋体" w:cs="仿宋_GB2312"/>
                <w:i w:val="0"/>
                <w:color w:val="000000"/>
                <w:kern w:val="0"/>
                <w:sz w:val="20"/>
                <w:szCs w:val="20"/>
                <w:u w:val="none"/>
                <w:lang w:val="en-US" w:eastAsia="zh-CN" w:bidi="ar"/>
              </w:rPr>
              <w:t>对</w:t>
            </w:r>
            <w:r>
              <w:rPr>
                <w:rFonts w:hint="eastAsia" w:ascii="仿宋_GB2312" w:hAnsi="宋体" w:eastAsia="仿宋_GB2312" w:cs="仿宋_GB2312"/>
                <w:i w:val="0"/>
                <w:color w:val="000000"/>
                <w:kern w:val="0"/>
                <w:sz w:val="20"/>
                <w:szCs w:val="20"/>
                <w:u w:val="none"/>
                <w:lang w:val="en-US" w:eastAsia="zh-CN" w:bidi="ar"/>
              </w:rPr>
              <w:t>中医药卫生监督</w:t>
            </w:r>
            <w:r>
              <w:rPr>
                <w:rFonts w:hint="eastAsia" w:ascii="仿宋_GB2312" w:hAnsi="宋体" w:cs="仿宋_GB2312"/>
                <w:i w:val="0"/>
                <w:color w:val="000000"/>
                <w:kern w:val="0"/>
                <w:sz w:val="20"/>
                <w:szCs w:val="20"/>
                <w:u w:val="none"/>
                <w:lang w:val="en-US" w:eastAsia="zh-CN" w:bidi="ar"/>
              </w:rPr>
              <w:t>违法行为的</w:t>
            </w:r>
            <w:r>
              <w:rPr>
                <w:rFonts w:hint="eastAsia" w:ascii="仿宋_GB2312" w:hAnsi="宋体" w:eastAsia="仿宋_GB2312" w:cs="仿宋_GB2312"/>
                <w:i w:val="0"/>
                <w:color w:val="000000"/>
                <w:kern w:val="0"/>
                <w:sz w:val="20"/>
                <w:szCs w:val="20"/>
                <w:u w:val="none"/>
                <w:lang w:val="en-US" w:eastAsia="zh-CN" w:bidi="ar"/>
              </w:rPr>
              <w:t>行政处罚</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eastAsia" w:ascii="仿宋_GB2312" w:hAnsi="仿宋_GB2312"/>
                <w:b w:val="0"/>
                <w:i w:val="0"/>
                <w:snapToGrid/>
                <w:color w:val="000000"/>
                <w:sz w:val="18"/>
                <w:szCs w:val="18"/>
                <w:u w:val="none"/>
                <w:lang w:val="en-US" w:eastAsia="zh-CN"/>
              </w:rPr>
              <w:t>《中医药管理办法》</w:t>
            </w:r>
          </w:p>
        </w:tc>
        <w:tc>
          <w:tcPr>
            <w:tcW w:w="4695"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1、</w:t>
            </w:r>
            <w:r>
              <w:rPr>
                <w:rFonts w:hint="eastAsia" w:ascii="宋体" w:hAnsi="宋体" w:eastAsia="宋体"/>
                <w:sz w:val="15"/>
                <w:szCs w:val="15"/>
              </w:rPr>
              <w:t>立案责任：发现</w:t>
            </w:r>
            <w:r>
              <w:rPr>
                <w:rFonts w:hint="eastAsia" w:ascii="宋体" w:hAnsi="宋体" w:eastAsia="宋体"/>
                <w:sz w:val="15"/>
                <w:szCs w:val="15"/>
                <w:lang w:eastAsia="zh-CN"/>
              </w:rPr>
              <w:t>中医药卫生类</w:t>
            </w:r>
            <w:r>
              <w:rPr>
                <w:rFonts w:hint="eastAsia" w:ascii="宋体" w:hAnsi="宋体" w:eastAsia="宋体"/>
                <w:sz w:val="15"/>
                <w:szCs w:val="15"/>
              </w:rPr>
              <w:t>违法行为</w:t>
            </w:r>
            <w:r>
              <w:rPr>
                <w:rFonts w:hint="eastAsia" w:ascii="宋体" w:hAnsi="宋体" w:eastAsia="宋体"/>
                <w:sz w:val="15"/>
                <w:szCs w:val="15"/>
                <w:lang w:eastAsia="zh-CN"/>
              </w:rPr>
              <w:t>，</w:t>
            </w:r>
            <w:r>
              <w:rPr>
                <w:rFonts w:hint="eastAsia" w:ascii="宋体" w:hAnsi="宋体" w:eastAsia="宋体"/>
                <w:sz w:val="15"/>
                <w:szCs w:val="15"/>
              </w:rPr>
              <w:t>予以审查，决定是否立案。</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2、调查责任：</w:t>
            </w:r>
            <w:r>
              <w:rPr>
                <w:rFonts w:hint="eastAsia" w:ascii="宋体" w:hAnsi="宋体" w:eastAsia="宋体"/>
                <w:sz w:val="15"/>
                <w:szCs w:val="15"/>
                <w:lang w:eastAsia="zh-CN"/>
              </w:rPr>
              <w:t>卫健</w:t>
            </w:r>
            <w:r>
              <w:rPr>
                <w:rFonts w:hint="eastAsia" w:ascii="宋体" w:hAnsi="宋体" w:eastAsia="宋体"/>
                <w:sz w:val="15"/>
                <w:szCs w:val="15"/>
              </w:rPr>
              <w:t>部门对立案的案件，指定专人负责，及时组织调查取证，与当事人有直接利害关系的应当回避。执法人员不得少于两人，调查时应出示执法证件，允许当事人辩解陈述。执法人员应保守有关秘密。</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4、告知责任：作出行政处罚决定前，应制作《行政处罚告知书》送达当事人，告知违法事实及其享有的陈述、申辩等权利。符合听证规定的，制作并送达《行政处罚听证告知书》。</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5、决定责任：制作行政处罚决定书，载明行政处罚告知、当事人陈述申辩或者听证情况等内容。</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6、送达责任：行政处罚决定书按法律规定的方式送达当事人。</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7、其他法律法规规章文件规定应履行的责任。</w:t>
            </w:r>
          </w:p>
        </w:tc>
        <w:tc>
          <w:tcPr>
            <w:tcW w:w="3202"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因不履行或不正确履行行政职责，有下列情形的，行政机关及相关工作人员应承担相应责任：</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1、没有法律和事实依据实施行政处罚的；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2、行政处罚显失公正的；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3、不具备行政执法资格实施行政处罚的；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4</w:t>
            </w:r>
            <w:r>
              <w:rPr>
                <w:rFonts w:hint="eastAsia" w:ascii="宋体" w:hAnsi="宋体" w:eastAsia="宋体"/>
                <w:sz w:val="15"/>
                <w:szCs w:val="15"/>
              </w:rPr>
              <w:t>、在制止以及查处违法案件中受阻，依照有关规定应当向本级人民政府或者上级</w:t>
            </w:r>
            <w:r>
              <w:rPr>
                <w:rFonts w:hint="eastAsia" w:ascii="宋体" w:hAnsi="宋体" w:eastAsia="宋体"/>
                <w:sz w:val="15"/>
                <w:szCs w:val="15"/>
                <w:lang w:eastAsia="zh-CN"/>
              </w:rPr>
              <w:t>卫生健康</w:t>
            </w:r>
            <w:r>
              <w:rPr>
                <w:rFonts w:hint="eastAsia" w:ascii="宋体" w:hAnsi="宋体" w:eastAsia="宋体"/>
                <w:sz w:val="15"/>
                <w:szCs w:val="15"/>
              </w:rPr>
              <w:t>主管部门报告而未报告的；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5</w:t>
            </w:r>
            <w:r>
              <w:rPr>
                <w:rFonts w:hint="eastAsia" w:ascii="宋体" w:hAnsi="宋体" w:eastAsia="宋体"/>
                <w:sz w:val="15"/>
                <w:szCs w:val="15"/>
              </w:rPr>
              <w:t>、应当依法移送追究刑事责任，而未依法移送有权机关的；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6</w:t>
            </w:r>
            <w:r>
              <w:rPr>
                <w:rFonts w:hint="eastAsia" w:ascii="宋体" w:hAnsi="宋体" w:eastAsia="宋体"/>
                <w:sz w:val="15"/>
                <w:szCs w:val="15"/>
              </w:rPr>
              <w:t>、擅自改变行政处罚种类、幅度的；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7</w:t>
            </w:r>
            <w:r>
              <w:rPr>
                <w:rFonts w:hint="eastAsia" w:ascii="宋体" w:hAnsi="宋体" w:eastAsia="宋体"/>
                <w:sz w:val="15"/>
                <w:szCs w:val="15"/>
              </w:rPr>
              <w:t>、违反法定的行政处罚程序的；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8</w:t>
            </w:r>
            <w:r>
              <w:rPr>
                <w:rFonts w:hint="eastAsia" w:ascii="宋体" w:hAnsi="宋体" w:eastAsia="宋体"/>
                <w:sz w:val="15"/>
                <w:szCs w:val="15"/>
              </w:rPr>
              <w:t>、符合听证条件、行政管理相对人要求听证，应予组织听证而不组织听证的；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9</w:t>
            </w:r>
            <w:r>
              <w:rPr>
                <w:rFonts w:hint="eastAsia" w:ascii="宋体" w:hAnsi="宋体" w:eastAsia="宋体"/>
                <w:sz w:val="15"/>
                <w:szCs w:val="15"/>
              </w:rPr>
              <w:t>、在行政处罚过程中发生腐败行为的；</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1</w:t>
            </w:r>
            <w:r>
              <w:rPr>
                <w:rFonts w:hint="eastAsia" w:ascii="宋体" w:hAnsi="宋体" w:eastAsia="宋体"/>
                <w:sz w:val="15"/>
                <w:szCs w:val="15"/>
                <w:lang w:val="en-US" w:eastAsia="zh-CN"/>
              </w:rPr>
              <w:t>0</w:t>
            </w:r>
            <w:r>
              <w:rPr>
                <w:rFonts w:hint="eastAsia" w:ascii="宋体" w:hAnsi="宋体" w:eastAsia="宋体"/>
                <w:sz w:val="15"/>
                <w:szCs w:val="15"/>
              </w:rPr>
              <w:t>、其他违反法律法规规章文件规定的行为。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9</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行政检查</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cs="仿宋_GB2312"/>
                <w:i w:val="0"/>
                <w:color w:val="000000"/>
                <w:kern w:val="0"/>
                <w:sz w:val="21"/>
                <w:szCs w:val="21"/>
                <w:u w:val="none"/>
                <w:lang w:val="en-US" w:eastAsia="zh-CN" w:bidi="ar"/>
              </w:rPr>
              <w:t>对医疗机构</w:t>
            </w:r>
            <w:r>
              <w:rPr>
                <w:rFonts w:hint="default" w:ascii="仿宋_GB2312" w:hAnsi="宋体" w:eastAsia="仿宋_GB2312" w:cs="仿宋_GB2312"/>
                <w:i w:val="0"/>
                <w:color w:val="000000"/>
                <w:kern w:val="0"/>
                <w:sz w:val="21"/>
                <w:szCs w:val="21"/>
                <w:u w:val="none"/>
                <w:lang w:val="en-US" w:eastAsia="zh-CN" w:bidi="ar"/>
              </w:rPr>
              <w:t>医疗卫生监督</w:t>
            </w:r>
            <w:r>
              <w:rPr>
                <w:rFonts w:hint="eastAsia" w:ascii="仿宋_GB2312" w:hAnsi="宋体" w:cs="仿宋_GB2312"/>
                <w:i w:val="0"/>
                <w:color w:val="000000"/>
                <w:kern w:val="0"/>
                <w:sz w:val="21"/>
                <w:szCs w:val="21"/>
                <w:u w:val="none"/>
                <w:lang w:val="en-US" w:eastAsia="zh-CN" w:bidi="ar"/>
              </w:rPr>
              <w:t>检查</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《中华人民共和国执业医师法》</w:t>
            </w:r>
          </w:p>
        </w:tc>
        <w:tc>
          <w:tcPr>
            <w:tcW w:w="4695" w:type="dxa"/>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1.检查责任：对本辖区内</w:t>
            </w:r>
            <w:r>
              <w:rPr>
                <w:rFonts w:hint="eastAsia" w:ascii="仿宋" w:hAnsi="仿宋" w:eastAsia="仿宋" w:cs="仿宋"/>
                <w:sz w:val="18"/>
                <w:lang w:eastAsia="zh-CN"/>
              </w:rPr>
              <w:t>医疗</w:t>
            </w:r>
            <w:r>
              <w:rPr>
                <w:rFonts w:hint="eastAsia" w:ascii="仿宋" w:hAnsi="仿宋" w:eastAsia="仿宋" w:cs="仿宋"/>
                <w:sz w:val="18"/>
              </w:rPr>
              <w:t>机构</w:t>
            </w:r>
            <w:r>
              <w:rPr>
                <w:rFonts w:hint="eastAsia" w:ascii="仿宋" w:hAnsi="仿宋" w:eastAsia="仿宋" w:cs="仿宋"/>
                <w:sz w:val="18"/>
                <w:lang w:eastAsia="zh-CN"/>
              </w:rPr>
              <w:t>医疗卫生</w:t>
            </w:r>
            <w:r>
              <w:rPr>
                <w:rFonts w:hint="eastAsia" w:ascii="仿宋" w:hAnsi="仿宋" w:eastAsia="仿宋" w:cs="仿宋"/>
                <w:sz w:val="18"/>
              </w:rPr>
              <w:t>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2.处置责任：对监督检查发现的问题，责令限期整改、依法实施处罚、依法撤消资质认证证书；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3.移送责任：及时予以公告，对构成违法犯罪的移交司法机关；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4.事后管理责任：对监督检查发现的问题，</w:t>
            </w:r>
            <w:r>
              <w:rPr>
                <w:rFonts w:hint="eastAsia" w:ascii="仿宋" w:hAnsi="仿宋" w:eastAsia="仿宋" w:cs="仿宋"/>
                <w:sz w:val="18"/>
                <w:lang w:eastAsia="zh-CN"/>
              </w:rPr>
              <w:t>医疗</w:t>
            </w:r>
            <w:r>
              <w:rPr>
                <w:rFonts w:hint="eastAsia" w:ascii="仿宋" w:hAnsi="仿宋" w:eastAsia="仿宋" w:cs="仿宋"/>
                <w:sz w:val="18"/>
              </w:rPr>
              <w:t>机构整改完成后，对整改情况组织进行核查；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5.其他责任：法律法规规章等规定应履行的责任。</w:t>
            </w:r>
          </w:p>
          <w:p>
            <w:pPr>
              <w:tabs>
                <w:tab w:val="left" w:pos="7937"/>
              </w:tabs>
              <w:spacing w:line="240" w:lineRule="exact"/>
              <w:jc w:val="left"/>
              <w:rPr>
                <w:rFonts w:hint="eastAsia" w:ascii="仿宋" w:hAnsi="仿宋" w:eastAsia="仿宋" w:cs="仿宋"/>
                <w:kern w:val="2"/>
                <w:sz w:val="18"/>
                <w:szCs w:val="32"/>
                <w:lang w:val="en-US" w:eastAsia="zh-CN" w:bidi="ar-SA"/>
              </w:rPr>
            </w:pPr>
          </w:p>
        </w:tc>
        <w:tc>
          <w:tcPr>
            <w:tcW w:w="3202" w:type="dxa"/>
            <w:noWrap w:val="0"/>
            <w:vAlign w:val="center"/>
          </w:tcPr>
          <w:p>
            <w:pPr>
              <w:tabs>
                <w:tab w:val="left" w:pos="7937"/>
              </w:tabs>
              <w:spacing w:line="260" w:lineRule="exact"/>
              <w:rPr>
                <w:rFonts w:hint="eastAsia" w:ascii="仿宋" w:hAnsi="仿宋" w:eastAsia="仿宋" w:cs="仿宋"/>
                <w:sz w:val="18"/>
                <w:szCs w:val="18"/>
              </w:rPr>
            </w:pPr>
            <w:r>
              <w:rPr>
                <w:rFonts w:hint="eastAsia" w:ascii="仿宋" w:hAnsi="仿宋" w:eastAsia="仿宋" w:cs="仿宋"/>
                <w:sz w:val="18"/>
              </w:rPr>
              <w:br w:type="textWrapping"/>
            </w:r>
            <w:r>
              <w:rPr>
                <w:rFonts w:hint="eastAsia" w:ascii="仿宋" w:hAnsi="仿宋" w:eastAsia="仿宋" w:cs="仿宋"/>
                <w:sz w:val="18"/>
                <w:szCs w:val="18"/>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1.不对本辖区内医疗机构医疗卫生工作情况组织监督检查；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2.对在检查中发现的问题，不责令限期整改、不依法实施处罚；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3.不及时予以公告，对构成违法犯罪的不移交司法机关；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4.对监督检查发现的问题，医疗卫生机构整改完成后，不对整改情况组织进行核查；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lang w:val="en-US" w:eastAsia="zh-CN"/>
              </w:rPr>
            </w:pPr>
            <w:r>
              <w:rPr>
                <w:rFonts w:hint="eastAsia" w:ascii="仿宋" w:hAnsi="仿宋" w:eastAsia="仿宋" w:cs="仿宋"/>
                <w:spacing w:val="-4"/>
                <w:sz w:val="18"/>
                <w:szCs w:val="18"/>
                <w:lang w:val="en-US" w:eastAsia="zh-CN"/>
              </w:rPr>
              <w:t>5.其他违反法律法规规章文件规定的行为。</w:t>
            </w:r>
          </w:p>
          <w:p>
            <w:pPr>
              <w:tabs>
                <w:tab w:val="left" w:pos="7937"/>
              </w:tabs>
              <w:spacing w:line="260" w:lineRule="exact"/>
              <w:rPr>
                <w:rFonts w:hint="eastAsia" w:ascii="仿宋" w:hAnsi="仿宋" w:eastAsia="仿宋" w:cs="仿宋"/>
                <w:kern w:val="2"/>
                <w:sz w:val="18"/>
                <w:szCs w:val="32"/>
                <w:vertAlign w:val="baseline"/>
                <w:lang w:val="en-US" w:eastAsia="zh-CN" w:bidi="ar-SA"/>
              </w:rPr>
            </w:pP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10</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行政检查</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cs="仿宋_GB2312"/>
                <w:i w:val="0"/>
                <w:color w:val="000000"/>
                <w:kern w:val="0"/>
                <w:sz w:val="21"/>
                <w:szCs w:val="21"/>
                <w:u w:val="none"/>
                <w:lang w:val="en-US" w:eastAsia="zh-CN" w:bidi="ar"/>
              </w:rPr>
              <w:t>对医疗机构</w:t>
            </w:r>
            <w:r>
              <w:rPr>
                <w:rFonts w:hint="default" w:ascii="仿宋_GB2312" w:hAnsi="宋体" w:eastAsia="仿宋_GB2312" w:cs="仿宋_GB2312"/>
                <w:i w:val="0"/>
                <w:color w:val="000000"/>
                <w:kern w:val="0"/>
                <w:sz w:val="21"/>
                <w:szCs w:val="21"/>
                <w:u w:val="none"/>
                <w:lang w:val="en-US" w:eastAsia="zh-CN" w:bidi="ar"/>
              </w:rPr>
              <w:t>传染病防治监督</w:t>
            </w:r>
            <w:r>
              <w:rPr>
                <w:rFonts w:hint="eastAsia" w:ascii="仿宋_GB2312" w:hAnsi="宋体" w:cs="仿宋_GB2312"/>
                <w:i w:val="0"/>
                <w:color w:val="000000"/>
                <w:kern w:val="0"/>
                <w:sz w:val="21"/>
                <w:szCs w:val="21"/>
                <w:u w:val="none"/>
                <w:lang w:val="en-US" w:eastAsia="zh-CN" w:bidi="ar"/>
              </w:rPr>
              <w:t>检查</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《中华人民共和国传染病防治法》</w:t>
            </w:r>
          </w:p>
        </w:tc>
        <w:tc>
          <w:tcPr>
            <w:tcW w:w="4695" w:type="dxa"/>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1.检查责任：对本辖区内</w:t>
            </w:r>
            <w:r>
              <w:rPr>
                <w:rFonts w:hint="eastAsia" w:ascii="仿宋" w:hAnsi="仿宋" w:eastAsia="仿宋" w:cs="仿宋"/>
                <w:sz w:val="18"/>
                <w:lang w:eastAsia="zh-CN"/>
              </w:rPr>
              <w:t>医疗</w:t>
            </w:r>
            <w:r>
              <w:rPr>
                <w:rFonts w:hint="eastAsia" w:ascii="仿宋" w:hAnsi="仿宋" w:eastAsia="仿宋" w:cs="仿宋"/>
                <w:sz w:val="18"/>
              </w:rPr>
              <w:t>机构</w:t>
            </w:r>
            <w:r>
              <w:rPr>
                <w:rFonts w:hint="eastAsia" w:ascii="仿宋" w:hAnsi="仿宋" w:eastAsia="仿宋" w:cs="仿宋"/>
                <w:sz w:val="18"/>
                <w:lang w:eastAsia="zh-CN"/>
              </w:rPr>
              <w:t>传染病防治</w:t>
            </w:r>
            <w:r>
              <w:rPr>
                <w:rFonts w:hint="eastAsia" w:ascii="仿宋" w:hAnsi="仿宋" w:eastAsia="仿宋" w:cs="仿宋"/>
                <w:sz w:val="18"/>
              </w:rPr>
              <w:t>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2.处置责任：对监督检查发现的问题，责令限期整改、依法实施处罚、依法撤消资质认证证书；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3.移送责任：及时予以公告，对构成违法犯罪的移交司法机关；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4.事后管理责任：对监督检查发现的问题，</w:t>
            </w:r>
            <w:r>
              <w:rPr>
                <w:rFonts w:hint="eastAsia" w:ascii="仿宋" w:hAnsi="仿宋" w:eastAsia="仿宋" w:cs="仿宋"/>
                <w:sz w:val="18"/>
                <w:lang w:eastAsia="zh-CN"/>
              </w:rPr>
              <w:t>医疗</w:t>
            </w:r>
            <w:r>
              <w:rPr>
                <w:rFonts w:hint="eastAsia" w:ascii="仿宋" w:hAnsi="仿宋" w:eastAsia="仿宋" w:cs="仿宋"/>
                <w:sz w:val="18"/>
              </w:rPr>
              <w:t>机构整改完成后，对整改情况组织进行核查；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5.其他责任：法律法规规章等规定应履行的责任。</w:t>
            </w:r>
          </w:p>
          <w:p>
            <w:pPr>
              <w:tabs>
                <w:tab w:val="left" w:pos="7937"/>
              </w:tabs>
              <w:spacing w:line="240" w:lineRule="exact"/>
              <w:jc w:val="left"/>
              <w:rPr>
                <w:rFonts w:hint="eastAsia" w:ascii="仿宋" w:hAnsi="仿宋" w:eastAsia="仿宋" w:cs="仿宋"/>
                <w:kern w:val="2"/>
                <w:sz w:val="18"/>
                <w:szCs w:val="32"/>
                <w:lang w:val="en-US" w:eastAsia="zh-CN" w:bidi="ar-SA"/>
              </w:rPr>
            </w:pPr>
          </w:p>
        </w:tc>
        <w:tc>
          <w:tcPr>
            <w:tcW w:w="3202" w:type="dxa"/>
            <w:noWrap w:val="0"/>
            <w:vAlign w:val="center"/>
          </w:tcPr>
          <w:p>
            <w:pPr>
              <w:tabs>
                <w:tab w:val="left" w:pos="7937"/>
              </w:tabs>
              <w:spacing w:line="260" w:lineRule="exact"/>
              <w:rPr>
                <w:rFonts w:hint="eastAsia" w:ascii="仿宋" w:hAnsi="仿宋" w:eastAsia="仿宋" w:cs="仿宋"/>
                <w:sz w:val="18"/>
                <w:szCs w:val="18"/>
              </w:rPr>
            </w:pPr>
            <w:r>
              <w:rPr>
                <w:rFonts w:hint="eastAsia" w:ascii="仿宋" w:hAnsi="仿宋" w:eastAsia="仿宋" w:cs="仿宋"/>
                <w:sz w:val="18"/>
              </w:rPr>
              <w:br w:type="textWrapping"/>
            </w:r>
            <w:r>
              <w:rPr>
                <w:rFonts w:hint="eastAsia" w:ascii="仿宋" w:hAnsi="仿宋" w:eastAsia="仿宋" w:cs="仿宋"/>
                <w:sz w:val="18"/>
                <w:szCs w:val="18"/>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1.不对本辖区内医疗机构传染病防治工作情况组织监督检查；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2.对在检查中发现的问题，不责令限期整改、不依法实施处罚；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3.不及时予以公告，对构成违法犯罪的不移交司法机关；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4.对监督检查发现的问题，医疗机构整改完成后，不对整改情况组织进行核查；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lang w:val="en-US" w:eastAsia="zh-CN"/>
              </w:rPr>
            </w:pPr>
            <w:r>
              <w:rPr>
                <w:rFonts w:hint="eastAsia" w:ascii="仿宋" w:hAnsi="仿宋" w:eastAsia="仿宋" w:cs="仿宋"/>
                <w:spacing w:val="-4"/>
                <w:sz w:val="18"/>
                <w:szCs w:val="18"/>
                <w:lang w:val="en-US" w:eastAsia="zh-CN"/>
              </w:rPr>
              <w:t>5.其他违反法律法规规章文件规定的行为。</w:t>
            </w:r>
          </w:p>
          <w:p>
            <w:pPr>
              <w:tabs>
                <w:tab w:val="left" w:pos="7937"/>
              </w:tabs>
              <w:spacing w:line="260" w:lineRule="exact"/>
              <w:rPr>
                <w:rFonts w:hint="eastAsia" w:ascii="仿宋" w:hAnsi="仿宋" w:eastAsia="仿宋" w:cs="仿宋"/>
                <w:kern w:val="2"/>
                <w:sz w:val="18"/>
                <w:szCs w:val="32"/>
                <w:vertAlign w:val="baseline"/>
                <w:lang w:val="en-US" w:eastAsia="zh-CN" w:bidi="ar-SA"/>
              </w:rPr>
            </w:pP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11</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行政检查</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cs="仿宋_GB2312"/>
                <w:i w:val="0"/>
                <w:color w:val="000000"/>
                <w:kern w:val="0"/>
                <w:sz w:val="21"/>
                <w:szCs w:val="21"/>
                <w:u w:val="none"/>
                <w:lang w:val="en-US" w:eastAsia="zh-CN" w:bidi="ar"/>
              </w:rPr>
              <w:t>对医疗机构</w:t>
            </w:r>
            <w:r>
              <w:rPr>
                <w:rFonts w:hint="default" w:ascii="仿宋_GB2312" w:hAnsi="宋体" w:eastAsia="仿宋_GB2312" w:cs="仿宋_GB2312"/>
                <w:i w:val="0"/>
                <w:color w:val="000000"/>
                <w:kern w:val="0"/>
                <w:sz w:val="21"/>
                <w:szCs w:val="21"/>
                <w:u w:val="none"/>
                <w:lang w:val="en-US" w:eastAsia="zh-CN" w:bidi="ar"/>
              </w:rPr>
              <w:t>放射卫生监督</w:t>
            </w:r>
            <w:r>
              <w:rPr>
                <w:rFonts w:hint="eastAsia" w:ascii="仿宋_GB2312" w:hAnsi="宋体" w:cs="仿宋_GB2312"/>
                <w:i w:val="0"/>
                <w:color w:val="000000"/>
                <w:kern w:val="0"/>
                <w:sz w:val="21"/>
                <w:szCs w:val="21"/>
                <w:u w:val="none"/>
                <w:lang w:val="en-US" w:eastAsia="zh-CN" w:bidi="ar"/>
              </w:rPr>
              <w:t>检查</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《中华人民共和国职业病防治法》</w:t>
            </w:r>
            <w:r>
              <w:rPr>
                <w:rFonts w:hint="eastAsia" w:ascii="仿宋_GB2312" w:hAnsi="仿宋_GB2312"/>
                <w:b w:val="0"/>
                <w:i w:val="0"/>
                <w:snapToGrid/>
                <w:color w:val="000000"/>
                <w:sz w:val="18"/>
                <w:szCs w:val="18"/>
                <w:u w:val="none"/>
                <w:lang w:val="en-US" w:eastAsia="zh-CN"/>
              </w:rPr>
              <w:t>、《放射诊疗管理规定》</w:t>
            </w:r>
          </w:p>
        </w:tc>
        <w:tc>
          <w:tcPr>
            <w:tcW w:w="4695" w:type="dxa"/>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1.检查责任：对本辖区内</w:t>
            </w:r>
            <w:r>
              <w:rPr>
                <w:rFonts w:hint="eastAsia" w:ascii="仿宋" w:hAnsi="仿宋" w:eastAsia="仿宋" w:cs="仿宋"/>
                <w:sz w:val="18"/>
                <w:lang w:eastAsia="zh-CN"/>
              </w:rPr>
              <w:t>医疗</w:t>
            </w:r>
            <w:r>
              <w:rPr>
                <w:rFonts w:hint="eastAsia" w:ascii="仿宋" w:hAnsi="仿宋" w:eastAsia="仿宋" w:cs="仿宋"/>
                <w:sz w:val="18"/>
              </w:rPr>
              <w:t>机构</w:t>
            </w:r>
            <w:r>
              <w:rPr>
                <w:rFonts w:hint="eastAsia" w:ascii="仿宋" w:hAnsi="仿宋" w:eastAsia="仿宋" w:cs="仿宋"/>
                <w:sz w:val="18"/>
                <w:lang w:eastAsia="zh-CN"/>
              </w:rPr>
              <w:t>放射诊疗</w:t>
            </w:r>
            <w:r>
              <w:rPr>
                <w:rFonts w:hint="eastAsia" w:ascii="仿宋" w:hAnsi="仿宋" w:eastAsia="仿宋" w:cs="仿宋"/>
                <w:sz w:val="18"/>
              </w:rPr>
              <w:t>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2.处置责任：对监督检查发现的问题，责令限期整改、依法实施处罚、依法撤消资质认证证书；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3.移送责任：及时予以公告，对构成违法犯罪的移交司法机关；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4.事后管理责任：对监督检查发现的问题，</w:t>
            </w:r>
            <w:r>
              <w:rPr>
                <w:rFonts w:hint="eastAsia" w:ascii="仿宋" w:hAnsi="仿宋" w:eastAsia="仿宋" w:cs="仿宋"/>
                <w:sz w:val="18"/>
                <w:lang w:eastAsia="zh-CN"/>
              </w:rPr>
              <w:t>医疗</w:t>
            </w:r>
            <w:r>
              <w:rPr>
                <w:rFonts w:hint="eastAsia" w:ascii="仿宋" w:hAnsi="仿宋" w:eastAsia="仿宋" w:cs="仿宋"/>
                <w:sz w:val="18"/>
              </w:rPr>
              <w:t>机构整改完成后，对整改情况组织进行核查；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5.其他责任：法律法规规章等规定应履行的责任。</w:t>
            </w:r>
          </w:p>
          <w:p>
            <w:pPr>
              <w:tabs>
                <w:tab w:val="left" w:pos="7937"/>
              </w:tabs>
              <w:spacing w:line="240" w:lineRule="exact"/>
              <w:jc w:val="left"/>
              <w:rPr>
                <w:rFonts w:hint="eastAsia" w:ascii="仿宋" w:hAnsi="仿宋" w:eastAsia="仿宋" w:cs="仿宋"/>
                <w:kern w:val="2"/>
                <w:sz w:val="18"/>
                <w:szCs w:val="32"/>
                <w:lang w:val="en-US" w:eastAsia="zh-CN" w:bidi="ar-SA"/>
              </w:rPr>
            </w:pPr>
          </w:p>
        </w:tc>
        <w:tc>
          <w:tcPr>
            <w:tcW w:w="3202" w:type="dxa"/>
            <w:noWrap w:val="0"/>
            <w:vAlign w:val="center"/>
          </w:tcPr>
          <w:p>
            <w:pPr>
              <w:tabs>
                <w:tab w:val="left" w:pos="7937"/>
              </w:tabs>
              <w:spacing w:line="260" w:lineRule="exact"/>
              <w:rPr>
                <w:rFonts w:hint="eastAsia" w:ascii="仿宋" w:hAnsi="仿宋" w:eastAsia="仿宋" w:cs="仿宋"/>
                <w:sz w:val="18"/>
                <w:szCs w:val="18"/>
              </w:rPr>
            </w:pPr>
            <w:r>
              <w:rPr>
                <w:rFonts w:hint="eastAsia" w:ascii="仿宋" w:hAnsi="仿宋" w:eastAsia="仿宋" w:cs="仿宋"/>
                <w:sz w:val="18"/>
              </w:rPr>
              <w:br w:type="textWrapping"/>
            </w:r>
            <w:r>
              <w:rPr>
                <w:rFonts w:hint="eastAsia" w:ascii="仿宋" w:hAnsi="仿宋" w:eastAsia="仿宋" w:cs="仿宋"/>
                <w:sz w:val="18"/>
                <w:szCs w:val="18"/>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1.不对本辖区内医疗机构放射诊疗工作情况组织监督检查；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2.对在检查中发现的问题，不责令限期整改、不依法实施处罚；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3.不及时予以公告，对构成违法犯罪的不移交司法机关；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4.对监督检查发现的问题，医疗机构整改完成后，不对整改情况组织进行核查；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lang w:val="en-US" w:eastAsia="zh-CN"/>
              </w:rPr>
            </w:pPr>
            <w:r>
              <w:rPr>
                <w:rFonts w:hint="eastAsia" w:ascii="仿宋" w:hAnsi="仿宋" w:eastAsia="仿宋" w:cs="仿宋"/>
                <w:spacing w:val="-4"/>
                <w:sz w:val="18"/>
                <w:szCs w:val="18"/>
                <w:lang w:val="en-US" w:eastAsia="zh-CN"/>
              </w:rPr>
              <w:t>5.其他违反法律法规规章文件规定的行为。</w:t>
            </w:r>
          </w:p>
          <w:p>
            <w:pPr>
              <w:tabs>
                <w:tab w:val="left" w:pos="7937"/>
              </w:tabs>
              <w:spacing w:line="260" w:lineRule="exact"/>
              <w:rPr>
                <w:rFonts w:hint="eastAsia" w:ascii="仿宋" w:hAnsi="仿宋" w:eastAsia="仿宋" w:cs="仿宋"/>
                <w:kern w:val="2"/>
                <w:sz w:val="18"/>
                <w:szCs w:val="32"/>
                <w:vertAlign w:val="baseline"/>
                <w:lang w:val="en-US" w:eastAsia="zh-CN" w:bidi="ar-SA"/>
              </w:rPr>
            </w:pP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12</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行政检查</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cs="仿宋_GB2312"/>
                <w:i w:val="0"/>
                <w:color w:val="000000"/>
                <w:kern w:val="0"/>
                <w:sz w:val="21"/>
                <w:szCs w:val="21"/>
                <w:u w:val="none"/>
                <w:lang w:val="en-US" w:eastAsia="zh-CN" w:bidi="ar"/>
              </w:rPr>
              <w:t>对学校</w:t>
            </w:r>
            <w:r>
              <w:rPr>
                <w:rFonts w:hint="default" w:ascii="仿宋_GB2312" w:hAnsi="宋体" w:eastAsia="仿宋_GB2312" w:cs="仿宋_GB2312"/>
                <w:i w:val="0"/>
                <w:color w:val="000000"/>
                <w:kern w:val="0"/>
                <w:sz w:val="21"/>
                <w:szCs w:val="21"/>
                <w:u w:val="none"/>
                <w:lang w:val="en-US" w:eastAsia="zh-CN" w:bidi="ar"/>
              </w:rPr>
              <w:t>卫生监督</w:t>
            </w:r>
            <w:r>
              <w:rPr>
                <w:rFonts w:hint="eastAsia" w:ascii="仿宋_GB2312" w:hAnsi="宋体" w:cs="仿宋_GB2312"/>
                <w:i w:val="0"/>
                <w:color w:val="000000"/>
                <w:kern w:val="0"/>
                <w:sz w:val="21"/>
                <w:szCs w:val="21"/>
                <w:u w:val="none"/>
                <w:lang w:val="en-US" w:eastAsia="zh-CN" w:bidi="ar"/>
              </w:rPr>
              <w:t>检查</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w:t>
            </w:r>
            <w:r>
              <w:rPr>
                <w:rFonts w:hint="eastAsia" w:ascii="仿宋_GB2312" w:hAnsi="仿宋_GB2312"/>
                <w:b w:val="0"/>
                <w:i w:val="0"/>
                <w:snapToGrid/>
                <w:color w:val="000000"/>
                <w:sz w:val="18"/>
                <w:szCs w:val="18"/>
                <w:u w:val="none"/>
                <w:lang w:val="en-US" w:eastAsia="zh-CN"/>
              </w:rPr>
              <w:t>学校卫生工作条例</w:t>
            </w:r>
            <w:r>
              <w:rPr>
                <w:rFonts w:hint="default" w:ascii="仿宋_GB2312" w:hAnsi="仿宋_GB2312"/>
                <w:b w:val="0"/>
                <w:i w:val="0"/>
                <w:snapToGrid/>
                <w:color w:val="000000"/>
                <w:sz w:val="18"/>
                <w:szCs w:val="18"/>
                <w:u w:val="none"/>
                <w:lang w:val="en-US" w:eastAsia="zh-CN"/>
              </w:rPr>
              <w:t>》</w:t>
            </w:r>
          </w:p>
        </w:tc>
        <w:tc>
          <w:tcPr>
            <w:tcW w:w="4695" w:type="dxa"/>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1.检查责任：对本辖区内</w:t>
            </w:r>
            <w:r>
              <w:rPr>
                <w:rFonts w:hint="eastAsia" w:ascii="仿宋" w:hAnsi="仿宋" w:eastAsia="仿宋" w:cs="仿宋"/>
                <w:sz w:val="18"/>
                <w:lang w:eastAsia="zh-CN"/>
              </w:rPr>
              <w:t>学校卫生</w:t>
            </w:r>
            <w:r>
              <w:rPr>
                <w:rFonts w:hint="eastAsia" w:ascii="仿宋" w:hAnsi="仿宋" w:eastAsia="仿宋" w:cs="仿宋"/>
                <w:sz w:val="18"/>
              </w:rPr>
              <w:t>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2.处置责任：对监督检查发现的问题，责令限期整改、依法实施处罚、依法撤消资质认证证书；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3.移送责任：及时予以公告，对构成违法犯罪的移交司法机关；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4.事后管理责任：对监督检查发现的问题，</w:t>
            </w:r>
            <w:r>
              <w:rPr>
                <w:rFonts w:hint="eastAsia" w:ascii="仿宋" w:hAnsi="仿宋" w:eastAsia="仿宋" w:cs="仿宋"/>
                <w:sz w:val="18"/>
                <w:lang w:eastAsia="zh-CN"/>
              </w:rPr>
              <w:t>学校</w:t>
            </w:r>
            <w:r>
              <w:rPr>
                <w:rFonts w:hint="eastAsia" w:ascii="仿宋" w:hAnsi="仿宋" w:eastAsia="仿宋" w:cs="仿宋"/>
                <w:sz w:val="18"/>
              </w:rPr>
              <w:t>整改完成后，对整改情况组织进行核查；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5.其他责任：法律法规规章等规定应履行的责任。</w:t>
            </w:r>
          </w:p>
          <w:p>
            <w:pPr>
              <w:tabs>
                <w:tab w:val="left" w:pos="7937"/>
              </w:tabs>
              <w:spacing w:line="240" w:lineRule="exact"/>
              <w:jc w:val="left"/>
              <w:rPr>
                <w:rFonts w:hint="eastAsia" w:ascii="仿宋" w:hAnsi="仿宋" w:eastAsia="仿宋" w:cs="仿宋"/>
                <w:kern w:val="2"/>
                <w:sz w:val="18"/>
                <w:szCs w:val="32"/>
                <w:lang w:val="en-US" w:eastAsia="zh-CN" w:bidi="ar-SA"/>
              </w:rPr>
            </w:pPr>
          </w:p>
        </w:tc>
        <w:tc>
          <w:tcPr>
            <w:tcW w:w="3202" w:type="dxa"/>
            <w:noWrap w:val="0"/>
            <w:vAlign w:val="center"/>
          </w:tcPr>
          <w:p>
            <w:pPr>
              <w:tabs>
                <w:tab w:val="left" w:pos="7937"/>
              </w:tabs>
              <w:spacing w:line="260" w:lineRule="exact"/>
              <w:rPr>
                <w:rFonts w:hint="eastAsia" w:ascii="仿宋" w:hAnsi="仿宋" w:eastAsia="仿宋" w:cs="仿宋"/>
                <w:sz w:val="18"/>
                <w:szCs w:val="18"/>
              </w:rPr>
            </w:pPr>
            <w:r>
              <w:rPr>
                <w:rFonts w:hint="eastAsia" w:ascii="仿宋" w:hAnsi="仿宋" w:eastAsia="仿宋" w:cs="仿宋"/>
                <w:sz w:val="18"/>
              </w:rPr>
              <w:br w:type="textWrapping"/>
            </w:r>
            <w:r>
              <w:rPr>
                <w:rFonts w:hint="eastAsia" w:ascii="仿宋" w:hAnsi="仿宋" w:eastAsia="仿宋" w:cs="仿宋"/>
                <w:sz w:val="18"/>
                <w:szCs w:val="18"/>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1.不对本辖区内学校卫生工作情况组织监督检查；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2.对在检查中发现的问题，不责令限期整改、不依法实施处罚；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3.不及时予以公告，对构成违法犯罪的不移交司法机关；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4.对监督检查发现的问题，学校机构整改完成后，不对整改情况组织进行核查；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lang w:val="en-US" w:eastAsia="zh-CN"/>
              </w:rPr>
            </w:pPr>
            <w:r>
              <w:rPr>
                <w:rFonts w:hint="eastAsia" w:ascii="仿宋" w:hAnsi="仿宋" w:eastAsia="仿宋" w:cs="仿宋"/>
                <w:spacing w:val="-4"/>
                <w:sz w:val="18"/>
                <w:szCs w:val="18"/>
                <w:lang w:val="en-US" w:eastAsia="zh-CN"/>
              </w:rPr>
              <w:t>5.其他违反法律法规规章文件规定的行为。</w:t>
            </w:r>
          </w:p>
          <w:p>
            <w:pPr>
              <w:tabs>
                <w:tab w:val="left" w:pos="7937"/>
              </w:tabs>
              <w:spacing w:line="260" w:lineRule="exact"/>
              <w:rPr>
                <w:rFonts w:hint="eastAsia" w:ascii="仿宋" w:hAnsi="仿宋" w:eastAsia="仿宋" w:cs="仿宋"/>
                <w:kern w:val="2"/>
                <w:sz w:val="18"/>
                <w:szCs w:val="32"/>
                <w:vertAlign w:val="baseline"/>
                <w:lang w:val="en-US" w:eastAsia="zh-CN" w:bidi="ar-SA"/>
              </w:rPr>
            </w:pP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13</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行政检查</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cs="仿宋_GB2312"/>
                <w:i w:val="0"/>
                <w:color w:val="000000"/>
                <w:kern w:val="0"/>
                <w:sz w:val="21"/>
                <w:szCs w:val="21"/>
                <w:u w:val="none"/>
                <w:lang w:val="en-US" w:eastAsia="zh-CN" w:bidi="ar"/>
              </w:rPr>
              <w:t>对</w:t>
            </w:r>
            <w:r>
              <w:rPr>
                <w:rFonts w:hint="default" w:ascii="仿宋_GB2312" w:hAnsi="宋体" w:eastAsia="仿宋_GB2312" w:cs="仿宋_GB2312"/>
                <w:i w:val="0"/>
                <w:color w:val="000000"/>
                <w:kern w:val="0"/>
                <w:sz w:val="21"/>
                <w:szCs w:val="21"/>
                <w:u w:val="none"/>
                <w:lang w:val="en-US" w:eastAsia="zh-CN" w:bidi="ar"/>
              </w:rPr>
              <w:t>饮用水卫生监督</w:t>
            </w:r>
            <w:r>
              <w:rPr>
                <w:rFonts w:hint="eastAsia" w:ascii="仿宋_GB2312" w:hAnsi="宋体" w:cs="仿宋_GB2312"/>
                <w:i w:val="0"/>
                <w:color w:val="000000"/>
                <w:kern w:val="0"/>
                <w:sz w:val="21"/>
                <w:szCs w:val="21"/>
                <w:u w:val="none"/>
                <w:lang w:val="en-US" w:eastAsia="zh-CN" w:bidi="ar"/>
              </w:rPr>
              <w:t>检查</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default" w:ascii="仿宋_GB2312" w:hAnsi="仿宋_GB2312"/>
                <w:b w:val="0"/>
                <w:i w:val="0"/>
                <w:snapToGrid/>
                <w:color w:val="000000"/>
                <w:sz w:val="18"/>
                <w:szCs w:val="18"/>
                <w:u w:val="none"/>
                <w:lang w:val="en-US" w:eastAsia="zh-CN"/>
              </w:rPr>
              <w:t>《中华人民共和国传染病防治法》</w:t>
            </w:r>
            <w:r>
              <w:rPr>
                <w:rFonts w:hint="eastAsia" w:ascii="仿宋_GB2312" w:hAnsi="仿宋_GB2312"/>
                <w:b w:val="0"/>
                <w:i w:val="0"/>
                <w:snapToGrid/>
                <w:color w:val="000000"/>
                <w:sz w:val="18"/>
                <w:szCs w:val="18"/>
                <w:u w:val="none"/>
                <w:lang w:val="en-US" w:eastAsia="zh-CN"/>
              </w:rPr>
              <w:t>《河北省生活饮用水卫生监股管理办法》</w:t>
            </w:r>
          </w:p>
        </w:tc>
        <w:tc>
          <w:tcPr>
            <w:tcW w:w="4695" w:type="dxa"/>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1.检查责任：对本辖区内</w:t>
            </w:r>
            <w:r>
              <w:rPr>
                <w:rFonts w:hint="eastAsia" w:ascii="仿宋" w:hAnsi="仿宋" w:eastAsia="仿宋" w:cs="仿宋"/>
                <w:sz w:val="18"/>
                <w:lang w:eastAsia="zh-CN"/>
              </w:rPr>
              <w:t>集中供水单位饮用水卫生</w:t>
            </w:r>
            <w:r>
              <w:rPr>
                <w:rFonts w:hint="eastAsia" w:ascii="仿宋" w:hAnsi="仿宋" w:eastAsia="仿宋" w:cs="仿宋"/>
                <w:sz w:val="18"/>
              </w:rPr>
              <w:t>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2.处置责任：对监督检查发现的问题，责令限期整改、依法实施处罚、依法撤消资质认证证书；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3.移送责任：及时予以公告，对构成违法犯罪的移交司法机关；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4.事后管理责任：对监督检查发现的问题，</w:t>
            </w:r>
            <w:r>
              <w:rPr>
                <w:rFonts w:hint="eastAsia" w:ascii="仿宋" w:hAnsi="仿宋" w:eastAsia="仿宋" w:cs="仿宋"/>
                <w:sz w:val="18"/>
                <w:lang w:eastAsia="zh-CN"/>
              </w:rPr>
              <w:t>集中供水单位</w:t>
            </w:r>
            <w:r>
              <w:rPr>
                <w:rFonts w:hint="eastAsia" w:ascii="仿宋" w:hAnsi="仿宋" w:eastAsia="仿宋" w:cs="仿宋"/>
                <w:sz w:val="18"/>
              </w:rPr>
              <w:t>整改完成后，对整改情况组织进行核查；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5.其他责任：法律法规规章等规定应履行的责任。</w:t>
            </w:r>
          </w:p>
          <w:p>
            <w:pPr>
              <w:tabs>
                <w:tab w:val="left" w:pos="7937"/>
              </w:tabs>
              <w:spacing w:line="240" w:lineRule="exact"/>
              <w:jc w:val="left"/>
              <w:rPr>
                <w:rFonts w:hint="eastAsia" w:ascii="仿宋" w:hAnsi="仿宋" w:eastAsia="仿宋" w:cs="仿宋"/>
                <w:kern w:val="2"/>
                <w:sz w:val="18"/>
                <w:szCs w:val="32"/>
                <w:lang w:val="en-US" w:eastAsia="zh-CN" w:bidi="ar-SA"/>
              </w:rPr>
            </w:pPr>
          </w:p>
        </w:tc>
        <w:tc>
          <w:tcPr>
            <w:tcW w:w="3202" w:type="dxa"/>
            <w:noWrap w:val="0"/>
            <w:vAlign w:val="center"/>
          </w:tcPr>
          <w:p>
            <w:pPr>
              <w:tabs>
                <w:tab w:val="left" w:pos="7937"/>
              </w:tabs>
              <w:spacing w:line="260" w:lineRule="exact"/>
              <w:rPr>
                <w:rFonts w:hint="eastAsia" w:ascii="仿宋" w:hAnsi="仿宋" w:eastAsia="仿宋" w:cs="仿宋"/>
                <w:sz w:val="18"/>
                <w:szCs w:val="18"/>
              </w:rPr>
            </w:pPr>
            <w:r>
              <w:rPr>
                <w:rFonts w:hint="eastAsia" w:ascii="仿宋" w:hAnsi="仿宋" w:eastAsia="仿宋" w:cs="仿宋"/>
                <w:sz w:val="18"/>
              </w:rPr>
              <w:br w:type="textWrapping"/>
            </w:r>
            <w:r>
              <w:rPr>
                <w:rFonts w:hint="eastAsia" w:ascii="仿宋" w:hAnsi="仿宋" w:eastAsia="仿宋" w:cs="仿宋"/>
                <w:sz w:val="18"/>
                <w:szCs w:val="18"/>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1.不对本辖区内集中供水单位饮用水卫生工作情况组织监督检查；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2.对在检查中发现的问题，不责令限期整改、不依法实施处罚；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3.不及时予以公告，对构成违法犯罪的不移交司法机关；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4.对监督检查发现的问题，集中供水单位整改完成后，不对整改情况组织进行核查；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lang w:val="en-US" w:eastAsia="zh-CN"/>
              </w:rPr>
            </w:pPr>
            <w:r>
              <w:rPr>
                <w:rFonts w:hint="eastAsia" w:ascii="仿宋" w:hAnsi="仿宋" w:eastAsia="仿宋" w:cs="仿宋"/>
                <w:spacing w:val="-4"/>
                <w:sz w:val="18"/>
                <w:szCs w:val="18"/>
                <w:lang w:val="en-US" w:eastAsia="zh-CN"/>
              </w:rPr>
              <w:t>5.其他违反法律法规规章文件规定的行为。</w:t>
            </w:r>
          </w:p>
          <w:p>
            <w:pPr>
              <w:tabs>
                <w:tab w:val="left" w:pos="7937"/>
              </w:tabs>
              <w:spacing w:line="260" w:lineRule="exact"/>
              <w:rPr>
                <w:rFonts w:hint="eastAsia" w:ascii="仿宋" w:hAnsi="仿宋" w:eastAsia="仿宋" w:cs="仿宋"/>
                <w:kern w:val="2"/>
                <w:sz w:val="18"/>
                <w:szCs w:val="32"/>
                <w:vertAlign w:val="baseline"/>
                <w:lang w:val="en-US" w:eastAsia="zh-CN" w:bidi="ar-SA"/>
              </w:rPr>
            </w:pP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14</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行政检查</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cs="仿宋_GB2312"/>
                <w:i w:val="0"/>
                <w:color w:val="000000"/>
                <w:kern w:val="0"/>
                <w:sz w:val="21"/>
                <w:szCs w:val="21"/>
                <w:u w:val="none"/>
                <w:lang w:val="en-US" w:eastAsia="zh-CN" w:bidi="ar"/>
              </w:rPr>
              <w:t>对</w:t>
            </w:r>
            <w:r>
              <w:rPr>
                <w:rFonts w:hint="eastAsia" w:ascii="仿宋_GB2312" w:hAnsi="宋体" w:eastAsia="仿宋_GB2312" w:cs="仿宋_GB2312"/>
                <w:i w:val="0"/>
                <w:color w:val="000000"/>
                <w:kern w:val="0"/>
                <w:sz w:val="21"/>
                <w:szCs w:val="21"/>
                <w:u w:val="none"/>
                <w:lang w:val="en-US" w:eastAsia="zh-CN" w:bidi="ar"/>
              </w:rPr>
              <w:t>消毒产品卫生监督</w:t>
            </w:r>
            <w:r>
              <w:rPr>
                <w:rFonts w:hint="eastAsia" w:ascii="仿宋_GB2312" w:hAnsi="宋体" w:cs="仿宋_GB2312"/>
                <w:i w:val="0"/>
                <w:color w:val="000000"/>
                <w:kern w:val="0"/>
                <w:sz w:val="21"/>
                <w:szCs w:val="21"/>
                <w:u w:val="none"/>
                <w:lang w:val="en-US" w:eastAsia="zh-CN" w:bidi="ar"/>
              </w:rPr>
              <w:t>检查</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eastAsia" w:ascii="仿宋_GB2312" w:hAnsi="仿宋_GB2312"/>
                <w:b w:val="0"/>
                <w:i w:val="0"/>
                <w:snapToGrid/>
                <w:color w:val="000000"/>
                <w:sz w:val="18"/>
                <w:szCs w:val="18"/>
                <w:u w:val="none"/>
                <w:lang w:val="en-US" w:eastAsia="zh-CN"/>
              </w:rPr>
              <w:t>《消毒管理办法》</w:t>
            </w:r>
          </w:p>
        </w:tc>
        <w:tc>
          <w:tcPr>
            <w:tcW w:w="4695" w:type="dxa"/>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1.检查责任：对本辖区内</w:t>
            </w:r>
            <w:r>
              <w:rPr>
                <w:rFonts w:hint="eastAsia" w:ascii="仿宋" w:hAnsi="仿宋" w:eastAsia="仿宋" w:cs="仿宋"/>
                <w:sz w:val="18"/>
                <w:lang w:eastAsia="zh-CN"/>
              </w:rPr>
              <w:t>消毒产品卫生</w:t>
            </w:r>
            <w:r>
              <w:rPr>
                <w:rFonts w:hint="eastAsia" w:ascii="仿宋" w:hAnsi="仿宋" w:eastAsia="仿宋" w:cs="仿宋"/>
                <w:sz w:val="18"/>
              </w:rPr>
              <w:t>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2.处置责任：对监督检查发现的问题，责令限期整改、依法实施处罚、依法撤消资质认证证书；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3.移送责任：及时予以公告，对构成违法犯罪的移交司法机关；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4.事后管理责任：对监督检查发现的问题，</w:t>
            </w:r>
            <w:r>
              <w:rPr>
                <w:rFonts w:hint="eastAsia" w:ascii="仿宋" w:hAnsi="仿宋" w:eastAsia="仿宋" w:cs="仿宋"/>
                <w:sz w:val="18"/>
                <w:lang w:eastAsia="zh-CN"/>
              </w:rPr>
              <w:t>消毒产品生产、经营机构</w:t>
            </w:r>
            <w:r>
              <w:rPr>
                <w:rFonts w:hint="eastAsia" w:ascii="仿宋" w:hAnsi="仿宋" w:eastAsia="仿宋" w:cs="仿宋"/>
                <w:sz w:val="18"/>
              </w:rPr>
              <w:t>整改完成后，对整改情况组织进行核查；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5.其他责任：法律法规规章等规定应履行的责任。</w:t>
            </w:r>
          </w:p>
          <w:p>
            <w:pPr>
              <w:tabs>
                <w:tab w:val="left" w:pos="7937"/>
              </w:tabs>
              <w:spacing w:line="240" w:lineRule="exact"/>
              <w:jc w:val="left"/>
              <w:rPr>
                <w:rFonts w:hint="eastAsia" w:ascii="仿宋" w:hAnsi="仿宋" w:eastAsia="仿宋" w:cs="仿宋"/>
                <w:kern w:val="2"/>
                <w:sz w:val="18"/>
                <w:szCs w:val="32"/>
                <w:lang w:val="en-US" w:eastAsia="zh-CN" w:bidi="ar-SA"/>
              </w:rPr>
            </w:pPr>
          </w:p>
        </w:tc>
        <w:tc>
          <w:tcPr>
            <w:tcW w:w="3202" w:type="dxa"/>
            <w:noWrap w:val="0"/>
            <w:vAlign w:val="center"/>
          </w:tcPr>
          <w:p>
            <w:pPr>
              <w:tabs>
                <w:tab w:val="left" w:pos="7937"/>
              </w:tabs>
              <w:spacing w:line="260" w:lineRule="exact"/>
              <w:rPr>
                <w:rFonts w:hint="eastAsia" w:ascii="仿宋" w:hAnsi="仿宋" w:eastAsia="仿宋" w:cs="仿宋"/>
                <w:sz w:val="18"/>
                <w:szCs w:val="18"/>
              </w:rPr>
            </w:pPr>
            <w:r>
              <w:rPr>
                <w:rFonts w:hint="eastAsia" w:ascii="仿宋" w:hAnsi="仿宋" w:eastAsia="仿宋" w:cs="仿宋"/>
                <w:sz w:val="18"/>
              </w:rPr>
              <w:br w:type="textWrapping"/>
            </w:r>
            <w:r>
              <w:rPr>
                <w:rFonts w:hint="eastAsia" w:ascii="仿宋" w:hAnsi="仿宋" w:eastAsia="仿宋" w:cs="仿宋"/>
                <w:sz w:val="18"/>
                <w:szCs w:val="18"/>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1.不对本辖区内消毒产品卫生工作情况组织监督检查；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2.对在检查中发现的问题，不责令限期整改、不依法实施处罚；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3.不及时予以公告，对构成违法犯罪的不移交司法机关；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4.对监督检查发现的问题，消毒产品生产、经营机构整改完成后，不对整改情况组织进行核查；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lang w:val="en-US" w:eastAsia="zh-CN"/>
              </w:rPr>
            </w:pPr>
            <w:r>
              <w:rPr>
                <w:rFonts w:hint="eastAsia" w:ascii="仿宋" w:hAnsi="仿宋" w:eastAsia="仿宋" w:cs="仿宋"/>
                <w:spacing w:val="-4"/>
                <w:sz w:val="18"/>
                <w:szCs w:val="18"/>
                <w:lang w:val="en-US" w:eastAsia="zh-CN"/>
              </w:rPr>
              <w:t>5.其他违反法律法规规章文件规定的行为。</w:t>
            </w:r>
          </w:p>
          <w:p>
            <w:pPr>
              <w:tabs>
                <w:tab w:val="left" w:pos="7937"/>
              </w:tabs>
              <w:spacing w:line="260" w:lineRule="exact"/>
              <w:rPr>
                <w:rFonts w:hint="eastAsia" w:ascii="仿宋" w:hAnsi="仿宋" w:eastAsia="仿宋" w:cs="仿宋"/>
                <w:kern w:val="2"/>
                <w:sz w:val="18"/>
                <w:szCs w:val="32"/>
                <w:vertAlign w:val="baseline"/>
                <w:lang w:val="en-US" w:eastAsia="zh-CN" w:bidi="ar-SA"/>
              </w:rPr>
            </w:pP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15</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行政检查</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cs="仿宋_GB2312"/>
                <w:i w:val="0"/>
                <w:color w:val="000000"/>
                <w:kern w:val="0"/>
                <w:sz w:val="21"/>
                <w:szCs w:val="21"/>
                <w:u w:val="none"/>
                <w:lang w:val="en-US" w:eastAsia="zh-CN" w:bidi="ar"/>
              </w:rPr>
              <w:t>对</w:t>
            </w:r>
            <w:r>
              <w:rPr>
                <w:rFonts w:hint="eastAsia" w:ascii="仿宋_GB2312" w:hAnsi="宋体" w:eastAsia="仿宋_GB2312" w:cs="仿宋_GB2312"/>
                <w:i w:val="0"/>
                <w:color w:val="000000"/>
                <w:kern w:val="0"/>
                <w:sz w:val="21"/>
                <w:szCs w:val="21"/>
                <w:u w:val="none"/>
                <w:lang w:val="en-US" w:eastAsia="zh-CN" w:bidi="ar"/>
              </w:rPr>
              <w:t>计划生育监督</w:t>
            </w:r>
            <w:r>
              <w:rPr>
                <w:rFonts w:hint="eastAsia" w:ascii="仿宋_GB2312" w:hAnsi="宋体" w:cs="仿宋_GB2312"/>
                <w:i w:val="0"/>
                <w:color w:val="000000"/>
                <w:kern w:val="0"/>
                <w:sz w:val="21"/>
                <w:szCs w:val="21"/>
                <w:u w:val="none"/>
                <w:lang w:val="en-US" w:eastAsia="zh-CN" w:bidi="ar"/>
              </w:rPr>
              <w:t>检查</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eastAsia" w:ascii="仿宋_GB2312" w:hAnsi="仿宋_GB2312"/>
                <w:b w:val="0"/>
                <w:i w:val="0"/>
                <w:snapToGrid/>
                <w:color w:val="000000"/>
                <w:sz w:val="18"/>
                <w:szCs w:val="18"/>
                <w:u w:val="none"/>
                <w:lang w:val="en-US" w:eastAsia="zh-CN"/>
              </w:rPr>
              <w:t>《母婴保健法》</w:t>
            </w:r>
          </w:p>
        </w:tc>
        <w:tc>
          <w:tcPr>
            <w:tcW w:w="4695" w:type="dxa"/>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1.检查责任：对本辖区内</w:t>
            </w:r>
            <w:r>
              <w:rPr>
                <w:rFonts w:hint="eastAsia" w:ascii="仿宋" w:hAnsi="仿宋" w:eastAsia="仿宋" w:cs="仿宋"/>
                <w:sz w:val="18"/>
                <w:lang w:eastAsia="zh-CN"/>
              </w:rPr>
              <w:t>计划生育服务单位开展</w:t>
            </w:r>
            <w:r>
              <w:rPr>
                <w:rFonts w:hint="eastAsia" w:ascii="仿宋" w:hAnsi="仿宋" w:eastAsia="仿宋" w:cs="仿宋"/>
                <w:sz w:val="18"/>
              </w:rPr>
              <w:t>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2.处置责任：对监督检查发现的问题，责令限期整改、依法实施处罚、依法撤消资质认证证书；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3.移送责任：及时予以公告，对构成违法犯罪的移交司法机关；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4.事后管理责任：对监督检查发现的问题，</w:t>
            </w:r>
            <w:r>
              <w:rPr>
                <w:rFonts w:hint="eastAsia" w:ascii="仿宋" w:hAnsi="仿宋" w:eastAsia="仿宋" w:cs="仿宋"/>
                <w:sz w:val="18"/>
                <w:lang w:eastAsia="zh-CN"/>
              </w:rPr>
              <w:t>计划生育服务</w:t>
            </w:r>
            <w:r>
              <w:rPr>
                <w:rFonts w:hint="eastAsia" w:ascii="仿宋" w:hAnsi="仿宋" w:eastAsia="仿宋" w:cs="仿宋"/>
                <w:sz w:val="18"/>
              </w:rPr>
              <w:t>整改完成后，对整改情况组织进行核查；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5.其他责任：法律法规规章等规定应履行的责任。</w:t>
            </w:r>
          </w:p>
          <w:p>
            <w:pPr>
              <w:tabs>
                <w:tab w:val="left" w:pos="7937"/>
              </w:tabs>
              <w:spacing w:line="240" w:lineRule="exact"/>
              <w:jc w:val="left"/>
              <w:rPr>
                <w:rFonts w:hint="eastAsia" w:ascii="仿宋" w:hAnsi="仿宋" w:eastAsia="仿宋" w:cs="仿宋"/>
                <w:kern w:val="2"/>
                <w:sz w:val="18"/>
                <w:szCs w:val="32"/>
                <w:lang w:val="en-US" w:eastAsia="zh-CN" w:bidi="ar-SA"/>
              </w:rPr>
            </w:pPr>
          </w:p>
        </w:tc>
        <w:tc>
          <w:tcPr>
            <w:tcW w:w="3202" w:type="dxa"/>
            <w:noWrap w:val="0"/>
            <w:vAlign w:val="center"/>
          </w:tcPr>
          <w:p>
            <w:pPr>
              <w:tabs>
                <w:tab w:val="left" w:pos="7937"/>
              </w:tabs>
              <w:spacing w:line="260" w:lineRule="exact"/>
              <w:rPr>
                <w:rFonts w:hint="eastAsia" w:ascii="仿宋" w:hAnsi="仿宋" w:eastAsia="仿宋" w:cs="仿宋"/>
                <w:sz w:val="18"/>
                <w:szCs w:val="18"/>
              </w:rPr>
            </w:pPr>
            <w:r>
              <w:rPr>
                <w:rFonts w:hint="eastAsia" w:ascii="仿宋" w:hAnsi="仿宋" w:eastAsia="仿宋" w:cs="仿宋"/>
                <w:sz w:val="18"/>
              </w:rPr>
              <w:br w:type="textWrapping"/>
            </w:r>
            <w:r>
              <w:rPr>
                <w:rFonts w:hint="eastAsia" w:ascii="仿宋" w:hAnsi="仿宋" w:eastAsia="仿宋" w:cs="仿宋"/>
                <w:sz w:val="18"/>
                <w:szCs w:val="18"/>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1.不对本辖区内计划生育服务单位工作情况组织监督检查；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2.对在检查中发现的问题，不责令限期整改、不依法实施处罚；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3.不及时予以公告，对构成违法犯罪的不移交司法机关；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4.对监督检查发现的问题，计划生育服务单位整改完成后，不对整改情况组织进行核查；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lang w:val="en-US" w:eastAsia="zh-CN"/>
              </w:rPr>
            </w:pPr>
            <w:r>
              <w:rPr>
                <w:rFonts w:hint="eastAsia" w:ascii="仿宋" w:hAnsi="仿宋" w:eastAsia="仿宋" w:cs="仿宋"/>
                <w:spacing w:val="-4"/>
                <w:sz w:val="18"/>
                <w:szCs w:val="18"/>
                <w:lang w:val="en-US" w:eastAsia="zh-CN"/>
              </w:rPr>
              <w:t>5.其他违反法律法规规章文件规定的行为。</w:t>
            </w:r>
          </w:p>
          <w:p>
            <w:pPr>
              <w:tabs>
                <w:tab w:val="left" w:pos="7937"/>
              </w:tabs>
              <w:spacing w:line="260" w:lineRule="exact"/>
              <w:rPr>
                <w:rFonts w:hint="eastAsia" w:ascii="仿宋" w:hAnsi="仿宋" w:eastAsia="仿宋" w:cs="仿宋"/>
                <w:kern w:val="2"/>
                <w:sz w:val="18"/>
                <w:szCs w:val="32"/>
                <w:vertAlign w:val="baseline"/>
                <w:lang w:val="en-US" w:eastAsia="zh-CN" w:bidi="ar-SA"/>
              </w:rPr>
            </w:pP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16</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行政检查</w:t>
            </w:r>
          </w:p>
        </w:tc>
        <w:tc>
          <w:tcPr>
            <w:tcW w:w="930" w:type="dxa"/>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cs="仿宋_GB2312"/>
                <w:i w:val="0"/>
                <w:color w:val="000000"/>
                <w:kern w:val="0"/>
                <w:sz w:val="21"/>
                <w:szCs w:val="21"/>
                <w:u w:val="none"/>
                <w:lang w:val="en-US" w:eastAsia="zh-CN" w:bidi="ar"/>
              </w:rPr>
              <w:t>对</w:t>
            </w:r>
            <w:r>
              <w:rPr>
                <w:rFonts w:hint="eastAsia" w:ascii="仿宋_GB2312" w:hAnsi="宋体" w:eastAsia="仿宋_GB2312" w:cs="仿宋_GB2312"/>
                <w:i w:val="0"/>
                <w:color w:val="000000"/>
                <w:kern w:val="0"/>
                <w:sz w:val="21"/>
                <w:szCs w:val="21"/>
                <w:u w:val="none"/>
                <w:lang w:val="en-US" w:eastAsia="zh-CN" w:bidi="ar"/>
              </w:rPr>
              <w:t>中医药卫生监督</w:t>
            </w:r>
            <w:r>
              <w:rPr>
                <w:rFonts w:hint="eastAsia" w:ascii="仿宋_GB2312" w:hAnsi="宋体" w:cs="仿宋_GB2312"/>
                <w:i w:val="0"/>
                <w:color w:val="000000"/>
                <w:kern w:val="0"/>
                <w:sz w:val="21"/>
                <w:szCs w:val="21"/>
                <w:u w:val="none"/>
                <w:lang w:val="en-US" w:eastAsia="zh-CN" w:bidi="ar"/>
              </w:rPr>
              <w:t>检查</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8"/>
                <w:szCs w:val="18"/>
                <w:u w:val="none"/>
                <w:lang w:val="en-US" w:eastAsia="zh-CN"/>
              </w:rPr>
            </w:pPr>
            <w:r>
              <w:rPr>
                <w:rFonts w:hint="eastAsia" w:ascii="仿宋_GB2312" w:hAnsi="仿宋_GB2312"/>
                <w:b w:val="0"/>
                <w:i w:val="0"/>
                <w:snapToGrid/>
                <w:color w:val="000000"/>
                <w:sz w:val="18"/>
                <w:szCs w:val="18"/>
                <w:u w:val="none"/>
                <w:lang w:val="en-US" w:eastAsia="zh-CN"/>
              </w:rPr>
              <w:t>《中医药管理办法》</w:t>
            </w:r>
          </w:p>
        </w:tc>
        <w:tc>
          <w:tcPr>
            <w:tcW w:w="4695" w:type="dxa"/>
            <w:noWrap w:val="0"/>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1.检查责任：对本辖区内</w:t>
            </w:r>
            <w:r>
              <w:rPr>
                <w:rFonts w:hint="eastAsia" w:ascii="仿宋" w:hAnsi="仿宋" w:eastAsia="仿宋" w:cs="仿宋"/>
                <w:sz w:val="18"/>
                <w:lang w:eastAsia="zh-CN"/>
              </w:rPr>
              <w:t>中医药卫生</w:t>
            </w:r>
            <w:r>
              <w:rPr>
                <w:rFonts w:hint="eastAsia" w:ascii="仿宋" w:hAnsi="仿宋" w:eastAsia="仿宋" w:cs="仿宋"/>
                <w:sz w:val="18"/>
              </w:rPr>
              <w:t>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2.处置责任：对监督检查发现的问题，责令限期整改、依法实施处罚、依法撤消资质认证证书；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3.移送责任：及时予以公告，对构成违法犯罪的移交司法机关；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4.事后管理责任：对监督检查发现的问题，</w:t>
            </w:r>
            <w:r>
              <w:rPr>
                <w:rFonts w:hint="eastAsia" w:ascii="仿宋" w:hAnsi="仿宋" w:eastAsia="仿宋" w:cs="仿宋"/>
                <w:sz w:val="18"/>
                <w:lang w:eastAsia="zh-CN"/>
              </w:rPr>
              <w:t>中医药医疗机构</w:t>
            </w:r>
            <w:r>
              <w:rPr>
                <w:rFonts w:hint="eastAsia" w:ascii="仿宋" w:hAnsi="仿宋" w:eastAsia="仿宋" w:cs="仿宋"/>
                <w:sz w:val="18"/>
              </w:rPr>
              <w:t>整改完成后，对整改情况组织进行核查；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rPr>
            </w:pPr>
            <w:r>
              <w:rPr>
                <w:rFonts w:hint="eastAsia" w:ascii="仿宋" w:hAnsi="仿宋" w:eastAsia="仿宋" w:cs="仿宋"/>
                <w:sz w:val="18"/>
              </w:rPr>
              <w:t>5.其他责任：法律法规规章等规定应履行的责任。</w:t>
            </w:r>
          </w:p>
          <w:p>
            <w:pPr>
              <w:tabs>
                <w:tab w:val="left" w:pos="7937"/>
              </w:tabs>
              <w:spacing w:line="240" w:lineRule="exact"/>
              <w:jc w:val="left"/>
              <w:rPr>
                <w:rFonts w:hint="eastAsia" w:ascii="仿宋" w:hAnsi="仿宋" w:eastAsia="仿宋" w:cs="仿宋"/>
                <w:kern w:val="2"/>
                <w:sz w:val="18"/>
                <w:szCs w:val="32"/>
                <w:lang w:val="en-US" w:eastAsia="zh-CN" w:bidi="ar-SA"/>
              </w:rPr>
            </w:pPr>
          </w:p>
        </w:tc>
        <w:tc>
          <w:tcPr>
            <w:tcW w:w="3202" w:type="dxa"/>
            <w:noWrap w:val="0"/>
            <w:vAlign w:val="center"/>
          </w:tcPr>
          <w:p>
            <w:pPr>
              <w:tabs>
                <w:tab w:val="left" w:pos="7937"/>
              </w:tabs>
              <w:spacing w:line="260" w:lineRule="exact"/>
              <w:rPr>
                <w:rFonts w:hint="eastAsia" w:ascii="仿宋" w:hAnsi="仿宋" w:eastAsia="仿宋" w:cs="仿宋"/>
                <w:sz w:val="18"/>
                <w:szCs w:val="18"/>
              </w:rPr>
            </w:pPr>
            <w:r>
              <w:rPr>
                <w:rFonts w:hint="eastAsia" w:ascii="仿宋" w:hAnsi="仿宋" w:eastAsia="仿宋" w:cs="仿宋"/>
                <w:sz w:val="18"/>
              </w:rPr>
              <w:br w:type="textWrapping"/>
            </w:r>
            <w:r>
              <w:rPr>
                <w:rFonts w:hint="eastAsia" w:ascii="仿宋" w:hAnsi="仿宋" w:eastAsia="仿宋" w:cs="仿宋"/>
                <w:sz w:val="18"/>
                <w:szCs w:val="18"/>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1.不对本辖区内中医药医疗机构医疗卫生工作情况组织监督检查；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2.对在检查中发现的问题，不责令限期整改、不依法实施处罚；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3.不及时予以公告，对构成违法犯罪的不移交司法机关；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4.对监督检查发现的问题，中医药医疗卫生机构整改完成后，不对整改情况组织进行核查；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lang w:val="en-US" w:eastAsia="zh-CN"/>
              </w:rPr>
            </w:pPr>
            <w:r>
              <w:rPr>
                <w:rFonts w:hint="eastAsia" w:ascii="仿宋" w:hAnsi="仿宋" w:eastAsia="仿宋" w:cs="仿宋"/>
                <w:spacing w:val="-4"/>
                <w:sz w:val="18"/>
                <w:szCs w:val="18"/>
                <w:lang w:val="en-US" w:eastAsia="zh-CN"/>
              </w:rPr>
              <w:t>5.其他违反法律法规规章文件规定的行为。</w:t>
            </w:r>
          </w:p>
          <w:p>
            <w:pPr>
              <w:tabs>
                <w:tab w:val="left" w:pos="7937"/>
              </w:tabs>
              <w:spacing w:line="260" w:lineRule="exact"/>
              <w:rPr>
                <w:rFonts w:hint="eastAsia" w:ascii="仿宋" w:hAnsi="仿宋" w:eastAsia="仿宋" w:cs="仿宋"/>
                <w:kern w:val="2"/>
                <w:sz w:val="18"/>
                <w:szCs w:val="32"/>
                <w:vertAlign w:val="baseline"/>
                <w:lang w:val="en-US" w:eastAsia="zh-CN" w:bidi="ar-SA"/>
              </w:rPr>
            </w:pP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eastAsia="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17</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行政征收</w:t>
            </w:r>
          </w:p>
        </w:tc>
        <w:tc>
          <w:tcPr>
            <w:tcW w:w="93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社会抚养费</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 w:hAnsi="仿宋" w:eastAsia="仿宋" w:cs="仿宋"/>
                <w:b w:val="0"/>
                <w:i w:val="0"/>
                <w:snapToGrid/>
                <w:color w:val="000000"/>
                <w:sz w:val="18"/>
                <w:szCs w:val="18"/>
                <w:u w:val="none"/>
                <w:lang w:eastAsia="zh-CN"/>
              </w:rPr>
            </w:pPr>
            <w:r>
              <w:rPr>
                <w:rFonts w:hint="eastAsia" w:ascii="仿宋" w:hAnsi="仿宋" w:eastAsia="仿宋" w:cs="仿宋"/>
                <w:b w:val="0"/>
                <w:i w:val="0"/>
                <w:snapToGrid/>
                <w:color w:val="000000"/>
                <w:sz w:val="18"/>
                <w:szCs w:val="18"/>
                <w:u w:val="none"/>
                <w:lang w:val="en-US" w:eastAsia="zh-CN"/>
              </w:rPr>
              <w:t>《中华人民共和国人口与计划生育法》、</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 w:hAnsi="仿宋" w:eastAsia="仿宋" w:cs="仿宋"/>
                <w:b w:val="0"/>
                <w:i w:val="0"/>
                <w:snapToGrid/>
                <w:color w:val="000000"/>
                <w:sz w:val="18"/>
                <w:szCs w:val="18"/>
                <w:u w:val="none"/>
                <w:lang w:eastAsia="zh-CN"/>
              </w:rPr>
            </w:pPr>
            <w:r>
              <w:rPr>
                <w:rFonts w:hint="eastAsia" w:ascii="仿宋" w:hAnsi="仿宋" w:eastAsia="仿宋" w:cs="仿宋"/>
                <w:b w:val="0"/>
                <w:i w:val="0"/>
                <w:snapToGrid/>
                <w:color w:val="000000"/>
                <w:sz w:val="18"/>
                <w:szCs w:val="18"/>
                <w:u w:val="none"/>
                <w:lang w:eastAsia="zh-CN"/>
              </w:rPr>
              <w:t>《河北省人口与计划生育条例》</w:t>
            </w:r>
          </w:p>
        </w:tc>
        <w:tc>
          <w:tcPr>
            <w:tcW w:w="4695" w:type="dxa"/>
            <w:noWrap w:val="0"/>
            <w:vAlign w:val="center"/>
          </w:tcPr>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lang w:val="en-US" w:eastAsia="zh-CN"/>
              </w:rPr>
              <w:t>1、</w:t>
            </w:r>
            <w:r>
              <w:rPr>
                <w:rFonts w:hint="eastAsia" w:ascii="仿宋" w:hAnsi="仿宋" w:eastAsia="仿宋" w:cs="仿宋"/>
                <w:sz w:val="18"/>
                <w:szCs w:val="18"/>
              </w:rPr>
              <w:t>立案责任：发现</w:t>
            </w:r>
            <w:r>
              <w:rPr>
                <w:rFonts w:hint="eastAsia" w:ascii="仿宋" w:hAnsi="仿宋" w:eastAsia="仿宋" w:cs="仿宋"/>
                <w:sz w:val="18"/>
                <w:szCs w:val="18"/>
                <w:lang w:eastAsia="zh-CN"/>
              </w:rPr>
              <w:t>违反计划生育规定，违法生育类</w:t>
            </w:r>
            <w:r>
              <w:rPr>
                <w:rFonts w:hint="eastAsia" w:ascii="仿宋" w:hAnsi="仿宋" w:eastAsia="仿宋" w:cs="仿宋"/>
                <w:sz w:val="18"/>
                <w:szCs w:val="18"/>
              </w:rPr>
              <w:t>违法行为</w:t>
            </w:r>
            <w:r>
              <w:rPr>
                <w:rFonts w:hint="eastAsia" w:ascii="仿宋" w:hAnsi="仿宋" w:eastAsia="仿宋" w:cs="仿宋"/>
                <w:sz w:val="18"/>
                <w:szCs w:val="18"/>
                <w:lang w:eastAsia="zh-CN"/>
              </w:rPr>
              <w:t>，</w:t>
            </w:r>
            <w:r>
              <w:rPr>
                <w:rFonts w:hint="eastAsia" w:ascii="仿宋" w:hAnsi="仿宋" w:eastAsia="仿宋" w:cs="仿宋"/>
                <w:sz w:val="18"/>
                <w:szCs w:val="18"/>
              </w:rPr>
              <w:t>予以审查，决定是否立案。</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2、调查责任：</w:t>
            </w:r>
            <w:r>
              <w:rPr>
                <w:rFonts w:hint="eastAsia" w:ascii="仿宋" w:hAnsi="仿宋" w:eastAsia="仿宋" w:cs="仿宋"/>
                <w:sz w:val="18"/>
                <w:szCs w:val="18"/>
                <w:lang w:eastAsia="zh-CN"/>
              </w:rPr>
              <w:t>卫健</w:t>
            </w:r>
            <w:r>
              <w:rPr>
                <w:rFonts w:hint="eastAsia" w:ascii="仿宋" w:hAnsi="仿宋" w:eastAsia="仿宋" w:cs="仿宋"/>
                <w:sz w:val="18"/>
                <w:szCs w:val="18"/>
              </w:rPr>
              <w:t>部门对立案的案件，指定专人负责，及时组织调查取证，与当事人有直接利害关系的应当回避。执法人员不得少于两人，调查时应出示执法证件，允许当事人辩解陈述。执法人员应保守有关秘密。</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4、告知责任：作出行政</w:t>
            </w:r>
            <w:r>
              <w:rPr>
                <w:rFonts w:hint="eastAsia" w:ascii="仿宋" w:hAnsi="仿宋" w:eastAsia="仿宋" w:cs="仿宋"/>
                <w:sz w:val="18"/>
                <w:szCs w:val="18"/>
                <w:lang w:eastAsia="zh-CN"/>
              </w:rPr>
              <w:t>征收</w:t>
            </w:r>
            <w:r>
              <w:rPr>
                <w:rFonts w:hint="eastAsia" w:ascii="仿宋" w:hAnsi="仿宋" w:eastAsia="仿宋" w:cs="仿宋"/>
                <w:sz w:val="18"/>
                <w:szCs w:val="18"/>
              </w:rPr>
              <w:t>决定前，应制作《行政</w:t>
            </w:r>
            <w:r>
              <w:rPr>
                <w:rFonts w:hint="eastAsia" w:ascii="仿宋" w:hAnsi="仿宋" w:eastAsia="仿宋" w:cs="仿宋"/>
                <w:sz w:val="18"/>
                <w:szCs w:val="18"/>
                <w:lang w:eastAsia="zh-CN"/>
              </w:rPr>
              <w:t>征收告知笔录</w:t>
            </w:r>
            <w:r>
              <w:rPr>
                <w:rFonts w:hint="eastAsia" w:ascii="仿宋" w:hAnsi="仿宋" w:eastAsia="仿宋" w:cs="仿宋"/>
                <w:sz w:val="18"/>
                <w:szCs w:val="18"/>
              </w:rPr>
              <w:t>》送达当事人，告知违法事实及其享有的陈述、申辩等权利。符合听证规定的，制作并送达《行政</w:t>
            </w:r>
            <w:r>
              <w:rPr>
                <w:rFonts w:hint="eastAsia" w:ascii="仿宋" w:hAnsi="仿宋" w:eastAsia="仿宋" w:cs="仿宋"/>
                <w:sz w:val="18"/>
                <w:szCs w:val="18"/>
                <w:lang w:eastAsia="zh-CN"/>
              </w:rPr>
              <w:t>征收告知笔录</w:t>
            </w:r>
            <w:r>
              <w:rPr>
                <w:rFonts w:hint="eastAsia" w:ascii="仿宋" w:hAnsi="仿宋" w:eastAsia="仿宋" w:cs="仿宋"/>
                <w:sz w:val="18"/>
                <w:szCs w:val="18"/>
              </w:rPr>
              <w:t>》。</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5、决定责任：制作</w:t>
            </w:r>
            <w:r>
              <w:rPr>
                <w:rFonts w:hint="eastAsia" w:ascii="仿宋" w:hAnsi="仿宋" w:eastAsia="仿宋" w:cs="仿宋"/>
                <w:sz w:val="18"/>
                <w:szCs w:val="18"/>
                <w:lang w:eastAsia="zh-CN"/>
              </w:rPr>
              <w:t>征收社会抚养费决定书</w:t>
            </w:r>
            <w:r>
              <w:rPr>
                <w:rFonts w:hint="eastAsia" w:ascii="仿宋" w:hAnsi="仿宋" w:eastAsia="仿宋" w:cs="仿宋"/>
                <w:sz w:val="18"/>
                <w:szCs w:val="18"/>
              </w:rPr>
              <w:t>，载明行政</w:t>
            </w:r>
            <w:r>
              <w:rPr>
                <w:rFonts w:hint="eastAsia" w:ascii="仿宋" w:hAnsi="仿宋" w:eastAsia="仿宋" w:cs="仿宋"/>
                <w:sz w:val="18"/>
                <w:szCs w:val="18"/>
                <w:lang w:eastAsia="zh-CN"/>
              </w:rPr>
              <w:t>征收</w:t>
            </w:r>
            <w:r>
              <w:rPr>
                <w:rFonts w:hint="eastAsia" w:ascii="仿宋" w:hAnsi="仿宋" w:eastAsia="仿宋" w:cs="仿宋"/>
                <w:sz w:val="18"/>
                <w:szCs w:val="18"/>
              </w:rPr>
              <w:t>告知、当事人陈述申辩或者听证情况等内容。</w:t>
            </w:r>
          </w:p>
          <w:p>
            <w:pPr>
              <w:tabs>
                <w:tab w:val="left" w:pos="7937"/>
              </w:tabs>
              <w:spacing w:line="240" w:lineRule="exact"/>
              <w:rPr>
                <w:rFonts w:hint="eastAsia" w:ascii="仿宋" w:hAnsi="仿宋" w:eastAsia="仿宋" w:cs="仿宋"/>
                <w:sz w:val="18"/>
                <w:szCs w:val="18"/>
              </w:rPr>
            </w:pPr>
            <w:r>
              <w:rPr>
                <w:rFonts w:hint="eastAsia" w:ascii="仿宋" w:hAnsi="仿宋" w:eastAsia="仿宋" w:cs="仿宋"/>
                <w:sz w:val="18"/>
                <w:szCs w:val="18"/>
              </w:rPr>
              <w:t>6、送达责任：</w:t>
            </w:r>
            <w:r>
              <w:rPr>
                <w:rFonts w:hint="eastAsia" w:ascii="仿宋" w:hAnsi="仿宋" w:eastAsia="仿宋" w:cs="仿宋"/>
                <w:sz w:val="18"/>
                <w:szCs w:val="18"/>
                <w:lang w:eastAsia="zh-CN"/>
              </w:rPr>
              <w:t>征收社会抚养费决定书</w:t>
            </w:r>
            <w:r>
              <w:rPr>
                <w:rFonts w:hint="eastAsia" w:ascii="仿宋" w:hAnsi="仿宋" w:eastAsia="仿宋" w:cs="仿宋"/>
                <w:sz w:val="18"/>
                <w:szCs w:val="18"/>
              </w:rPr>
              <w:t>按法律规定的方式送达当事人。</w:t>
            </w:r>
          </w:p>
          <w:p>
            <w:pPr>
              <w:tabs>
                <w:tab w:val="left" w:pos="7937"/>
              </w:tabs>
              <w:spacing w:line="240" w:lineRule="exact"/>
              <w:rPr>
                <w:rFonts w:hint="eastAsia" w:ascii="仿宋" w:hAnsi="仿宋" w:eastAsia="仿宋" w:cs="仿宋"/>
                <w:kern w:val="2"/>
                <w:sz w:val="18"/>
                <w:szCs w:val="18"/>
                <w:lang w:val="en-US" w:eastAsia="zh-CN" w:bidi="ar-SA"/>
              </w:rPr>
            </w:pPr>
          </w:p>
        </w:tc>
        <w:tc>
          <w:tcPr>
            <w:tcW w:w="3202" w:type="dxa"/>
            <w:noWrap w:val="0"/>
            <w:vAlign w:val="center"/>
          </w:tcPr>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因不履行或不正确履行行政职责，有下列情形的，行政机关及相关工作人员应承担相应责任：</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1、没有法律和事实依据实施行政</w:t>
            </w:r>
            <w:r>
              <w:rPr>
                <w:rFonts w:hint="eastAsia" w:ascii="宋体" w:hAnsi="宋体" w:eastAsia="宋体"/>
                <w:sz w:val="15"/>
                <w:szCs w:val="15"/>
                <w:lang w:eastAsia="zh-CN"/>
              </w:rPr>
              <w:t>征收</w:t>
            </w:r>
            <w:r>
              <w:rPr>
                <w:rFonts w:hint="eastAsia" w:ascii="宋体" w:hAnsi="宋体" w:eastAsia="宋体"/>
                <w:sz w:val="15"/>
                <w:szCs w:val="15"/>
              </w:rPr>
              <w:t>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2、行政</w:t>
            </w:r>
            <w:r>
              <w:rPr>
                <w:rFonts w:hint="eastAsia" w:ascii="宋体" w:hAnsi="宋体" w:eastAsia="宋体"/>
                <w:sz w:val="15"/>
                <w:szCs w:val="15"/>
                <w:lang w:eastAsia="zh-CN"/>
              </w:rPr>
              <w:t>征收</w:t>
            </w:r>
            <w:r>
              <w:rPr>
                <w:rFonts w:hint="eastAsia" w:ascii="宋体" w:hAnsi="宋体" w:eastAsia="宋体"/>
                <w:sz w:val="15"/>
                <w:szCs w:val="15"/>
              </w:rPr>
              <w:t>显失公正的；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rPr>
              <w:t>3、不具备行政执法资格实施行政</w:t>
            </w:r>
            <w:r>
              <w:rPr>
                <w:rFonts w:hint="eastAsia" w:ascii="宋体" w:hAnsi="宋体" w:eastAsia="宋体"/>
                <w:sz w:val="15"/>
                <w:szCs w:val="15"/>
                <w:lang w:eastAsia="zh-CN"/>
              </w:rPr>
              <w:t>征收</w:t>
            </w:r>
            <w:r>
              <w:rPr>
                <w:rFonts w:hint="eastAsia" w:ascii="宋体" w:hAnsi="宋体" w:eastAsia="宋体"/>
                <w:sz w:val="15"/>
                <w:szCs w:val="15"/>
              </w:rPr>
              <w:t>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4</w:t>
            </w:r>
            <w:r>
              <w:rPr>
                <w:rFonts w:hint="eastAsia" w:ascii="宋体" w:hAnsi="宋体" w:eastAsia="宋体"/>
                <w:sz w:val="15"/>
                <w:szCs w:val="15"/>
              </w:rPr>
              <w:t>、违反法定的行政</w:t>
            </w:r>
            <w:r>
              <w:rPr>
                <w:rFonts w:hint="eastAsia" w:ascii="宋体" w:hAnsi="宋体" w:eastAsia="宋体"/>
                <w:sz w:val="15"/>
                <w:szCs w:val="15"/>
                <w:lang w:eastAsia="zh-CN"/>
              </w:rPr>
              <w:t>征收</w:t>
            </w:r>
            <w:r>
              <w:rPr>
                <w:rFonts w:hint="eastAsia" w:ascii="宋体" w:hAnsi="宋体" w:eastAsia="宋体"/>
                <w:sz w:val="15"/>
                <w:szCs w:val="15"/>
              </w:rPr>
              <w:t>程序的；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5</w:t>
            </w:r>
            <w:r>
              <w:rPr>
                <w:rFonts w:hint="eastAsia" w:ascii="宋体" w:hAnsi="宋体" w:eastAsia="宋体"/>
                <w:sz w:val="15"/>
                <w:szCs w:val="15"/>
              </w:rPr>
              <w:t>、符合听证条件、行政管理相对人要求听证，应予组织听证而不组织听证的；</w:t>
            </w:r>
          </w:p>
          <w:p>
            <w:pPr>
              <w:tabs>
                <w:tab w:val="left" w:pos="7937"/>
              </w:tabs>
              <w:spacing w:line="240" w:lineRule="exact"/>
              <w:rPr>
                <w:rFonts w:hint="eastAsia" w:ascii="宋体" w:hAnsi="宋体" w:eastAsia="宋体"/>
                <w:sz w:val="15"/>
                <w:szCs w:val="15"/>
              </w:rPr>
            </w:pPr>
            <w:r>
              <w:rPr>
                <w:rFonts w:hint="eastAsia" w:ascii="宋体" w:hAnsi="宋体" w:eastAsia="宋体"/>
                <w:sz w:val="15"/>
                <w:szCs w:val="15"/>
                <w:lang w:val="en-US" w:eastAsia="zh-CN"/>
              </w:rPr>
              <w:t>6</w:t>
            </w:r>
            <w:r>
              <w:rPr>
                <w:rFonts w:hint="eastAsia" w:ascii="宋体" w:hAnsi="宋体" w:eastAsia="宋体"/>
                <w:sz w:val="15"/>
                <w:szCs w:val="15"/>
              </w:rPr>
              <w:t>、在行政</w:t>
            </w:r>
            <w:r>
              <w:rPr>
                <w:rFonts w:hint="eastAsia" w:ascii="宋体" w:hAnsi="宋体" w:eastAsia="宋体"/>
                <w:sz w:val="15"/>
                <w:szCs w:val="15"/>
                <w:lang w:eastAsia="zh-CN"/>
              </w:rPr>
              <w:t>征收</w:t>
            </w:r>
            <w:r>
              <w:rPr>
                <w:rFonts w:hint="eastAsia" w:ascii="宋体" w:hAnsi="宋体" w:eastAsia="宋体"/>
                <w:sz w:val="15"/>
                <w:szCs w:val="15"/>
              </w:rPr>
              <w:t>过程中发生腐败行为的；</w:t>
            </w:r>
          </w:p>
          <w:p>
            <w:pPr>
              <w:tabs>
                <w:tab w:val="left" w:pos="7937"/>
              </w:tabs>
              <w:spacing w:line="240"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lang w:val="en-US" w:eastAsia="zh-CN"/>
              </w:rPr>
              <w:t>7</w:t>
            </w:r>
            <w:r>
              <w:rPr>
                <w:rFonts w:hint="eastAsia" w:ascii="宋体" w:hAnsi="宋体" w:eastAsia="宋体"/>
                <w:sz w:val="15"/>
                <w:szCs w:val="15"/>
              </w:rPr>
              <w:t>、其他违反法律法规规章文件规定的行为。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eastAsia="仿宋_GB2312"/>
                <w:b w:val="0"/>
                <w:i w:val="0"/>
                <w:snapToGrid/>
                <w:color w:val="000000"/>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18</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行政确认</w:t>
            </w:r>
          </w:p>
        </w:tc>
        <w:tc>
          <w:tcPr>
            <w:tcW w:w="93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对医疗机构《放射诊疗许可证》的校验</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21"/>
                <w:szCs w:val="21"/>
                <w:u w:val="none"/>
                <w:lang w:eastAsia="zh-CN"/>
              </w:rPr>
            </w:pPr>
            <w:r>
              <w:rPr>
                <w:rFonts w:hint="eastAsia" w:ascii="仿宋_GB2312" w:hAnsi="仿宋_GB2312"/>
                <w:b w:val="0"/>
                <w:i w:val="0"/>
                <w:snapToGrid/>
                <w:color w:val="000000"/>
                <w:sz w:val="21"/>
                <w:szCs w:val="21"/>
                <w:u w:val="none"/>
                <w:lang w:eastAsia="zh-CN"/>
              </w:rPr>
              <w:t>曲阳县卫生健康局</w:t>
            </w:r>
          </w:p>
        </w:tc>
        <w:tc>
          <w:tcPr>
            <w:tcW w:w="2633"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《放射诊疗管理规定》</w:t>
            </w:r>
          </w:p>
        </w:tc>
        <w:tc>
          <w:tcPr>
            <w:tcW w:w="4695"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2、审查责任：按照校验期满前3个月前提交校验申请书面材料），对书面申请材料进行审查，提出是否同意筹建的审核意见，组织现场检查验收，告知申请人、组织有关专家进行验收。</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3、决定责任；作出申请机构是否通过决定，法定告知（不予许可的应当书面告知理由）。 校验结论包括“校验合格”和“暂缓校验”，暂缓校验应当确定暂缓校验期。 作出“校验合格”结论时，应当在放射诊疗许可证正本及副本上加盖校验合格章。</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4、其他法律法规规章文件规定应履行的责任。</w:t>
            </w:r>
          </w:p>
          <w:p>
            <w:pPr>
              <w:tabs>
                <w:tab w:val="left" w:pos="7937"/>
              </w:tabs>
              <w:spacing w:line="240" w:lineRule="exact"/>
              <w:rPr>
                <w:rFonts w:hint="eastAsia" w:ascii="仿宋" w:hAnsi="仿宋" w:eastAsia="仿宋" w:cs="仿宋"/>
                <w:sz w:val="18"/>
                <w:szCs w:val="18"/>
                <w:lang w:val="en-US" w:eastAsia="zh-CN"/>
              </w:rPr>
            </w:pPr>
          </w:p>
        </w:tc>
        <w:tc>
          <w:tcPr>
            <w:tcW w:w="3202" w:type="dxa"/>
            <w:noWrap w:val="0"/>
            <w:vAlign w:val="center"/>
          </w:tcPr>
          <w:p>
            <w:pPr>
              <w:tabs>
                <w:tab w:val="left" w:pos="7937"/>
              </w:tabs>
              <w:spacing w:line="260" w:lineRule="exact"/>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1.不对本辖区内医疗机构《放射诊疗许可证》组织进行校验工作的；</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2.对在校验中发现的问题，不责令限期整改、不依法实施处罚；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pacing w:val="-4"/>
                <w:sz w:val="18"/>
                <w:szCs w:val="18"/>
                <w:lang w:val="en-US" w:eastAsia="zh-CN"/>
              </w:rPr>
            </w:pPr>
            <w:r>
              <w:rPr>
                <w:rFonts w:hint="eastAsia" w:ascii="仿宋" w:hAnsi="仿宋" w:eastAsia="仿宋" w:cs="仿宋"/>
                <w:spacing w:val="-4"/>
                <w:sz w:val="18"/>
                <w:szCs w:val="18"/>
                <w:lang w:val="en-US" w:eastAsia="zh-CN"/>
              </w:rPr>
              <w:t>3.不及时予以公告，对构成违法犯罪的不移交司法机关；</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0" w:firstLineChars="0"/>
              <w:jc w:val="both"/>
              <w:textAlignment w:val="auto"/>
              <w:outlineLvl w:val="9"/>
              <w:rPr>
                <w:rFonts w:hint="eastAsia" w:ascii="仿宋" w:hAnsi="仿宋" w:eastAsia="仿宋" w:cs="仿宋"/>
                <w:sz w:val="18"/>
                <w:lang w:val="en-US" w:eastAsia="zh-CN"/>
              </w:rPr>
            </w:pPr>
            <w:r>
              <w:rPr>
                <w:rFonts w:hint="eastAsia" w:ascii="仿宋" w:hAnsi="仿宋" w:eastAsia="仿宋" w:cs="仿宋"/>
                <w:spacing w:val="-4"/>
                <w:sz w:val="18"/>
                <w:szCs w:val="18"/>
                <w:lang w:val="en-US" w:eastAsia="zh-CN"/>
              </w:rPr>
              <w:t>4.其他违反法律法规规章文件规定的行为。</w:t>
            </w:r>
          </w:p>
          <w:p>
            <w:pPr>
              <w:tabs>
                <w:tab w:val="left" w:pos="7937"/>
              </w:tabs>
              <w:spacing w:line="240" w:lineRule="exact"/>
              <w:rPr>
                <w:rFonts w:hint="eastAsia" w:ascii="仿宋" w:hAnsi="仿宋" w:eastAsia="仿宋" w:cs="仿宋"/>
                <w:sz w:val="18"/>
                <w:szCs w:val="18"/>
                <w:lang w:val="en-US" w:eastAsia="zh-CN"/>
              </w:rPr>
            </w:pPr>
          </w:p>
        </w:tc>
        <w:tc>
          <w:tcPr>
            <w:tcW w:w="320" w:type="dxa"/>
            <w:noWrap w:val="0"/>
            <w:vAlign w:val="center"/>
          </w:tcPr>
          <w:p>
            <w:pPr>
              <w:tabs>
                <w:tab w:val="left" w:pos="7937"/>
              </w:tabs>
              <w:spacing w:line="240" w:lineRule="exact"/>
              <w:rPr>
                <w:rFonts w:hint="eastAsia" w:ascii="仿宋" w:hAnsi="仿宋" w:eastAsia="仿宋" w:cs="仿宋"/>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6" w:hRule="exact"/>
        </w:trPr>
        <w:tc>
          <w:tcPr>
            <w:tcW w:w="663" w:type="dxa"/>
            <w:noWrap w:val="0"/>
            <w:vAlign w:val="center"/>
          </w:tcPr>
          <w:p>
            <w:pPr>
              <w:tabs>
                <w:tab w:val="left" w:pos="7937"/>
              </w:tabs>
              <w:spacing w:line="240" w:lineRule="exact"/>
              <w:rPr>
                <w:rFonts w:hint="default" w:ascii="仿宋" w:hAnsi="仿宋" w:eastAsia="仿宋" w:cs="仿宋"/>
                <w:sz w:val="18"/>
                <w:szCs w:val="18"/>
                <w:lang w:val="en-US" w:eastAsia="zh-CN"/>
              </w:rPr>
            </w:pPr>
            <w:r>
              <w:rPr>
                <w:rFonts w:hint="eastAsia" w:ascii="仿宋" w:hAnsi="仿宋" w:eastAsia="仿宋" w:cs="仿宋"/>
                <w:sz w:val="18"/>
                <w:szCs w:val="18"/>
                <w:lang w:val="en-US" w:eastAsia="zh-CN"/>
              </w:rPr>
              <w:t>19</w:t>
            </w:r>
          </w:p>
        </w:tc>
        <w:tc>
          <w:tcPr>
            <w:tcW w:w="592"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行政确认</w:t>
            </w:r>
          </w:p>
        </w:tc>
        <w:tc>
          <w:tcPr>
            <w:tcW w:w="930"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医疗机构校验</w:t>
            </w:r>
          </w:p>
        </w:tc>
        <w:tc>
          <w:tcPr>
            <w:tcW w:w="780"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县卫生健康局</w:t>
            </w:r>
          </w:p>
        </w:tc>
        <w:tc>
          <w:tcPr>
            <w:tcW w:w="2633"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法律法规名称《医疗机构校验管理办法（试行》;依据文号:卫医政发〔2009〕57号</w:t>
            </w:r>
          </w:p>
        </w:tc>
        <w:tc>
          <w:tcPr>
            <w:tcW w:w="4695"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1、受理责任：告知应当提交的材料，一次性告知补正材料，依法受理或不予受理（不予受理应当告知理由）。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2、审查责任：按照医疗机构校验期满前3个月前向登记机关提交校验申请书面材料），对书面申请材料进行审查，提出是否同意筹建的审核意见，组织现场检查验收，告知申请人、组织有关专家进行验收。</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3、决定责任；作出申请机构是否通过决定，法定告知（不予许可的应当书面告知理由）。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送达责任：按照医疗机构校验管理办法第十七条：校验结论包括“校验合格”和“暂缓校验”，暂缓校验应当确定暂缓校验期。第十八条登记机关作出“校验合格”结论时，应当在医疗机构执业许可证副本上加盖校验合格章。</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5、事后监管责任：按照医疗机构校验管理办法第十条：卫生行政部门对医疗机构日常监督管理记录和医疗机构不良执业行为记分档案是登记机关实施校验的重要依据。</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6、其他法律法规规章文件规定应履行的责任。</w:t>
            </w:r>
          </w:p>
        </w:tc>
        <w:tc>
          <w:tcPr>
            <w:tcW w:w="3202"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按照医疗机构校验管理办法第二十四条  暂缓校验期内，医疗机构不得发布医疗服务信息和广告；未设床位的医疗机构不得执业；除急救外，设床位的医疗机构不得开展门诊业务、收治新病人。医疗机构应当向登记机关提交法定代表人或主要负责人签署的书面检查。</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第二十五条  暂缓校验期内，暂缓校验的医疗机构有下列情形之一的，登记机关可按照《医疗机构管理条例实施细则》的有关规定，注销其《医疗机构执业许行政可证》：（一）违反规定擅自开展诊疗活动；（二）发布医疗服务信息和广告；（三）省、自治区、直辖市人民政府卫生行政部门规定的其他情形。</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第二十七条  医疗机构暂缓校验或者被注销《医疗机构执业许可证》的，登记机关应当依法给予或者建议其上级主管部门给予医疗机构的法定代表人或主要负责人一定的行政处分。</w:t>
            </w:r>
          </w:p>
        </w:tc>
        <w:tc>
          <w:tcPr>
            <w:tcW w:w="320" w:type="dxa"/>
            <w:noWrap w:val="0"/>
            <w:vAlign w:val="center"/>
          </w:tcPr>
          <w:p>
            <w:pPr>
              <w:tabs>
                <w:tab w:val="left" w:pos="7937"/>
              </w:tabs>
              <w:spacing w:line="240" w:lineRule="exact"/>
              <w:rPr>
                <w:rFonts w:hint="eastAsia" w:ascii="仿宋" w:hAnsi="仿宋" w:eastAsia="仿宋" w:cs="仿宋"/>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4"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20</w:t>
            </w:r>
          </w:p>
        </w:tc>
        <w:tc>
          <w:tcPr>
            <w:tcW w:w="592"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行政许可</w:t>
            </w:r>
          </w:p>
        </w:tc>
        <w:tc>
          <w:tcPr>
            <w:tcW w:w="930"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中医诊所备案</w:t>
            </w:r>
          </w:p>
        </w:tc>
        <w:tc>
          <w:tcPr>
            <w:tcW w:w="780"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县卫生健康局</w:t>
            </w:r>
          </w:p>
        </w:tc>
        <w:tc>
          <w:tcPr>
            <w:tcW w:w="2633"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法律法规名称:中华人民共和国中医药法;条款号:第十四条；中医诊所备案管理暂行办法（2017年12月1日）</w:t>
            </w:r>
          </w:p>
        </w:tc>
        <w:tc>
          <w:tcPr>
            <w:tcW w:w="4695" w:type="dxa"/>
            <w:noWrap w:val="0"/>
            <w:vAlign w:val="top"/>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中医诊所备案，备案人应当如实提供有关材料和反映真实情况，对备案材料实质内容的真实性负责。受理人应当告知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县级中医药主管部门收到备案材料后，对材料齐全且符合备案要求的予以备案，并当场发放《中医诊所备案证》；对材料不全或者不符合备案要求的，应当当场或者在收到备案材料之日起五日内一次告知备案人需要补正的全部内容。</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3.决定责任：县级中医药主管部门应当自中医诊所备案之日起三十日内，对备案的中医诊所进行现场核查，对相关材料进行核实，并定期开展现场监督检查。</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送达责任：有下列情形之一的，中医诊所应当向所在地县级中医药主管部门报告，县级中医药主管部门应当注销备案并及时向社会公告：（一）中医诊所停止执业活动超过一年的；（二）中医诊所主要负责人被吊销执业证书或者被追究刑事责任的;（三）举办中医诊所的法人或者其他组织依法终止的；（四）中医诊所自愿终止执业活动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事后监管责任：县级以上地方中医药主管部门应当加强对中医诊所依法执业、医疗质量和医疗安全、诊所管理等情况的监督管理。建立中医诊所不良执业行为记录制度，对违规操作、不合理收费、虚假宣传等进行记录，并作为对中医诊所进行监督管理的重要依据。中医诊所名称、场所、主要负责人、诊疗科目、技术等备案事项发生变动的，应当及时到原备案机关对变动事项进行备案。禁止伪造、出卖、转让、出借《中医诊所备案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6、其他法律法规规章文件规定应履行的责任。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 </w:t>
            </w:r>
          </w:p>
        </w:tc>
        <w:tc>
          <w:tcPr>
            <w:tcW w:w="3202"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3"/>
                <w:szCs w:val="13"/>
                <w:lang w:val="en-US" w:eastAsia="zh-CN"/>
              </w:rPr>
              <w:t>依据中医诊所备案管理暂行办法第十九条县级以上地方中医药主管部门未履行本办法规定的职责，对符合备案条件但未及时发放备案证或者逾期未告知需要补正材料、未在规定时限内公开辖区内备案的中医诊所信息、未依法开展监督管理的，按照《中医药法》第五十三条的规定予以处理。</w:t>
            </w:r>
            <w:r>
              <w:rPr>
                <w:rFonts w:hint="eastAsia" w:ascii="仿宋" w:hAnsi="仿宋" w:eastAsia="仿宋" w:cs="仿宋"/>
                <w:sz w:val="13"/>
                <w:szCs w:val="13"/>
                <w:lang w:val="en-US" w:eastAsia="zh-CN"/>
              </w:rPr>
              <w:br w:type="textWrapping"/>
            </w:r>
            <w:r>
              <w:rPr>
                <w:rFonts w:hint="eastAsia" w:ascii="仿宋" w:hAnsi="仿宋" w:eastAsia="仿宋" w:cs="仿宋"/>
                <w:sz w:val="13"/>
                <w:szCs w:val="13"/>
                <w:lang w:val="en-US" w:eastAsia="zh-CN"/>
              </w:rPr>
              <w:t>第二十条 违反本办法规定，未经县级中医药主管部门备案擅自执业的，由县级中医药主管部门责令改正，没收违法所得，并处三万元以下罚款，向社会公告相关信息；拒不改正的，责令其停止执业活动，其直接责任人员自处罚决定作出之日起五年内不得从事中医药相关活动。</w:t>
            </w:r>
            <w:r>
              <w:rPr>
                <w:rFonts w:hint="eastAsia" w:ascii="仿宋" w:hAnsi="仿宋" w:eastAsia="仿宋" w:cs="仿宋"/>
                <w:sz w:val="13"/>
                <w:szCs w:val="13"/>
                <w:lang w:val="en-US" w:eastAsia="zh-CN"/>
              </w:rPr>
              <w:br w:type="textWrapping"/>
            </w:r>
            <w:r>
              <w:rPr>
                <w:rFonts w:hint="eastAsia" w:ascii="仿宋" w:hAnsi="仿宋" w:eastAsia="仿宋" w:cs="仿宋"/>
                <w:sz w:val="13"/>
                <w:szCs w:val="13"/>
                <w:lang w:val="en-US" w:eastAsia="zh-CN"/>
              </w:rPr>
              <w:t>第二十一条提交虚假备案材料取得《中医诊所备案证》的，由县级中医药主管部门责令改正，没收违法所得，并处三万元以下罚款，向社会公告相关信息；拒不改正的，责令其停止执业活动并注销《中医诊所备案证》，其直接责任人员自处罚决定作出之日起五年内不得从事中医药相关活动。 第二十二条违反本办法第十条规定，中医诊所擅自更改设置未经备案或者实际设置与取得的《中医诊所备案证》记载事项不一致的，不得开展诊疗活动。擅自开展诊疗活动的，由县级中医药主管部门责令改正，给予警告，并处一万元以上三万元以下罚款；情节严重的，应当责令其停止执业活动，注销《中医诊所备案证》。</w:t>
            </w:r>
            <w:r>
              <w:rPr>
                <w:rFonts w:hint="eastAsia" w:ascii="仿宋" w:hAnsi="仿宋" w:eastAsia="仿宋" w:cs="仿宋"/>
                <w:sz w:val="13"/>
                <w:szCs w:val="13"/>
                <w:lang w:val="en-US" w:eastAsia="zh-CN"/>
              </w:rPr>
              <w:br w:type="textWrapping"/>
            </w:r>
            <w:r>
              <w:rPr>
                <w:rFonts w:hint="eastAsia" w:ascii="仿宋" w:hAnsi="仿宋" w:eastAsia="仿宋" w:cs="仿宋"/>
                <w:sz w:val="13"/>
                <w:szCs w:val="13"/>
                <w:lang w:val="en-US" w:eastAsia="zh-CN"/>
              </w:rPr>
              <w:t xml:space="preserve">第二十三条违反本办法第十一条规定，出卖、转让、出借《中医诊所备案证》的，由县级中医药主管部门责令改正，给予警告，可以并处一万元以上三万元以下罚款；情节严重的，应当责令其停止执业活动，注销《中医诊所备案证》。 </w:t>
            </w:r>
            <w:r>
              <w:rPr>
                <w:rFonts w:hint="eastAsia" w:ascii="仿宋" w:hAnsi="仿宋" w:eastAsia="仿宋" w:cs="仿宋"/>
                <w:sz w:val="13"/>
                <w:szCs w:val="13"/>
                <w:lang w:val="en-US" w:eastAsia="zh-CN"/>
              </w:rPr>
              <w:br w:type="textWrapping"/>
            </w:r>
            <w:r>
              <w:rPr>
                <w:rFonts w:hint="eastAsia" w:ascii="仿宋" w:hAnsi="仿宋" w:eastAsia="仿宋" w:cs="仿宋"/>
                <w:sz w:val="13"/>
                <w:szCs w:val="13"/>
                <w:lang w:val="en-US" w:eastAsia="zh-CN"/>
              </w:rPr>
              <w:t>第二十四条中医诊所超出备案范围开展医疗活动的，由所在地县级中</w:t>
            </w:r>
            <w:r>
              <w:rPr>
                <w:rFonts w:hint="eastAsia" w:ascii="仿宋" w:hAnsi="仿宋" w:eastAsia="仿宋" w:cs="仿宋"/>
                <w:sz w:val="18"/>
                <w:szCs w:val="18"/>
                <w:lang w:val="en-US" w:eastAsia="zh-CN"/>
              </w:rPr>
              <w:t>医药主管部门责令改正，没收违法所得，并处一万元以上三万元以下罚款。有下列情形之一的，应当责令其停止执业活动，注销《中医诊所备案证》，其直接负责的主管人员自处罚决定作出之日起五年内不得在医疗机构内从事管理工作：（一）因超出备案范围开展医疗活动曾受过行政处罚的；（二）超出备案范围从事医疗活动给患者造成伤害的；（三）违反本办法规定造成其他严重后果的。</w:t>
            </w:r>
          </w:p>
        </w:tc>
        <w:tc>
          <w:tcPr>
            <w:tcW w:w="320" w:type="dxa"/>
            <w:noWrap w:val="0"/>
            <w:vAlign w:val="center"/>
          </w:tcPr>
          <w:p>
            <w:pPr>
              <w:tabs>
                <w:tab w:val="left" w:pos="7937"/>
              </w:tabs>
              <w:spacing w:line="240" w:lineRule="exact"/>
              <w:rPr>
                <w:rFonts w:hint="eastAsia" w:ascii="仿宋" w:hAnsi="仿宋" w:eastAsia="仿宋" w:cs="仿宋"/>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b w:val="0"/>
                <w:i w:val="0"/>
                <w:snapToGrid/>
                <w:color w:val="000000"/>
                <w:sz w:val="24"/>
                <w:u w:val="none"/>
                <w:lang w:val="en-US" w:eastAsia="zh-CN"/>
              </w:rPr>
            </w:pPr>
            <w:r>
              <w:rPr>
                <w:rFonts w:hint="eastAsia" w:ascii="仿宋_GB2312" w:hAnsi="仿宋_GB2312"/>
                <w:b w:val="0"/>
                <w:i w:val="0"/>
                <w:snapToGrid/>
                <w:color w:val="000000"/>
                <w:sz w:val="24"/>
                <w:u w:val="none"/>
                <w:lang w:val="en-US" w:eastAsia="zh-CN"/>
              </w:rPr>
              <w:t>21</w:t>
            </w:r>
          </w:p>
        </w:tc>
        <w:tc>
          <w:tcPr>
            <w:tcW w:w="592"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行政许可</w:t>
            </w:r>
          </w:p>
        </w:tc>
        <w:tc>
          <w:tcPr>
            <w:tcW w:w="930"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母婴保健技术服务执业许可校验</w:t>
            </w:r>
          </w:p>
        </w:tc>
        <w:tc>
          <w:tcPr>
            <w:tcW w:w="780"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县卫生健康局</w:t>
            </w:r>
          </w:p>
        </w:tc>
        <w:tc>
          <w:tcPr>
            <w:tcW w:w="2633"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5"/>
                <w:szCs w:val="15"/>
                <w:lang w:val="en-US" w:eastAsia="zh-CN"/>
              </w:rPr>
              <w:t>1:法律法规名称:《中华人民共和国母婴保健法》;依据文号:1994年10月27日主席令第33号，2017年11月4日修订;条款号:第三十二条;条款内容:第三十二条：医疗保健机构依照本法规定开展婚前医学检查、遗传病诊断、产前诊断以及施行结扎手术和终止妊娠手术的，必须符合国务院卫生行政部门规定的条件和技术标准，并经县级以上地方人民政府卫生行政部门许可。严禁采用技术手段对胎儿进行性别鉴</w:t>
            </w:r>
            <w:r>
              <w:rPr>
                <w:rFonts w:hint="eastAsia" w:ascii="仿宋" w:hAnsi="仿宋" w:eastAsia="仿宋" w:cs="仿宋"/>
                <w:sz w:val="18"/>
                <w:szCs w:val="18"/>
                <w:lang w:val="en-US" w:eastAsia="zh-CN"/>
              </w:rPr>
              <w:t xml:space="preserve">定，但医学上确有需要的除外。;颁布机关:全国人民代表大会常务委员会;实施日期:1995-06-01;2:法律法规名称:《中华人民共和国母婴保健法实施办法》;依据文号:2001年6月20日国务院令第308号，2017年11月17日修订;条款号:第三十五条;条款内容:第三十五条：从事遗传病诊断、产前诊断的医疗、保健机构和人员，须经省、自治区、直辖市人民政府卫生行政部门许可。从事婚前医学检查的医疗、保健机构和人员，须经设区的市级人民政府卫生行政部门许可。从事助产技术服务、结扎手术和终止妊娠手术的医疗、保健机构和人员以及从事家庭接生的人员，须经县级人民政府卫生行政部门许可，并取得相应的合格证书。;颁布机关:国务院;实施日期:2001-06-20; </w:t>
            </w:r>
          </w:p>
        </w:tc>
        <w:tc>
          <w:tcPr>
            <w:tcW w:w="4695"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审查责任：按照母婴保健技术服务执业许可申请流程，对书面申请材料进行审查，提出是否同意筹建的审核意见，组织现场检查验收，告知申请人、利害相关人享有听证权利；涉及公共利益的重大许可，向社会公告，并举行听证。</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3、决定责任；作出行政许可或者不予行政许可决定，法定告知（不予许可的应当书面告知理由）。</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4、送达责任：准予许可的制发送达许可证，信息公开。 </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5、事后监管责任：建立实施监督检查的运行机制和管理制度，开展定期和不定期检查，依法采取相关处置措施。</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6、其他法律法规规章文件规定应履行的责任。</w:t>
            </w:r>
          </w:p>
          <w:p>
            <w:pPr>
              <w:tabs>
                <w:tab w:val="left" w:pos="7937"/>
              </w:tabs>
              <w:spacing w:line="240" w:lineRule="exact"/>
              <w:rPr>
                <w:rFonts w:hint="eastAsia" w:ascii="仿宋" w:hAnsi="仿宋" w:eastAsia="仿宋" w:cs="仿宋"/>
                <w:sz w:val="18"/>
                <w:szCs w:val="18"/>
                <w:lang w:val="en-US" w:eastAsia="zh-CN"/>
              </w:rPr>
            </w:pPr>
          </w:p>
        </w:tc>
        <w:tc>
          <w:tcPr>
            <w:tcW w:w="3202" w:type="dxa"/>
            <w:noWrap w:val="0"/>
            <w:vAlign w:val="center"/>
          </w:tcPr>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中华人民共和国行政许可法》第七十四条行政机关实施行政许可，有下列情形之一的，由其上级行政机关或者监察机关责令改正，对直接负责的主管人员和其他直接责任人员依法给予行政处分；构成犯罪的，依法追究刑事责任：</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（一）对不符合法定条件的申请人准予行政许可或者超越法定职权作出准予行政许可决定的；</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（二）对符合法定条件的申请人不予行政许可或者不在法定期限内作出准予行政许可决定的；</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（三）依法应当根据招标、拍卖结果或者考试成绩择优作出准予行政许可决定，未经招标、拍卖或者考试，或者不根据招标、拍卖结果或者考试成绩择优作出准予行政许可决定的。</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第七十五条行政机关实施行政许可，擅自收费或者不按照法定项目和标准收费的，由其上级行政机关或者监察机关责令退还非法收取的费用；对直接负责的主管人员和其他直接责任人员依法给予行政处分。</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截留、挪用、私分或者变相私分实施行政许可依法收取的费用的，予以追缴；对直接负责的主管人员和其他直接责任人员依法给予行政处分；构成犯罪的，依法追究刑事责任。</w:t>
            </w:r>
          </w:p>
          <w:p>
            <w:pPr>
              <w:tabs>
                <w:tab w:val="left" w:pos="7937"/>
              </w:tabs>
              <w:spacing w:line="240" w:lineRule="exact"/>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第七十六条行政机关违法实施行政许可，给当事人的合法权益造成损害的，应当依照国家赔偿法的规定给予赔偿。</w:t>
            </w:r>
          </w:p>
        </w:tc>
        <w:tc>
          <w:tcPr>
            <w:tcW w:w="320" w:type="dxa"/>
            <w:noWrap w:val="0"/>
            <w:vAlign w:val="center"/>
          </w:tcPr>
          <w:p>
            <w:pPr>
              <w:tabs>
                <w:tab w:val="left" w:pos="7937"/>
              </w:tabs>
              <w:spacing w:line="240" w:lineRule="exact"/>
              <w:rPr>
                <w:rFonts w:hint="eastAsia" w:ascii="仿宋" w:hAnsi="仿宋" w:eastAsia="仿宋" w:cs="仿宋"/>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2"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22</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母婴保健技术考核合格证</w:t>
            </w:r>
          </w:p>
        </w:tc>
        <w:tc>
          <w:tcPr>
            <w:tcW w:w="93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母婴保健技术考核合格证</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 xml:space="preserve">:法律法规名称:《中华人民共和国母婴保健法》;依据文号:1994年10月27日主席令第33号，2017年11月4日修订;条款号:第三十二条;条款内容:第三十二条：医疗保健机构依照本法规定开展婚前医学检查、遗传病诊断、产前诊断以及施行结扎手术和终止妊娠手术的，必须符合国务院卫生行政部门规定的条件和技术标准，并经县级以上地方人民政府卫生行政部门许可。严禁采用技术手段对胎儿进行性别鉴定，但医学上确有需要的除外。;颁布机关:全国人民代表大会常务委员会;实施日期:1995-06-01;2:法律法规名称:《中华人民共和国母婴保健法实施办法》;依据文号:2001年6月20日国务院令第308号，2017年11月17日修订;条款号:第三十五条;条款内容:第三十五条：从事遗传病诊断、产前诊断的医疗、保健机构和人员，须经省、自治区、直辖市人民政府卫生行政部门许可。从事婚前医学检查的医疗、保健机构和人员，须经设区的市级人民政府卫生行政部门许可。从事助产技术服务、结扎手术和终止妊娠手术的医疗、保健机构和人员以及从事家庭接生的人员，须经县级人民政府卫生行政部门许可，并取得相应的合格证书。;颁布机关:国务院;实施日期:2001-06-20; </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p>
        </w:tc>
        <w:tc>
          <w:tcPr>
            <w:tcW w:w="4695"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受理责任：公示应当提交的材料，一次性告知补正材料，依法受理或不予受理（不予受理应当告知理由）。</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审查责任：按照母婴保健技术服务执业许可申请流程，对书面申请材料进行审查，提出是否同意筹建的审核意见，组织现场检查验收，告知申请人、利害相关人享有听证权利；涉及公共利益的重大许可，向社会公告，并举行听证。</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3、决定责任；作出行政许可或者不予行政许可决定，法定告知（不予许可的应当书面告知理由）。</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 xml:space="preserve">4、送达责任：准予许可的制发送达许可证，信息公开。 </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5、事后监管责任：建立实施监督检查的运行机制和管理制度，开展定期和不定期检查，依法采取相关处置措施。</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6、其他法律法规规章文件规定应履行的责任。</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p>
        </w:tc>
        <w:tc>
          <w:tcPr>
            <w:tcW w:w="320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中华人民共和国行政许可法》第七十四条行政机关实施行政许可，有下列情形之一的，由其上级行政机关或者监察机关责令改正，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（一）对不符合法定条件的申请人准予行政许可或者超越法定职权作出准予行政许可决定的；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（二）对符合法定条件的申请人不予行政许可或者不在法定期限内作出准予行政许可决定的；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（三）依法应当根据招标、拍卖结果或者考试成绩择优作出准予行政许可决定，未经招标、拍卖或者考试，或者不根据招标、拍卖结果或者考试成绩择优作出准予行政许可决定的。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第七十五条行政机关实施行政许可，擅自收费或者不按照法定项目和标准收费的，由其上级行政机关或者监察机关责令退还非法收取的费用；对直接负责的主管人员和其他直接责任人员依法给予行政处分。</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截留、挪用、私分或者变相私分实施行政许可依法收取的费用的，予以追缴；对直接负责的主管人员和其他直接责任人员依法给予行政处分；构成犯罪的，依法追究刑事责任。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第七十六条行政机关违法实施行政许可，给当事人的合法权益造成损害的，应当依照国家赔偿法的规定给予赔偿。</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23</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行政处罚</w:t>
            </w:r>
          </w:p>
        </w:tc>
        <w:tc>
          <w:tcPr>
            <w:tcW w:w="93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 w:hAnsi="仿宋" w:eastAsia="仿宋" w:cs="仿宋"/>
                <w:i w:val="0"/>
                <w:color w:val="000000"/>
                <w:kern w:val="0"/>
                <w:sz w:val="15"/>
                <w:szCs w:val="15"/>
                <w:u w:val="none"/>
                <w:lang w:val="en-US" w:eastAsia="zh-CN" w:bidi="ar"/>
              </w:rPr>
              <w:t>对职业病防治监督类行政处罚</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曲阳县卫生健康局</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《中华人民共和国职业病防治法》</w:t>
            </w:r>
          </w:p>
        </w:tc>
        <w:tc>
          <w:tcPr>
            <w:tcW w:w="4695"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1、立案责任：发现职业健康类违法行为，予以审查，决定是否立案。</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调查责任：卫健部门对立案的案件，指定专人负责，及时组织调查取证，与当事人有直接利害关系的应当回避。执法人员不得少于两人，调查时应出示执法证件，允许当事人辩解陈述。执法人员应保守有关秘密。</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3、审查责任：审理案件调查报告，对案件违法事实、证据、调查取证程序、法律适用、处罚种类和幅度、当事人陈述和申辩理由等方面进行审查，提出处理意见（主要证据不足时，以适当的方式补充调查）。</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4、告知责任：作出行政处罚决定前，应制作《行政处罚告知书》送达当事人，告知违法事实及其享有的陈述、申辩等权利。符合听证规定的，制作并送达《行政处罚听证告知书》。</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5、决定责任：制作行政处罚决定书，载明行政处罚告知、当事人陈述申辩或者听证情况等内容。</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6、送达责任：行政处罚决定书按法律规定的方式送达当事人。</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7、其他法律法规规章文件规定应履行的责任。</w:t>
            </w:r>
          </w:p>
        </w:tc>
        <w:tc>
          <w:tcPr>
            <w:tcW w:w="320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1、没有法律和事实依据实施行政处罚的；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2、行政处罚显失公正的；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3、不具备行政执法资格实施行政处罚的；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4、在制止以及查处违法案件中受阻，依照有关规定应当向本级人民政府或者上级卫生健康主管部门报告而未报告的；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5、应当依法移送追究刑事责任，而未依法移送有权机关的；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6、擅自改变行政处罚种类、幅度的；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7、违反法定的行政处罚程序的；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8、符合听证条件、行政管理相对人要求听证，应予组织听证而不组织听证的；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9、在行政处罚过程中发生腐败行为的；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10、其他违反法律法规规章文件规定的行为。</w:t>
            </w:r>
          </w:p>
        </w:tc>
        <w:tc>
          <w:tcPr>
            <w:tcW w:w="32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24</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行政检查</w:t>
            </w:r>
          </w:p>
        </w:tc>
        <w:tc>
          <w:tcPr>
            <w:tcW w:w="93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对职业病</w:t>
            </w:r>
            <w:r>
              <w:rPr>
                <w:rFonts w:hint="default" w:ascii="仿宋_GB2312" w:hAnsi="仿宋_GB2312"/>
                <w:b w:val="0"/>
                <w:i w:val="0"/>
                <w:snapToGrid/>
                <w:color w:val="000000"/>
                <w:sz w:val="15"/>
                <w:szCs w:val="15"/>
                <w:u w:val="none"/>
                <w:lang w:val="en-US" w:eastAsia="zh-CN"/>
              </w:rPr>
              <w:t>防治</w:t>
            </w:r>
            <w:r>
              <w:rPr>
                <w:rFonts w:hint="eastAsia" w:ascii="仿宋_GB2312" w:hAnsi="仿宋_GB2312"/>
                <w:b w:val="0"/>
                <w:i w:val="0"/>
                <w:snapToGrid/>
                <w:color w:val="000000"/>
                <w:sz w:val="15"/>
                <w:szCs w:val="15"/>
                <w:u w:val="none"/>
                <w:lang w:val="en-US" w:eastAsia="zh-CN"/>
              </w:rPr>
              <w:t>监督检查</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曲阳县卫生健康</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default" w:ascii="仿宋_GB2312" w:hAnsi="仿宋_GB2312"/>
                <w:b w:val="0"/>
                <w:i w:val="0"/>
                <w:snapToGrid/>
                <w:color w:val="000000"/>
                <w:sz w:val="15"/>
                <w:szCs w:val="15"/>
                <w:u w:val="none"/>
                <w:lang w:val="en-US" w:eastAsia="zh-CN"/>
              </w:rPr>
              <w:t>《中华人民共和国传染病防治法》</w:t>
            </w:r>
          </w:p>
        </w:tc>
        <w:tc>
          <w:tcPr>
            <w:tcW w:w="4695"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1.检查责任：对本辖区内职业健康工作情况组织监督检查；</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2.处置责任：对监督检查发现的问题，责令限期整改、依法实施处罚、依法撤消资质认证证书；</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3.移送责任：及时予以公告，对构成违法犯罪的移交司法机关；</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4.事后管理责任：对监督检查发现的问题，用人单位和医疗机构整改完成后，对整改情况组织进行核查；</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5.其他责任：法律法规规章等规定应履行的责任。</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p>
        </w:tc>
        <w:tc>
          <w:tcPr>
            <w:tcW w:w="320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因不履行或不正确履行行政职责，有下列情形的，行政机关及相关工作人员应承担相应责任：</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1.不对本辖区内职业健康工作情况组织监督检查；</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2.对在检查中发现的问题，不责令限期整改、不依法实施处罚；</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3.不及时予以公告，对构成违法犯罪的不移交司法机关；</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4.对监督检查发现的问题，用人单位和医疗机构整改完成后，不对整改情况组织进行核查；</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5.其他违反法律法规规章文件规定的行为。</w:t>
            </w:r>
          </w:p>
        </w:tc>
        <w:tc>
          <w:tcPr>
            <w:tcW w:w="320" w:type="dxa"/>
            <w:noWrap w:val="0"/>
            <w:vAlign w:val="center"/>
          </w:tcPr>
          <w:p>
            <w:pPr>
              <w:tabs>
                <w:tab w:val="left" w:pos="7937"/>
              </w:tabs>
              <w:spacing w:line="240" w:lineRule="exact"/>
              <w:rPr>
                <w:rFonts w:hint="eastAsia" w:ascii="仿宋" w:hAnsi="仿宋" w:eastAsia="仿宋" w:cs="仿宋"/>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25</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行政奖励</w:t>
            </w:r>
          </w:p>
        </w:tc>
        <w:tc>
          <w:tcPr>
            <w:tcW w:w="93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农村部分计划生育家庭奖励扶助金</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曲阳县卫生健康</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法律法规名称:《河北省农村部分计划生育家庭奖励扶助对象确认条件的具体规定》</w:t>
            </w:r>
          </w:p>
        </w:tc>
        <w:tc>
          <w:tcPr>
            <w:tcW w:w="4695"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1.制定方案责任：根据省、市文件，制定本县方案。为同时符合以下四个条件的对象发放奖励扶助金：一是本人及配偶均为农业户口或界定为农村居民户口。二是1933年1月1日后出生，1973年至2001年间没有违反计划生育法规、规章和政策规定生育。三是现存一个子女或两个女孩或子女死亡现无子女。四是年满60周岁。</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2.组织推荐责任：各乡镇、村按照方案规定的条件、程序，组织推荐工作，对推荐奖励扶助对象进行初审。</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3.审核公示责任：村级对符合条件的推荐对象进行审核、公示，并报乡级计生办研究审定，并进行公示。</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4.表彰责任：县级对乡级上报的奖励扶助对象进行审核，并录入国家平台。</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5.其他法律法规规章文件规定应履行的责任。</w:t>
            </w:r>
          </w:p>
        </w:tc>
        <w:tc>
          <w:tcPr>
            <w:tcW w:w="320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因不履行或不正确履行行政职责，有下列情形的，行政机关及相关工作人员应承担相应责任：</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1、不符合条件的申请，违规受理并通过初审，造成不良影响的；</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2、向乡镇和个人收取费用的；</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3、未按照规定进行公示的；</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4、工作中滥用职权、徇私舞弊、玩忽职守造成不良后果的；                        5、工作中发生贪污腐败行为的；</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6、其他违反法律法规规章文件规定的行为。</w:t>
            </w:r>
          </w:p>
        </w:tc>
        <w:tc>
          <w:tcPr>
            <w:tcW w:w="320" w:type="dxa"/>
            <w:noWrap w:val="0"/>
            <w:vAlign w:val="center"/>
          </w:tcPr>
          <w:p>
            <w:pPr>
              <w:tabs>
                <w:tab w:val="left" w:pos="7937"/>
              </w:tabs>
              <w:spacing w:line="240" w:lineRule="exact"/>
              <w:rPr>
                <w:rFonts w:hint="eastAsia" w:ascii="仿宋" w:hAnsi="仿宋" w:eastAsia="仿宋" w:cs="仿宋"/>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7" w:hRule="exact"/>
        </w:trPr>
        <w:tc>
          <w:tcPr>
            <w:tcW w:w="66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default"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26</w:t>
            </w:r>
          </w:p>
        </w:tc>
        <w:tc>
          <w:tcPr>
            <w:tcW w:w="59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行政奖励</w:t>
            </w:r>
          </w:p>
        </w:tc>
        <w:tc>
          <w:tcPr>
            <w:tcW w:w="93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农村独生子女父母奖金</w:t>
            </w:r>
          </w:p>
        </w:tc>
        <w:tc>
          <w:tcPr>
            <w:tcW w:w="780"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曲阳县卫生健康</w:t>
            </w:r>
          </w:p>
        </w:tc>
        <w:tc>
          <w:tcPr>
            <w:tcW w:w="2633"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法律法规名称:《河北省人口与计划生育条例》</w:t>
            </w:r>
          </w:p>
        </w:tc>
        <w:tc>
          <w:tcPr>
            <w:tcW w:w="4695"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1.制定方案责任：根据省、市文件，制定本县方案。为同时符合以下三个条件的对象发放独生子女父母奖金：一是一家三口均为农村居民，二是已办理独生子女光荣证，三是子女在18周岁以下。</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2.组织推荐责任：各乡镇、村按照方案规定的条件、程序，组织推荐工作，对推荐独生子女父母奖金对象进行初审。</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3.审核公示责任：村级对符合条件的推荐对象进行审核、公示，并报乡级计生办研究审定，并进行公示。</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4.表彰责任：县级对乡级上报的独生子女父母奖金对象进行审核，并申请财政落实资金。</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5.其他法律法规规章文件规定应履行的责任。</w:t>
            </w:r>
          </w:p>
        </w:tc>
        <w:tc>
          <w:tcPr>
            <w:tcW w:w="3202" w:type="dxa"/>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仿宋_GB2312" w:hAnsi="仿宋_GB2312"/>
                <w:b w:val="0"/>
                <w:i w:val="0"/>
                <w:snapToGrid/>
                <w:color w:val="000000"/>
                <w:sz w:val="15"/>
                <w:szCs w:val="15"/>
                <w:u w:val="none"/>
                <w:lang w:val="en-US" w:eastAsia="zh-CN"/>
              </w:rPr>
            </w:pPr>
            <w:r>
              <w:rPr>
                <w:rFonts w:hint="eastAsia" w:ascii="仿宋_GB2312" w:hAnsi="仿宋_GB2312"/>
                <w:b w:val="0"/>
                <w:i w:val="0"/>
                <w:snapToGrid/>
                <w:color w:val="000000"/>
                <w:sz w:val="15"/>
                <w:szCs w:val="15"/>
                <w:u w:val="none"/>
                <w:lang w:val="en-US" w:eastAsia="zh-CN"/>
              </w:rPr>
              <w:t>因不履行或不正确履行行政职责，有下列情形的，行政机关及相关工作人员应承担相应责任：</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1、不符合条件的申请，违规受理并通过初审，造成不良影响的；</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2、向乡镇和个人收取费用的；</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3、未按照规定进行公示的；</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4、工作中滥用职权、徇私舞弊、玩忽职守造成不良后果的；</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5、工作中发生贪污腐败行为的；</w:t>
            </w:r>
            <w:r>
              <w:rPr>
                <w:rFonts w:hint="eastAsia" w:ascii="仿宋_GB2312" w:hAnsi="仿宋_GB2312"/>
                <w:b w:val="0"/>
                <w:i w:val="0"/>
                <w:snapToGrid/>
                <w:color w:val="000000"/>
                <w:sz w:val="15"/>
                <w:szCs w:val="15"/>
                <w:u w:val="none"/>
                <w:lang w:val="en-US" w:eastAsia="zh-CN"/>
              </w:rPr>
              <w:br w:type="textWrapping"/>
            </w:r>
            <w:r>
              <w:rPr>
                <w:rFonts w:hint="eastAsia" w:ascii="仿宋_GB2312" w:hAnsi="仿宋_GB2312"/>
                <w:b w:val="0"/>
                <w:i w:val="0"/>
                <w:snapToGrid/>
                <w:color w:val="000000"/>
                <w:sz w:val="15"/>
                <w:szCs w:val="15"/>
                <w:u w:val="none"/>
                <w:lang w:val="en-US" w:eastAsia="zh-CN"/>
              </w:rPr>
              <w:t>6、其他违反法律法规规章文件规定的行为。</w:t>
            </w:r>
          </w:p>
        </w:tc>
        <w:tc>
          <w:tcPr>
            <w:tcW w:w="320" w:type="dxa"/>
            <w:noWrap w:val="0"/>
            <w:vAlign w:val="center"/>
          </w:tcPr>
          <w:p>
            <w:pPr>
              <w:tabs>
                <w:tab w:val="left" w:pos="7937"/>
              </w:tabs>
              <w:spacing w:line="240" w:lineRule="exact"/>
              <w:rPr>
                <w:rFonts w:hint="eastAsia" w:ascii="仿宋" w:hAnsi="仿宋" w:eastAsia="仿宋" w:cs="仿宋"/>
                <w:sz w:val="18"/>
                <w:szCs w:val="18"/>
                <w:lang w:val="en-US" w:eastAsia="zh-CN"/>
              </w:rPr>
            </w:pPr>
          </w:p>
        </w:tc>
      </w:tr>
    </w:tbl>
    <w:p>
      <w:pPr>
        <w:keepNext w:val="0"/>
        <w:keepLines w:val="0"/>
        <w:pageBreakBefore w:val="0"/>
        <w:kinsoku/>
        <w:wordWrap/>
        <w:overflowPunct/>
        <w:topLinePunct w:val="0"/>
        <w:autoSpaceDE/>
        <w:autoSpaceDN/>
        <w:bidi w:val="0"/>
        <w:adjustRightInd/>
        <w:snapToGrid/>
        <w:spacing w:before="0" w:beforeLines="0" w:after="0" w:afterLines="0" w:line="600" w:lineRule="exact"/>
        <w:ind w:right="0" w:rightChars="0"/>
        <w:textAlignment w:val="auto"/>
        <w:rPr>
          <w:rFonts w:hint="eastAsia" w:ascii="黑体" w:hAnsi="黑体" w:eastAsia="黑体"/>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618" w:firstLineChars="198"/>
        <w:jc w:val="both"/>
        <w:textAlignment w:val="auto"/>
        <w:outlineLvl w:val="9"/>
      </w:pPr>
      <w:bookmarkStart w:id="0" w:name="_GoBack"/>
      <w:bookmarkEnd w:id="0"/>
    </w:p>
    <w:sectPr>
      <w:pgSz w:w="16838" w:h="11906" w:orient="landscape"/>
      <w:pgMar w:top="1587" w:right="1701" w:bottom="1587" w:left="1587" w:header="851" w:footer="992" w:gutter="0"/>
      <w:pgNumType w:fmt="numberInDash"/>
      <w:cols w:space="720" w:num="1"/>
      <w:titlePg/>
      <w:docGrid w:type="linesAndChars" w:linePitch="579"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7F0721"/>
    <w:rsid w:val="02A058AF"/>
    <w:rsid w:val="02A809A9"/>
    <w:rsid w:val="03D73F36"/>
    <w:rsid w:val="05FB2870"/>
    <w:rsid w:val="077F285C"/>
    <w:rsid w:val="07BB53C5"/>
    <w:rsid w:val="115B2B8B"/>
    <w:rsid w:val="13E0727E"/>
    <w:rsid w:val="151C1521"/>
    <w:rsid w:val="16A02BDC"/>
    <w:rsid w:val="1D2D2030"/>
    <w:rsid w:val="1E8B691A"/>
    <w:rsid w:val="29000167"/>
    <w:rsid w:val="290C6554"/>
    <w:rsid w:val="2D57323C"/>
    <w:rsid w:val="2EC362EE"/>
    <w:rsid w:val="3062492B"/>
    <w:rsid w:val="30975944"/>
    <w:rsid w:val="34EB4EB7"/>
    <w:rsid w:val="35FC083F"/>
    <w:rsid w:val="39A40BFC"/>
    <w:rsid w:val="42CF313D"/>
    <w:rsid w:val="461D6F44"/>
    <w:rsid w:val="4BBD0445"/>
    <w:rsid w:val="522F0978"/>
    <w:rsid w:val="537F0721"/>
    <w:rsid w:val="557A53FC"/>
    <w:rsid w:val="56AA3A38"/>
    <w:rsid w:val="5BF9421A"/>
    <w:rsid w:val="64C604AB"/>
    <w:rsid w:val="66D64DC3"/>
    <w:rsid w:val="6C920D28"/>
    <w:rsid w:val="6ED5238F"/>
    <w:rsid w:val="7544637C"/>
    <w:rsid w:val="79424824"/>
    <w:rsid w:val="79FE306E"/>
    <w:rsid w:val="7ADC2A3D"/>
    <w:rsid w:val="7FD87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link w:val="7"/>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7">
    <w:name w:val=" Char"/>
    <w:basedOn w:val="1"/>
    <w:link w:val="6"/>
    <w:qFormat/>
    <w:uiPriority w:val="0"/>
    <w:pPr>
      <w:snapToGrid w:val="0"/>
      <w:spacing w:after="156" w:afterLines="50" w:line="360" w:lineRule="auto"/>
      <w:ind w:firstLine="480" w:firstLineChars="200"/>
    </w:pPr>
  </w:style>
  <w:style w:type="character" w:styleId="8">
    <w:name w:val="Strong"/>
    <w:basedOn w:val="6"/>
    <w:qFormat/>
    <w:uiPriority w:val="0"/>
    <w:rPr>
      <w:b/>
    </w:rPr>
  </w:style>
  <w:style w:type="character" w:styleId="9">
    <w:name w:val="page number"/>
    <w:basedOn w:val="6"/>
    <w:qFormat/>
    <w:uiPriority w:val="0"/>
  </w:style>
  <w:style w:type="character" w:styleId="10">
    <w:name w:val="FollowedHyperlink"/>
    <w:basedOn w:val="6"/>
    <w:qFormat/>
    <w:uiPriority w:val="0"/>
    <w:rPr>
      <w:color w:val="338DE6"/>
      <w:u w:val="none"/>
    </w:rPr>
  </w:style>
  <w:style w:type="character" w:styleId="11">
    <w:name w:val="Emphasis"/>
    <w:basedOn w:val="6"/>
    <w:qFormat/>
    <w:uiPriority w:val="0"/>
  </w:style>
  <w:style w:type="character" w:styleId="12">
    <w:name w:val="HTML Definition"/>
    <w:basedOn w:val="6"/>
    <w:qFormat/>
    <w:uiPriority w:val="0"/>
  </w:style>
  <w:style w:type="character" w:styleId="13">
    <w:name w:val="HTML Variable"/>
    <w:basedOn w:val="6"/>
    <w:qFormat/>
    <w:uiPriority w:val="0"/>
  </w:style>
  <w:style w:type="character" w:styleId="14">
    <w:name w:val="HTML Code"/>
    <w:basedOn w:val="6"/>
    <w:qFormat/>
    <w:uiPriority w:val="0"/>
    <w:rPr>
      <w:rFonts w:hint="default" w:ascii="serif" w:hAnsi="serif" w:eastAsia="serif" w:cs="serif"/>
      <w:sz w:val="21"/>
      <w:szCs w:val="21"/>
    </w:rPr>
  </w:style>
  <w:style w:type="character" w:styleId="15">
    <w:name w:val="HTML Cite"/>
    <w:basedOn w:val="6"/>
    <w:qFormat/>
    <w:uiPriority w:val="0"/>
  </w:style>
  <w:style w:type="character" w:styleId="16">
    <w:name w:val="HTML Keyboard"/>
    <w:basedOn w:val="6"/>
    <w:qFormat/>
    <w:uiPriority w:val="0"/>
    <w:rPr>
      <w:rFonts w:hint="default" w:ascii="serif" w:hAnsi="serif" w:eastAsia="serif" w:cs="serif"/>
      <w:sz w:val="21"/>
      <w:szCs w:val="21"/>
    </w:rPr>
  </w:style>
  <w:style w:type="character" w:styleId="17">
    <w:name w:val="HTML Sample"/>
    <w:basedOn w:val="6"/>
    <w:qFormat/>
    <w:uiPriority w:val="0"/>
    <w:rPr>
      <w:rFonts w:ascii="serif" w:hAnsi="serif" w:eastAsia="serif" w:cs="serif"/>
      <w:sz w:val="21"/>
      <w:szCs w:val="21"/>
    </w:rPr>
  </w:style>
  <w:style w:type="character" w:customStyle="1" w:styleId="18">
    <w:name w:val="fontstrikethrough"/>
    <w:basedOn w:val="6"/>
    <w:qFormat/>
    <w:uiPriority w:val="0"/>
    <w:rPr>
      <w:strike/>
    </w:rPr>
  </w:style>
  <w:style w:type="character" w:customStyle="1" w:styleId="19">
    <w:name w:val="fontborder"/>
    <w:basedOn w:val="6"/>
    <w:qFormat/>
    <w:uiPriority w:val="0"/>
    <w:rPr>
      <w:bdr w:val="single" w:color="000000" w:sz="6"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2021-03-12T02:47:00Z</dcterms:created>
  <dc:creator>夕颜</dc:creator>
  <cp:lastModifiedBy>路人假</cp:lastModifiedBy>
  <dcterms:modified xsi:type="dcterms:W3CDTF">2021-06-15T03:52:35Z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079636F84FD54C62AFFF3DD658EDE9C1</vt:lpwstr>
  </property>
</Properties>
</file>