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24"/>
          <w:highlight w:val="none"/>
        </w:rPr>
      </w:pPr>
    </w:p>
    <w:p>
      <w:pPr>
        <w:rPr>
          <w:rFonts w:ascii="宋体" w:hAnsi="宋体"/>
          <w:sz w:val="36"/>
          <w:szCs w:val="36"/>
          <w:highlight w:val="none"/>
        </w:rPr>
      </w:pPr>
    </w:p>
    <w:p>
      <w:pPr>
        <w:jc w:val="center"/>
        <w:rPr>
          <w:rFonts w:ascii="宋体" w:hAnsi="宋体"/>
          <w:szCs w:val="21"/>
          <w:highlight w:val="none"/>
        </w:rPr>
      </w:pPr>
    </w:p>
    <w:p>
      <w:pPr>
        <w:spacing w:line="760" w:lineRule="exact"/>
        <w:jc w:val="center"/>
        <w:rPr>
          <w:rFonts w:ascii="宋体" w:hAnsi="宋体" w:eastAsia="宋体" w:cs="宋体"/>
          <w:b/>
          <w:sz w:val="44"/>
          <w:szCs w:val="44"/>
          <w:highlight w:val="none"/>
        </w:rPr>
      </w:pPr>
      <w:r>
        <w:rPr>
          <w:rFonts w:hint="eastAsia" w:ascii="宋体" w:hAnsi="宋体" w:cs="宋体"/>
          <w:b/>
          <w:sz w:val="44"/>
          <w:szCs w:val="44"/>
          <w:highlight w:val="none"/>
        </w:rPr>
        <w:t>曲阳县2022年度革命老区转移支付资金</w:t>
      </w:r>
    </w:p>
    <w:p>
      <w:pPr>
        <w:pStyle w:val="8"/>
        <w:rPr>
          <w:highlight w:val="none"/>
        </w:rPr>
      </w:pPr>
    </w:p>
    <w:p>
      <w:pPr>
        <w:spacing w:line="760" w:lineRule="exact"/>
        <w:jc w:val="center"/>
        <w:rPr>
          <w:rFonts w:ascii="宋体" w:hAnsi="宋体" w:eastAsia="宋体" w:cs="宋体"/>
          <w:b/>
          <w:sz w:val="44"/>
          <w:szCs w:val="44"/>
          <w:highlight w:val="none"/>
        </w:rPr>
      </w:pPr>
      <w:r>
        <w:rPr>
          <w:rFonts w:hint="eastAsia" w:ascii="宋体" w:hAnsi="宋体" w:eastAsia="宋体" w:cs="宋体"/>
          <w:b/>
          <w:sz w:val="44"/>
          <w:szCs w:val="44"/>
          <w:highlight w:val="none"/>
          <w:lang w:eastAsia="zh-CN"/>
        </w:rPr>
        <w:t>重点</w:t>
      </w:r>
      <w:r>
        <w:rPr>
          <w:rFonts w:hint="eastAsia" w:ascii="宋体" w:hAnsi="宋体" w:eastAsia="宋体" w:cs="宋体"/>
          <w:b/>
          <w:sz w:val="44"/>
          <w:szCs w:val="44"/>
          <w:highlight w:val="none"/>
        </w:rPr>
        <w:t>绩效评</w:t>
      </w:r>
      <w:r>
        <w:rPr>
          <w:rFonts w:hint="eastAsia" w:ascii="宋体" w:hAnsi="宋体" w:eastAsia="宋体" w:cs="宋体"/>
          <w:b/>
          <w:sz w:val="44"/>
          <w:szCs w:val="44"/>
          <w:highlight w:val="none"/>
          <w:lang w:eastAsia="zh-CN"/>
        </w:rPr>
        <w:t>价</w:t>
      </w:r>
      <w:r>
        <w:rPr>
          <w:rFonts w:hint="eastAsia" w:ascii="宋体" w:hAnsi="宋体" w:eastAsia="宋体" w:cs="宋体"/>
          <w:b/>
          <w:sz w:val="44"/>
          <w:szCs w:val="44"/>
          <w:highlight w:val="none"/>
        </w:rPr>
        <w:t>报告</w:t>
      </w:r>
    </w:p>
    <w:p>
      <w:pPr>
        <w:pStyle w:val="8"/>
        <w:ind w:left="0"/>
        <w:rPr>
          <w:highlight w:val="none"/>
        </w:rPr>
      </w:pPr>
    </w:p>
    <w:p>
      <w:pPr>
        <w:pStyle w:val="2"/>
        <w:rPr>
          <w:highlight w:val="none"/>
        </w:rPr>
      </w:pPr>
    </w:p>
    <w:p>
      <w:pPr>
        <w:pStyle w:val="2"/>
        <w:rPr>
          <w:highlight w:val="none"/>
        </w:rPr>
      </w:pPr>
    </w:p>
    <w:p>
      <w:pPr>
        <w:rPr>
          <w:highlight w:val="none"/>
        </w:rPr>
      </w:pPr>
    </w:p>
    <w:p>
      <w:pPr>
        <w:pStyle w:val="2"/>
        <w:rPr>
          <w:highlight w:val="none"/>
        </w:rPr>
      </w:pPr>
    </w:p>
    <w:p>
      <w:pPr>
        <w:spacing w:line="900" w:lineRule="exact"/>
        <w:jc w:val="left"/>
        <w:rPr>
          <w:rFonts w:hint="eastAsia" w:ascii="仿宋" w:hAnsi="仿宋" w:eastAsia="仿宋" w:cs="仿宋"/>
          <w:sz w:val="32"/>
          <w:szCs w:val="32"/>
          <w:highlight w:val="none"/>
        </w:rPr>
      </w:pPr>
    </w:p>
    <w:p>
      <w:pPr>
        <w:spacing w:line="900" w:lineRule="exact"/>
        <w:jc w:val="left"/>
        <w:rPr>
          <w:rFonts w:hint="eastAsia" w:ascii="仿宋" w:hAnsi="仿宋" w:eastAsia="仿宋" w:cs="仿宋"/>
          <w:sz w:val="32"/>
          <w:szCs w:val="32"/>
          <w:highlight w:val="none"/>
        </w:rPr>
      </w:pP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评价</w:t>
      </w:r>
      <w:r>
        <w:rPr>
          <w:rFonts w:hint="eastAsia" w:ascii="仿宋" w:hAnsi="仿宋" w:eastAsia="仿宋" w:cs="仿宋"/>
          <w:sz w:val="32"/>
          <w:szCs w:val="32"/>
          <w:highlight w:val="none"/>
          <w:lang w:eastAsia="zh-CN"/>
        </w:rPr>
        <w:t>单位</w:t>
      </w:r>
      <w:r>
        <w:rPr>
          <w:rFonts w:hint="eastAsia" w:ascii="仿宋" w:hAnsi="仿宋" w:eastAsia="仿宋" w:cs="仿宋"/>
          <w:sz w:val="32"/>
          <w:szCs w:val="32"/>
          <w:highlight w:val="none"/>
        </w:rPr>
        <w:t>：曲阳县财政局</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河北中盛信达会计师事务所有限公司</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项目名称：2022年度曲阳县革命老区转移支付资金项目</w:t>
      </w:r>
    </w:p>
    <w:p>
      <w:pPr>
        <w:spacing w:line="900" w:lineRule="exact"/>
        <w:jc w:val="left"/>
        <w:rPr>
          <w:rFonts w:ascii="仿宋" w:hAnsi="仿宋" w:eastAsia="仿宋" w:cs="仿宋"/>
          <w:sz w:val="30"/>
          <w:szCs w:val="30"/>
          <w:highlight w:val="none"/>
        </w:rPr>
      </w:pPr>
      <w:r>
        <w:rPr>
          <w:rFonts w:hint="eastAsia" w:ascii="仿宋" w:hAnsi="仿宋" w:eastAsia="仿宋" w:cs="仿宋"/>
          <w:sz w:val="32"/>
          <w:szCs w:val="32"/>
          <w:highlight w:val="none"/>
        </w:rPr>
        <w:t>项目实施单位：</w:t>
      </w:r>
      <w:r>
        <w:rPr>
          <w:rFonts w:hint="eastAsia" w:ascii="仿宋" w:hAnsi="仿宋" w:eastAsia="仿宋" w:cs="仿宋"/>
          <w:sz w:val="30"/>
          <w:szCs w:val="30"/>
          <w:highlight w:val="none"/>
        </w:rPr>
        <w:t>曲阳县财政局</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评 价 日 期：2023年8月31日</w:t>
      </w:r>
    </w:p>
    <w:p>
      <w:pPr>
        <w:spacing w:line="900" w:lineRule="exact"/>
        <w:jc w:val="left"/>
        <w:rPr>
          <w:rFonts w:ascii="仿宋" w:hAnsi="仿宋" w:eastAsia="仿宋" w:cs="仿宋"/>
          <w:sz w:val="32"/>
          <w:szCs w:val="32"/>
          <w:highlight w:val="none"/>
        </w:rPr>
      </w:pPr>
      <w:r>
        <w:rPr>
          <w:rFonts w:hint="eastAsia" w:ascii="仿宋" w:hAnsi="仿宋" w:eastAsia="仿宋" w:cs="仿宋"/>
          <w:sz w:val="32"/>
          <w:szCs w:val="32"/>
          <w:highlight w:val="none"/>
        </w:rPr>
        <w:t>报 告 日 期：2023年</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26</w:t>
      </w:r>
      <w:r>
        <w:rPr>
          <w:rFonts w:hint="eastAsia" w:ascii="仿宋" w:hAnsi="仿宋" w:eastAsia="仿宋" w:cs="仿宋"/>
          <w:sz w:val="32"/>
          <w:szCs w:val="32"/>
          <w:highlight w:val="none"/>
        </w:rPr>
        <w:t>日</w:t>
      </w:r>
    </w:p>
    <w:p>
      <w:pPr>
        <w:rPr>
          <w:rFonts w:ascii="仿宋" w:hAnsi="仿宋" w:eastAsia="仿宋" w:cs="仿宋"/>
          <w:sz w:val="30"/>
          <w:szCs w:val="30"/>
          <w:highlight w:val="none"/>
        </w:rPr>
      </w:pPr>
    </w:p>
    <w:p>
      <w:pPr>
        <w:pStyle w:val="2"/>
        <w:rPr>
          <w:highlight w:val="none"/>
        </w:rPr>
      </w:pPr>
    </w:p>
    <w:p>
      <w:pPr>
        <w:rPr>
          <w:highlight w:val="none"/>
        </w:rPr>
      </w:pPr>
    </w:p>
    <w:p>
      <w:pPr>
        <w:pStyle w:val="2"/>
        <w:rPr>
          <w:highlight w:val="none"/>
        </w:rPr>
      </w:pPr>
    </w:p>
    <w:p>
      <w:pPr>
        <w:spacing w:line="560" w:lineRule="exact"/>
        <w:jc w:val="center"/>
        <w:outlineLvl w:val="0"/>
        <w:rPr>
          <w:rFonts w:ascii="仿宋" w:hAnsi="仿宋" w:eastAsia="仿宋" w:cs="仿宋"/>
          <w:b/>
          <w:sz w:val="36"/>
          <w:szCs w:val="36"/>
          <w:highlight w:val="none"/>
        </w:rPr>
      </w:pPr>
    </w:p>
    <w:p>
      <w:pPr>
        <w:pStyle w:val="2"/>
        <w:rPr>
          <w:highlight w:val="none"/>
        </w:rPr>
      </w:pPr>
    </w:p>
    <w:p>
      <w:pPr>
        <w:spacing w:line="560" w:lineRule="exact"/>
        <w:jc w:val="center"/>
        <w:outlineLvl w:val="0"/>
        <w:rPr>
          <w:rFonts w:ascii="仿宋" w:hAnsi="仿宋" w:eastAsia="仿宋" w:cs="仿宋"/>
          <w:b/>
          <w:sz w:val="36"/>
          <w:szCs w:val="36"/>
          <w:highlight w:val="none"/>
        </w:rPr>
      </w:pPr>
      <w:r>
        <w:rPr>
          <w:rFonts w:hint="eastAsia" w:ascii="仿宋" w:hAnsi="仿宋" w:eastAsia="仿宋" w:cs="仿宋"/>
          <w:b/>
          <w:sz w:val="36"/>
          <w:szCs w:val="36"/>
          <w:highlight w:val="none"/>
        </w:rPr>
        <w:t>2022年曲阳县革命老区转移支付资金项目</w:t>
      </w:r>
    </w:p>
    <w:p>
      <w:pPr>
        <w:spacing w:line="560" w:lineRule="exact"/>
        <w:jc w:val="center"/>
        <w:outlineLvl w:val="0"/>
        <w:rPr>
          <w:rFonts w:ascii="仿宋" w:hAnsi="仿宋" w:eastAsia="仿宋" w:cs="仿宋"/>
          <w:b/>
          <w:sz w:val="36"/>
          <w:szCs w:val="36"/>
          <w:highlight w:val="none"/>
        </w:rPr>
      </w:pPr>
      <w:r>
        <w:rPr>
          <w:rFonts w:hint="eastAsia" w:ascii="仿宋" w:hAnsi="仿宋" w:eastAsia="仿宋" w:cs="仿宋"/>
          <w:b/>
          <w:sz w:val="36"/>
          <w:szCs w:val="36"/>
          <w:highlight w:val="none"/>
          <w:lang w:eastAsia="zh-CN"/>
        </w:rPr>
        <w:t>重点</w:t>
      </w:r>
      <w:r>
        <w:rPr>
          <w:rFonts w:hint="eastAsia" w:ascii="仿宋" w:hAnsi="仿宋" w:eastAsia="仿宋" w:cs="仿宋"/>
          <w:b/>
          <w:sz w:val="36"/>
          <w:szCs w:val="36"/>
          <w:highlight w:val="none"/>
        </w:rPr>
        <w:t>绩效评估报告</w:t>
      </w:r>
    </w:p>
    <w:p>
      <w:pPr>
        <w:spacing w:afterLines="50" w:line="560" w:lineRule="exact"/>
        <w:ind w:firstLine="1422" w:firstLineChars="590"/>
        <w:jc w:val="right"/>
        <w:rPr>
          <w:rFonts w:ascii="仿宋" w:hAnsi="仿宋" w:eastAsia="仿宋" w:cs="仿宋"/>
          <w:sz w:val="32"/>
          <w:szCs w:val="32"/>
          <w:highlight w:val="none"/>
        </w:rPr>
      </w:pPr>
      <w:r>
        <w:rPr>
          <w:rFonts w:hint="eastAsia" w:ascii="仿宋" w:hAnsi="仿宋" w:eastAsia="仿宋" w:cs="仿宋"/>
          <w:b/>
          <w:sz w:val="24"/>
          <w:highlight w:val="none"/>
        </w:rPr>
        <w:t xml:space="preserve">            </w:t>
      </w:r>
    </w:p>
    <w:p>
      <w:pPr>
        <w:spacing w:line="560" w:lineRule="exact"/>
        <w:ind w:firstLine="640" w:firstLineChars="200"/>
        <w:rPr>
          <w:rFonts w:ascii="仿宋" w:hAnsi="仿宋" w:eastAsia="仿宋" w:cs="仿宋"/>
          <w:sz w:val="30"/>
          <w:szCs w:val="30"/>
          <w:highlight w:val="none"/>
        </w:rPr>
      </w:pPr>
      <w:r>
        <w:rPr>
          <w:rFonts w:hint="eastAsia" w:ascii="仿宋_GB2312" w:eastAsia="仿宋_GB2312" w:cs="仿宋_GB2312"/>
          <w:sz w:val="32"/>
          <w:szCs w:val="32"/>
          <w:lang w:eastAsia="zh-CN"/>
        </w:rPr>
        <w:t>按照</w:t>
      </w:r>
      <w:r>
        <w:rPr>
          <w:rFonts w:hint="eastAsia" w:ascii="仿宋_GB2312" w:eastAsia="仿宋_GB2312" w:cs="仿宋_GB2312"/>
          <w:sz w:val="32"/>
          <w:szCs w:val="32"/>
        </w:rPr>
        <w:t>《曲阳县财政局关于印发202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年县级财政重点绩效评价计划的通知》的</w:t>
      </w:r>
      <w:r>
        <w:rPr>
          <w:rFonts w:ascii="仿宋_GB2312" w:eastAsia="仿宋_GB2312" w:cs="仿宋_GB2312"/>
          <w:sz w:val="32"/>
          <w:szCs w:val="32"/>
        </w:rPr>
        <w:t>要求</w:t>
      </w:r>
      <w:r>
        <w:rPr>
          <w:rFonts w:hint="eastAsia" w:ascii="仿宋_GB2312" w:eastAsia="仿宋_GB2312" w:cs="仿宋_GB2312"/>
          <w:sz w:val="32"/>
          <w:szCs w:val="32"/>
          <w:lang w:eastAsia="zh-CN"/>
        </w:rPr>
        <w:t>，由财政局监督评价会计股牵头第三方协助，</w:t>
      </w:r>
      <w:r>
        <w:rPr>
          <w:rFonts w:hint="eastAsia" w:ascii="仿宋" w:hAnsi="仿宋" w:eastAsia="仿宋" w:cs="仿宋"/>
          <w:sz w:val="30"/>
          <w:szCs w:val="30"/>
          <w:highlight w:val="none"/>
        </w:rPr>
        <w:t>对使用曲阳县2022年度革命老区转移支付资金的项目进行了绩效评估。项目实施单位和相关单位提供与绩效评估有关的项目资料，并对其真实性、完整性、合法性负责，根据项目相关资料，对该项目的项目决策、项目过程、项目产出、项目效益四个方面和执行国家法律、法规的情况发表评价意见。</w:t>
      </w:r>
    </w:p>
    <w:p>
      <w:pPr>
        <w:ind w:firstLine="602" w:firstLineChars="200"/>
        <w:rPr>
          <w:rFonts w:ascii="仿宋" w:hAnsi="仿宋" w:eastAsia="仿宋" w:cs="仿宋"/>
          <w:b/>
          <w:bCs/>
          <w:sz w:val="30"/>
          <w:szCs w:val="30"/>
          <w:highlight w:val="none"/>
        </w:rPr>
      </w:pPr>
      <w:r>
        <w:rPr>
          <w:rFonts w:hint="eastAsia" w:ascii="仿宋" w:hAnsi="仿宋" w:eastAsia="仿宋" w:cs="仿宋"/>
          <w:b/>
          <w:bCs/>
          <w:sz w:val="30"/>
          <w:szCs w:val="30"/>
          <w:highlight w:val="none"/>
        </w:rPr>
        <w:t>一、绩效评估对象和目的</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绩效评估的对象为2022年曲阳县使用河北省财政厅下达的2022年革命老区转移支付资金使用情况。2022年度曲阳县财政局收到</w:t>
      </w:r>
      <w:r>
        <w:rPr>
          <w:rFonts w:hint="eastAsia" w:ascii="仿宋" w:hAnsi="仿宋" w:eastAsia="仿宋" w:cs="仿宋"/>
          <w:sz w:val="30"/>
          <w:szCs w:val="30"/>
          <w:highlight w:val="none"/>
          <w:lang w:val="zh-CN"/>
        </w:rPr>
        <w:t>“</w:t>
      </w:r>
      <w:r>
        <w:rPr>
          <w:rFonts w:hint="eastAsia" w:ascii="仿宋" w:hAnsi="仿宋" w:eastAsia="仿宋" w:cs="仿宋"/>
          <w:sz w:val="30"/>
          <w:szCs w:val="30"/>
          <w:highlight w:val="none"/>
        </w:rPr>
        <w:t>冀财预[2022]35号2022年第二批革命老区转移支付资金”142.00万元；收到“冀财预[2021]71号提前下达2022年革命老区转移支付资金</w:t>
      </w:r>
      <w:r>
        <w:rPr>
          <w:rFonts w:hint="eastAsia" w:ascii="仿宋" w:hAnsi="仿宋" w:eastAsia="仿宋" w:cs="仿宋"/>
          <w:sz w:val="30"/>
          <w:szCs w:val="30"/>
          <w:highlight w:val="none"/>
          <w:lang w:val="zh-CN"/>
        </w:rPr>
        <w:t>”</w:t>
      </w:r>
      <w:r>
        <w:rPr>
          <w:rFonts w:hint="eastAsia" w:ascii="仿宋" w:hAnsi="仿宋" w:eastAsia="仿宋" w:cs="仿宋"/>
          <w:sz w:val="30"/>
          <w:szCs w:val="30"/>
          <w:highlight w:val="none"/>
        </w:rPr>
        <w:t>653.00万元，共计795.00万元。资金用于三个项目，分别是：曲阳县恒州镇西河流村村内道路改建工程、曲阳县崔古庄至寨里村道路改建工程、曲阳县灵山镇岗北小学综合教学楼建设项目，项目实施单位为曲阳县财政局。</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按照有关财政支出绩效评估的要求，对曲阳县恒州镇西河流村村内道路改建工程、曲阳县崔古庄至寨里村道路改建工程、曲阳县灵山镇岗北小学综合教学楼建设项目</w:t>
      </w:r>
      <w:r>
        <w:rPr>
          <w:rFonts w:hint="eastAsia" w:ascii="仿宋" w:hAnsi="仿宋" w:eastAsia="仿宋" w:cs="仿宋"/>
          <w:sz w:val="30"/>
          <w:szCs w:val="30"/>
          <w:highlight w:val="none"/>
          <w:lang w:val="zh-CN"/>
        </w:rPr>
        <w:t>进</w:t>
      </w:r>
      <w:r>
        <w:rPr>
          <w:rFonts w:hint="eastAsia" w:ascii="仿宋" w:hAnsi="仿宋" w:eastAsia="仿宋" w:cs="仿宋"/>
          <w:sz w:val="30"/>
          <w:szCs w:val="30"/>
          <w:highlight w:val="none"/>
        </w:rPr>
        <w:t>行绩效评估。评估在充分调研的基础上，考察项目决策、管理、产出、效益等方面的管理及执行表现，通过评估达到优化资源配置、提高革命老区转移支付资金使用效益的目的。</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二、项目基本情况</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（一）项目概况</w:t>
      </w:r>
    </w:p>
    <w:p>
      <w:pPr>
        <w:spacing w:line="560" w:lineRule="exact"/>
        <w:ind w:firstLine="602" w:firstLineChars="200"/>
        <w:rPr>
          <w:rFonts w:ascii="仿宋" w:hAnsi="仿宋" w:eastAsia="仿宋" w:cs="仿宋"/>
          <w:b/>
          <w:bCs/>
          <w:sz w:val="30"/>
          <w:szCs w:val="30"/>
          <w:highlight w:val="none"/>
        </w:rPr>
      </w:pPr>
      <w:r>
        <w:rPr>
          <w:rFonts w:hint="eastAsia" w:ascii="仿宋" w:hAnsi="仿宋" w:eastAsia="仿宋" w:cs="仿宋"/>
          <w:b/>
          <w:bCs/>
          <w:sz w:val="30"/>
          <w:szCs w:val="30"/>
          <w:highlight w:val="none"/>
        </w:rPr>
        <w:t>1、</w:t>
      </w:r>
      <w:r>
        <w:rPr>
          <w:rFonts w:ascii="仿宋" w:hAnsi="仿宋" w:eastAsia="仿宋" w:cs="仿宋"/>
          <w:b/>
          <w:bCs/>
          <w:sz w:val="30"/>
          <w:szCs w:val="30"/>
          <w:highlight w:val="none"/>
        </w:rPr>
        <w:t>曲阳县恒州镇西河流村村内道路改建工程</w:t>
      </w:r>
    </w:p>
    <w:p>
      <w:pPr>
        <w:spacing w:line="560" w:lineRule="exact"/>
        <w:ind w:firstLine="600" w:firstLineChars="200"/>
        <w:rPr>
          <w:rFonts w:ascii="仿宋" w:hAnsi="仿宋" w:eastAsia="仿宋" w:cs="仿宋"/>
          <w:b/>
          <w:bCs/>
          <w:sz w:val="30"/>
          <w:szCs w:val="30"/>
          <w:highlight w:val="none"/>
        </w:rPr>
      </w:pPr>
      <w:r>
        <w:rPr>
          <w:rFonts w:ascii="仿宋" w:hAnsi="仿宋" w:eastAsia="仿宋" w:cs="仿宋"/>
          <w:sz w:val="30"/>
          <w:szCs w:val="30"/>
          <w:highlight w:val="none"/>
        </w:rPr>
        <w:t>曲阳县恒州镇西河流村村内道路改建工程</w:t>
      </w:r>
      <w:r>
        <w:rPr>
          <w:rFonts w:hint="eastAsia" w:ascii="仿宋" w:hAnsi="仿宋" w:eastAsia="仿宋" w:cs="仿宋"/>
          <w:sz w:val="30"/>
          <w:szCs w:val="30"/>
          <w:highlight w:val="none"/>
        </w:rPr>
        <w:t>建设单位是曲阳县财政局。</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主要建设内容及规模：本项目位于保定市曲阳县恒州镇西河流村。本项目对原塌陷沥青砼路面及道路基层进行整体拆除，拆除面积24050 ㎡，其中宽6.5m，长3700m。处理坑槽后，铣刨原沥青砼路面 24050㎡，铣刨厚度 lcm，喷洒粘层沥青后铺筑 5cm 沥青混凝土面层。</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本项目总投资为209.92万元，其中工程建设费用193.10万元，工程建设其他费用为6.83万元，基本预备费用10.00万元。</w:t>
      </w:r>
    </w:p>
    <w:p>
      <w:pPr>
        <w:spacing w:line="560" w:lineRule="exact"/>
        <w:ind w:firstLine="602" w:firstLineChars="200"/>
        <w:rPr>
          <w:rFonts w:ascii="仿宋" w:hAnsi="仿宋" w:eastAsia="仿宋" w:cs="仿宋"/>
          <w:b/>
          <w:bCs/>
          <w:sz w:val="30"/>
          <w:szCs w:val="30"/>
          <w:highlight w:val="none"/>
        </w:rPr>
      </w:pPr>
      <w:bookmarkStart w:id="0" w:name="bookmark8"/>
      <w:bookmarkEnd w:id="0"/>
      <w:r>
        <w:rPr>
          <w:rFonts w:hint="eastAsia" w:ascii="仿宋" w:hAnsi="仿宋" w:eastAsia="仿宋" w:cs="仿宋"/>
          <w:b/>
          <w:bCs/>
          <w:sz w:val="30"/>
          <w:szCs w:val="30"/>
          <w:highlight w:val="none"/>
        </w:rPr>
        <w:t>2、</w:t>
      </w:r>
      <w:r>
        <w:rPr>
          <w:rFonts w:ascii="仿宋" w:hAnsi="仿宋" w:eastAsia="仿宋" w:cs="仿宋"/>
          <w:b/>
          <w:bCs/>
          <w:sz w:val="30"/>
          <w:szCs w:val="30"/>
          <w:highlight w:val="none"/>
        </w:rPr>
        <w:t>曲阳县崔古庄至寨里村道路改建工程</w:t>
      </w:r>
    </w:p>
    <w:p>
      <w:pPr>
        <w:spacing w:line="560" w:lineRule="exact"/>
        <w:ind w:firstLine="600" w:firstLineChars="200"/>
        <w:rPr>
          <w:rFonts w:ascii="仿宋" w:hAnsi="仿宋" w:eastAsia="仿宋" w:cs="仿宋"/>
          <w:sz w:val="30"/>
          <w:szCs w:val="30"/>
          <w:highlight w:val="none"/>
        </w:rPr>
      </w:pPr>
      <w:r>
        <w:rPr>
          <w:rFonts w:ascii="仿宋" w:hAnsi="仿宋" w:eastAsia="仿宋" w:cs="仿宋"/>
          <w:sz w:val="30"/>
          <w:szCs w:val="30"/>
          <w:highlight w:val="none"/>
        </w:rPr>
        <w:t>曲阳县崔古庄至寨里村道路改建工程</w:t>
      </w:r>
      <w:r>
        <w:rPr>
          <w:rFonts w:hint="eastAsia" w:ascii="仿宋" w:hAnsi="仿宋" w:eastAsia="仿宋" w:cs="仿宋"/>
          <w:sz w:val="30"/>
          <w:szCs w:val="30"/>
          <w:highlight w:val="none"/>
        </w:rPr>
        <w:t>实施单位为曲阳县财政局。</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主要建设内容及规模:本项目位于保定市曲阳县党城乡崔古庄至寨里村。本项目对原路面进行局部处理坑槽、整体铣刨，重新铺设沥青，原沥青路面长 6100m，宽 6.5m。处理坑槽后，铣刨原沥青砼路面 39650㎡，铣刨厚度 1cm，喷洒粘层沥青后铺筑 5cm 沥青混凝土面层。</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本项目总投资为344.73万元，其中工程建设费用318.35万元，工程建设其他费用为9.96万元，基本预备费用16.42万元。资金来源: 革命老区转移支付资金。</w:t>
      </w:r>
    </w:p>
    <w:p>
      <w:pPr>
        <w:spacing w:line="560" w:lineRule="exact"/>
        <w:ind w:firstLine="602" w:firstLineChars="200"/>
        <w:rPr>
          <w:rFonts w:ascii="仿宋" w:hAnsi="仿宋" w:eastAsia="仿宋" w:cs="仿宋"/>
          <w:sz w:val="30"/>
          <w:szCs w:val="30"/>
          <w:highlight w:val="none"/>
        </w:rPr>
      </w:pPr>
      <w:r>
        <w:rPr>
          <w:rFonts w:hint="eastAsia" w:ascii="仿宋" w:hAnsi="仿宋" w:eastAsia="仿宋" w:cs="仿宋"/>
          <w:b/>
          <w:bCs/>
          <w:sz w:val="30"/>
          <w:szCs w:val="30"/>
          <w:highlight w:val="none"/>
        </w:rPr>
        <w:t>3、</w:t>
      </w:r>
      <w:r>
        <w:rPr>
          <w:rFonts w:ascii="仿宋" w:hAnsi="仿宋" w:eastAsia="仿宋" w:cs="仿宋"/>
          <w:b/>
          <w:bCs/>
          <w:sz w:val="30"/>
          <w:szCs w:val="30"/>
          <w:highlight w:val="none"/>
        </w:rPr>
        <w:t>曲阳县灵山镇岗北小学综合教学楼建设项目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曲阳县灵山镇岗北小学综合教学楼建设项目的建设单位是曲阳县财政局。</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主要建设内容及规模：本项目在学校院内进行建设，无需新增用地，拟拆除原有教室，建设 3F 综合教学楼1栋，建筑面积1700平方米，建筑物基底面积567平方米，并配套建设供水、供电、供暖等配套工程。项目建成后，预计新增学生人数20人。</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本项目投资320.00万元，其中工程建设费用285.00万元，工程建设其他费用17.98万元，预备费17.02万元。资金来源:革命老区转移支付资金。</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bookmarkStart w:id="1" w:name="bookmark9"/>
      <w:bookmarkEnd w:id="1"/>
      <w:r>
        <w:rPr>
          <w:rFonts w:hint="eastAsia" w:ascii="仿宋" w:hAnsi="仿宋" w:eastAsia="仿宋" w:cs="仿宋"/>
          <w:b/>
          <w:bCs/>
          <w:sz w:val="30"/>
          <w:szCs w:val="30"/>
          <w:highlight w:val="none"/>
          <w:lang w:val="en-US" w:eastAsia="zh-CN" w:bidi="ar-SA"/>
        </w:rPr>
        <w:t>（二）资金来源</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项目资金来源为2022年革命老区转移支付资金。根据河北省财政厅关于下达2022年革命老区转移支付预算的通知（冀财预[2022]35号）和河北省财政厅关于提前下达2022年革命老区转移支付预算的通知（冀财预[2021]71号）,河北省财政厅下达至曲阳县2022年革命老区转移支付资金共计795.00万元。</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（三）</w:t>
      </w:r>
      <w:r>
        <w:rPr>
          <w:rFonts w:ascii="仿宋" w:hAnsi="仿宋" w:eastAsia="仿宋" w:cs="仿宋"/>
          <w:b/>
          <w:bCs/>
          <w:sz w:val="30"/>
          <w:szCs w:val="30"/>
          <w:highlight w:val="none"/>
          <w:lang w:val="en-US" w:eastAsia="zh-CN" w:bidi="ar-SA"/>
        </w:rPr>
        <w:t>革命老区转移支付资金分配及使用情况</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2022-2023年曲阳县革命老区转移支付资金累计</w:t>
      </w:r>
      <w:r>
        <w:rPr>
          <w:rFonts w:ascii="仿宋" w:hAnsi="仿宋" w:eastAsia="仿宋" w:cs="仿宋"/>
          <w:sz w:val="30"/>
          <w:szCs w:val="30"/>
          <w:highlight w:val="none"/>
          <w:lang w:val="en-US" w:eastAsia="zh-CN" w:bidi="ar-SA"/>
        </w:rPr>
        <w:t>支出</w:t>
      </w:r>
      <w:r>
        <w:rPr>
          <w:rFonts w:hint="eastAsia" w:ascii="仿宋" w:hAnsi="仿宋" w:eastAsia="仿宋" w:cs="仿宋"/>
          <w:sz w:val="30"/>
          <w:szCs w:val="30"/>
          <w:highlight w:val="none"/>
          <w:lang w:val="en-US" w:eastAsia="zh-CN" w:bidi="ar-SA"/>
        </w:rPr>
        <w:t>722.49</w:t>
      </w:r>
      <w:r>
        <w:rPr>
          <w:rFonts w:ascii="仿宋" w:hAnsi="仿宋" w:eastAsia="仿宋" w:cs="仿宋"/>
          <w:sz w:val="30"/>
          <w:szCs w:val="30"/>
          <w:highlight w:val="none"/>
          <w:lang w:val="en-US" w:eastAsia="zh-CN" w:bidi="ar-SA"/>
        </w:rPr>
        <w:t>万元，</w:t>
      </w:r>
      <w:r>
        <w:rPr>
          <w:rFonts w:hint="eastAsia" w:ascii="仿宋" w:hAnsi="仿宋" w:eastAsia="仿宋" w:cs="仿宋"/>
          <w:sz w:val="30"/>
          <w:szCs w:val="30"/>
          <w:highlight w:val="none"/>
          <w:lang w:val="en-US" w:eastAsia="zh-CN" w:bidi="ar-SA"/>
        </w:rPr>
        <w:t>全部为工程款支出；款项均</w:t>
      </w:r>
      <w:r>
        <w:rPr>
          <w:rFonts w:ascii="仿宋" w:hAnsi="仿宋" w:eastAsia="仿宋" w:cs="仿宋"/>
          <w:sz w:val="30"/>
          <w:szCs w:val="30"/>
          <w:highlight w:val="none"/>
          <w:lang w:val="en-US" w:eastAsia="zh-CN" w:bidi="ar-SA"/>
        </w:rPr>
        <w:t>通过国库集中支付，无结余资金。</w:t>
      </w:r>
      <w:bookmarkStart w:id="6" w:name="_GoBack"/>
      <w:bookmarkEnd w:id="6"/>
    </w:p>
    <w:p>
      <w:pPr>
        <w:pStyle w:val="3"/>
        <w:jc w:val="center"/>
        <w:rPr>
          <w:rFonts w:ascii="仿宋" w:hAnsi="仿宋" w:eastAsia="仿宋" w:cs="仿宋"/>
          <w:sz w:val="30"/>
          <w:szCs w:val="30"/>
          <w:highlight w:val="none"/>
        </w:rPr>
      </w:pPr>
      <w:r>
        <w:rPr>
          <w:rFonts w:hint="eastAsia" w:ascii="仿宋" w:hAnsi="仿宋" w:eastAsia="仿宋" w:cs="仿宋"/>
          <w:sz w:val="30"/>
          <w:szCs w:val="30"/>
          <w:highlight w:val="none"/>
        </w:rPr>
        <w:t>2022年曲阳县革命老区转移支付资金使用情况表</w:t>
      </w:r>
    </w:p>
    <w:p>
      <w:pPr>
        <w:jc w:val="right"/>
        <w:rPr>
          <w:rFonts w:ascii="仿宋" w:hAnsi="仿宋" w:eastAsia="仿宋" w:cs="仿宋"/>
          <w:sz w:val="28"/>
          <w:szCs w:val="28"/>
          <w:highlight w:val="none"/>
        </w:rPr>
      </w:pPr>
      <w:r>
        <w:rPr>
          <w:rFonts w:hint="eastAsia" w:ascii="仿宋" w:hAnsi="仿宋" w:eastAsia="仿宋" w:cs="仿宋"/>
          <w:sz w:val="28"/>
          <w:szCs w:val="28"/>
          <w:highlight w:val="none"/>
        </w:rPr>
        <w:t>单位：万元</w:t>
      </w:r>
    </w:p>
    <w:tbl>
      <w:tblPr>
        <w:tblStyle w:val="9"/>
        <w:tblW w:w="8910" w:type="dxa"/>
        <w:tblInd w:w="93" w:type="dxa"/>
        <w:tblLayout w:type="fixed"/>
        <w:tblCellMar>
          <w:top w:w="0" w:type="dxa"/>
          <w:left w:w="108" w:type="dxa"/>
          <w:bottom w:w="0" w:type="dxa"/>
          <w:right w:w="108" w:type="dxa"/>
        </w:tblCellMar>
      </w:tblPr>
      <w:tblGrid>
        <w:gridCol w:w="521"/>
        <w:gridCol w:w="770"/>
        <w:gridCol w:w="1559"/>
        <w:gridCol w:w="1418"/>
        <w:gridCol w:w="1417"/>
        <w:gridCol w:w="993"/>
        <w:gridCol w:w="1242"/>
        <w:gridCol w:w="990"/>
      </w:tblGrid>
      <w:tr>
        <w:tblPrEx>
          <w:tblCellMar>
            <w:top w:w="0" w:type="dxa"/>
            <w:left w:w="108" w:type="dxa"/>
            <w:bottom w:w="0" w:type="dxa"/>
            <w:right w:w="108" w:type="dxa"/>
          </w:tblCellMar>
        </w:tblPrEx>
        <w:trPr>
          <w:trHeight w:val="806"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序号</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主管部门</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项目</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收款日期</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付款日期</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金额</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收款单位名称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备注</w:t>
            </w:r>
          </w:p>
        </w:tc>
      </w:tr>
      <w:tr>
        <w:tblPrEx>
          <w:tblCellMar>
            <w:top w:w="0" w:type="dxa"/>
            <w:left w:w="108" w:type="dxa"/>
            <w:bottom w:w="0" w:type="dxa"/>
            <w:right w:w="108" w:type="dxa"/>
          </w:tblCellMar>
        </w:tblPrEx>
        <w:trPr>
          <w:trHeight w:val="723"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1</w:t>
            </w:r>
          </w:p>
        </w:tc>
        <w:tc>
          <w:tcPr>
            <w:tcW w:w="770"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Style w:val="19"/>
                <w:rFonts w:hint="default"/>
                <w:highlight w:val="none"/>
              </w:rPr>
              <w:t>曲阳县财政局</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曲阳县恒州镇西河流村村内道路改建工程</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2022.12.15</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2022.12.15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78.46</w:t>
            </w:r>
          </w:p>
        </w:tc>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highlight w:val="none"/>
              </w:rPr>
            </w:pPr>
            <w:r>
              <w:rPr>
                <w:rFonts w:hint="eastAsia" w:ascii="仿宋" w:hAnsi="仿宋" w:eastAsia="仿宋" w:cs="仿宋"/>
                <w:color w:val="000000"/>
                <w:kern w:val="0"/>
                <w:szCs w:val="21"/>
                <w:highlight w:val="none"/>
              </w:rPr>
              <w:t>河北鼎峯环保工程有限公司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工程款</w:t>
            </w:r>
          </w:p>
        </w:tc>
      </w:tr>
      <w:tr>
        <w:tblPrEx>
          <w:tblCellMar>
            <w:top w:w="0" w:type="dxa"/>
            <w:left w:w="108" w:type="dxa"/>
            <w:bottom w:w="0" w:type="dxa"/>
            <w:right w:w="108" w:type="dxa"/>
          </w:tblCellMar>
        </w:tblPrEx>
        <w:trPr>
          <w:trHeight w:val="672"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highlight w:val="none"/>
              </w:rPr>
            </w:pPr>
          </w:p>
        </w:tc>
        <w:tc>
          <w:tcPr>
            <w:tcW w:w="770"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2"/>
                <w:szCs w:val="22"/>
                <w:highlight w:val="none"/>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仿宋" w:hAnsi="仿宋" w:eastAsia="仿宋" w:cs="仿宋"/>
                <w:color w:val="000000"/>
                <w:sz w:val="22"/>
                <w:szCs w:val="22"/>
                <w:highlight w:val="none"/>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2023.7.18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2023.7.18</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105.40</w:t>
            </w: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Cs w:val="21"/>
                <w:highlight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2"/>
                <w:szCs w:val="22"/>
                <w:highlight w:val="none"/>
              </w:rPr>
            </w:pPr>
          </w:p>
        </w:tc>
      </w:tr>
      <w:tr>
        <w:tblPrEx>
          <w:tblCellMar>
            <w:top w:w="0" w:type="dxa"/>
            <w:left w:w="108" w:type="dxa"/>
            <w:bottom w:w="0" w:type="dxa"/>
            <w:right w:w="108" w:type="dxa"/>
          </w:tblCellMar>
        </w:tblPrEx>
        <w:trPr>
          <w:trHeight w:val="936" w:hRule="atLeast"/>
        </w:trPr>
        <w:tc>
          <w:tcPr>
            <w:tcW w:w="521"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2</w:t>
            </w:r>
          </w:p>
        </w:tc>
        <w:tc>
          <w:tcPr>
            <w:tcW w:w="770"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2"/>
                <w:szCs w:val="22"/>
                <w:highlight w:val="none"/>
              </w:rPr>
            </w:pPr>
          </w:p>
        </w:tc>
        <w:tc>
          <w:tcPr>
            <w:tcW w:w="1559" w:type="dxa"/>
            <w:vMerge w:val="restart"/>
            <w:tcBorders>
              <w:top w:val="nil"/>
              <w:left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2"/>
                <w:szCs w:val="22"/>
                <w:highlight w:val="none"/>
              </w:rPr>
            </w:pPr>
            <w:r>
              <w:rPr>
                <w:rStyle w:val="19"/>
                <w:rFonts w:hint="default"/>
                <w:highlight w:val="none"/>
              </w:rPr>
              <w:t>曲阳县崔古庄至寨里村道路改建工程</w:t>
            </w:r>
          </w:p>
        </w:tc>
        <w:tc>
          <w:tcPr>
            <w:tcW w:w="14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2023.3.28</w:t>
            </w:r>
          </w:p>
        </w:tc>
        <w:tc>
          <w:tcPr>
            <w:tcW w:w="14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2023.3.28</w:t>
            </w:r>
          </w:p>
        </w:tc>
        <w:tc>
          <w:tcPr>
            <w:tcW w:w="993"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91.86</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highlight w:val="none"/>
              </w:rPr>
            </w:pPr>
            <w:r>
              <w:rPr>
                <w:rFonts w:hint="eastAsia" w:ascii="仿宋" w:hAnsi="仿宋" w:eastAsia="仿宋" w:cs="仿宋"/>
                <w:color w:val="000000"/>
                <w:kern w:val="0"/>
                <w:szCs w:val="21"/>
                <w:highlight w:val="none"/>
              </w:rPr>
              <w:t>河北景易建设集团有限公司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工程款</w:t>
            </w:r>
          </w:p>
        </w:tc>
      </w:tr>
      <w:tr>
        <w:tblPrEx>
          <w:tblCellMar>
            <w:top w:w="0" w:type="dxa"/>
            <w:left w:w="108" w:type="dxa"/>
            <w:bottom w:w="0" w:type="dxa"/>
            <w:right w:w="108" w:type="dxa"/>
          </w:tblCellMar>
        </w:tblPrEx>
        <w:trPr>
          <w:trHeight w:val="1006" w:hRule="atLeast"/>
        </w:trPr>
        <w:tc>
          <w:tcPr>
            <w:tcW w:w="521"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kern w:val="0"/>
                <w:sz w:val="22"/>
                <w:szCs w:val="22"/>
                <w:highlight w:val="none"/>
              </w:rPr>
            </w:pPr>
          </w:p>
        </w:tc>
        <w:tc>
          <w:tcPr>
            <w:tcW w:w="770"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2"/>
                <w:szCs w:val="22"/>
                <w:highlight w:val="none"/>
              </w:rPr>
            </w:pPr>
          </w:p>
        </w:tc>
        <w:tc>
          <w:tcPr>
            <w:tcW w:w="1559" w:type="dxa"/>
            <w:vMerge w:val="continue"/>
            <w:tcBorders>
              <w:left w:val="single" w:color="000000" w:sz="4" w:space="0"/>
              <w:bottom w:val="single" w:color="000000" w:sz="4" w:space="0"/>
              <w:right w:val="single" w:color="000000" w:sz="4" w:space="0"/>
            </w:tcBorders>
            <w:shd w:val="clear" w:color="auto" w:fill="auto"/>
            <w:vAlign w:val="center"/>
          </w:tcPr>
          <w:p>
            <w:pPr>
              <w:widowControl/>
              <w:jc w:val="left"/>
              <w:textAlignment w:val="center"/>
              <w:rPr>
                <w:rStyle w:val="19"/>
                <w:rFonts w:hint="default"/>
                <w:highlight w:val="none"/>
              </w:rPr>
            </w:pPr>
          </w:p>
        </w:tc>
        <w:tc>
          <w:tcPr>
            <w:tcW w:w="14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2023.8.30</w:t>
            </w:r>
          </w:p>
        </w:tc>
        <w:tc>
          <w:tcPr>
            <w:tcW w:w="14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2023.8.30</w:t>
            </w:r>
          </w:p>
        </w:tc>
        <w:tc>
          <w:tcPr>
            <w:tcW w:w="993"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219.29</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highlight w:val="none"/>
              </w:rPr>
            </w:pPr>
            <w:r>
              <w:rPr>
                <w:rFonts w:hint="eastAsia" w:ascii="仿宋" w:hAnsi="仿宋" w:eastAsia="仿宋" w:cs="仿宋"/>
                <w:color w:val="000000"/>
                <w:kern w:val="0"/>
                <w:szCs w:val="21"/>
                <w:highlight w:val="none"/>
              </w:rPr>
              <w:t>河北景易建设集团有限公司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工程款</w:t>
            </w:r>
          </w:p>
        </w:tc>
      </w:tr>
      <w:tr>
        <w:tblPrEx>
          <w:tblCellMar>
            <w:top w:w="0" w:type="dxa"/>
            <w:left w:w="108" w:type="dxa"/>
            <w:bottom w:w="0" w:type="dxa"/>
            <w:right w:w="108" w:type="dxa"/>
          </w:tblCellMar>
        </w:tblPrEx>
        <w:trPr>
          <w:trHeight w:val="1006" w:hRule="atLeast"/>
        </w:trPr>
        <w:tc>
          <w:tcPr>
            <w:tcW w:w="521"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3</w:t>
            </w:r>
          </w:p>
        </w:tc>
        <w:tc>
          <w:tcPr>
            <w:tcW w:w="770"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2"/>
                <w:szCs w:val="22"/>
                <w:highlight w:val="none"/>
              </w:rPr>
            </w:pPr>
          </w:p>
        </w:tc>
        <w:tc>
          <w:tcPr>
            <w:tcW w:w="1559" w:type="dxa"/>
            <w:vMerge w:val="restart"/>
            <w:tcBorders>
              <w:top w:val="nil"/>
              <w:left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2"/>
                <w:szCs w:val="22"/>
                <w:highlight w:val="none"/>
              </w:rPr>
            </w:pPr>
            <w:r>
              <w:rPr>
                <w:rStyle w:val="19"/>
                <w:rFonts w:hint="default"/>
                <w:highlight w:val="none"/>
              </w:rPr>
              <w:t>曲阳县灵山镇岗北小学综合教学楼建设项目</w:t>
            </w:r>
          </w:p>
        </w:tc>
        <w:tc>
          <w:tcPr>
            <w:tcW w:w="14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2023.4.6</w:t>
            </w:r>
          </w:p>
        </w:tc>
        <w:tc>
          <w:tcPr>
            <w:tcW w:w="14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2023.4.6</w:t>
            </w:r>
          </w:p>
        </w:tc>
        <w:tc>
          <w:tcPr>
            <w:tcW w:w="993"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85.00</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highlight w:val="none"/>
              </w:rPr>
            </w:pPr>
            <w:r>
              <w:rPr>
                <w:rFonts w:hint="eastAsia" w:ascii="仿宋" w:hAnsi="仿宋" w:eastAsia="仿宋" w:cs="仿宋"/>
                <w:color w:val="000000"/>
                <w:kern w:val="0"/>
                <w:szCs w:val="21"/>
                <w:highlight w:val="none"/>
              </w:rPr>
              <w:t>河北亮帅建筑工程有限公司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工程款</w:t>
            </w:r>
          </w:p>
        </w:tc>
      </w:tr>
      <w:tr>
        <w:tblPrEx>
          <w:tblCellMar>
            <w:top w:w="0" w:type="dxa"/>
            <w:left w:w="108" w:type="dxa"/>
            <w:bottom w:w="0" w:type="dxa"/>
            <w:right w:w="108" w:type="dxa"/>
          </w:tblCellMar>
        </w:tblPrEx>
        <w:trPr>
          <w:trHeight w:val="1006" w:hRule="atLeast"/>
        </w:trPr>
        <w:tc>
          <w:tcPr>
            <w:tcW w:w="521"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kern w:val="0"/>
                <w:sz w:val="22"/>
                <w:szCs w:val="22"/>
                <w:highlight w:val="none"/>
              </w:rPr>
            </w:pPr>
          </w:p>
        </w:tc>
        <w:tc>
          <w:tcPr>
            <w:tcW w:w="77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2"/>
                <w:szCs w:val="22"/>
                <w:highlight w:val="none"/>
              </w:rPr>
            </w:pPr>
          </w:p>
        </w:tc>
        <w:tc>
          <w:tcPr>
            <w:tcW w:w="1559" w:type="dxa"/>
            <w:vMerge w:val="continue"/>
            <w:tcBorders>
              <w:left w:val="single" w:color="000000" w:sz="4" w:space="0"/>
              <w:bottom w:val="single" w:color="000000" w:sz="4" w:space="0"/>
              <w:right w:val="single" w:color="000000" w:sz="4" w:space="0"/>
            </w:tcBorders>
            <w:shd w:val="clear" w:color="auto" w:fill="auto"/>
            <w:vAlign w:val="center"/>
          </w:tcPr>
          <w:p>
            <w:pPr>
              <w:widowControl/>
              <w:jc w:val="left"/>
              <w:textAlignment w:val="center"/>
              <w:rPr>
                <w:rStyle w:val="19"/>
                <w:rFonts w:hint="default"/>
                <w:highlight w:val="none"/>
              </w:rPr>
            </w:pPr>
          </w:p>
        </w:tc>
        <w:tc>
          <w:tcPr>
            <w:tcW w:w="14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2023.8.28</w:t>
            </w:r>
          </w:p>
        </w:tc>
        <w:tc>
          <w:tcPr>
            <w:tcW w:w="14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2023.8.28</w:t>
            </w:r>
          </w:p>
        </w:tc>
        <w:tc>
          <w:tcPr>
            <w:tcW w:w="993"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sz w:val="22"/>
                <w:szCs w:val="22"/>
                <w:highlight w:val="none"/>
              </w:rPr>
              <w:t>142.48</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Cs w:val="21"/>
                <w:highlight w:val="none"/>
              </w:rPr>
            </w:pPr>
            <w:r>
              <w:rPr>
                <w:rFonts w:hint="eastAsia" w:ascii="仿宋" w:hAnsi="仿宋" w:eastAsia="仿宋" w:cs="仿宋"/>
                <w:color w:val="000000"/>
                <w:kern w:val="0"/>
                <w:szCs w:val="21"/>
                <w:highlight w:val="none"/>
              </w:rPr>
              <w:t>河北亮帅建筑工程有限公司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2"/>
                <w:szCs w:val="22"/>
                <w:highlight w:val="none"/>
              </w:rPr>
            </w:pPr>
            <w:r>
              <w:rPr>
                <w:rFonts w:hint="eastAsia" w:ascii="仿宋" w:hAnsi="仿宋" w:eastAsia="仿宋" w:cs="仿宋"/>
                <w:color w:val="000000"/>
                <w:kern w:val="0"/>
                <w:sz w:val="22"/>
                <w:szCs w:val="22"/>
                <w:highlight w:val="none"/>
              </w:rPr>
              <w:t>工程款</w:t>
            </w:r>
          </w:p>
        </w:tc>
      </w:tr>
      <w:tr>
        <w:tblPrEx>
          <w:tblCellMar>
            <w:top w:w="0" w:type="dxa"/>
            <w:left w:w="108" w:type="dxa"/>
            <w:bottom w:w="0" w:type="dxa"/>
            <w:right w:w="108" w:type="dxa"/>
          </w:tblCellMar>
        </w:tblPrEx>
        <w:trPr>
          <w:trHeight w:val="688" w:hRule="atLeast"/>
        </w:trPr>
        <w:tc>
          <w:tcPr>
            <w:tcW w:w="56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合计</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2"/>
                <w:szCs w:val="22"/>
                <w:highlight w:val="none"/>
              </w:rPr>
            </w:pPr>
            <w:r>
              <w:rPr>
                <w:rFonts w:hint="eastAsia" w:ascii="仿宋" w:hAnsi="仿宋" w:eastAsia="仿宋" w:cs="仿宋"/>
                <w:b/>
                <w:bCs/>
                <w:color w:val="000000"/>
                <w:kern w:val="0"/>
                <w:sz w:val="22"/>
                <w:szCs w:val="22"/>
                <w:highlight w:val="none"/>
              </w:rPr>
              <w:t>722.49</w:t>
            </w:r>
          </w:p>
        </w:tc>
        <w:tc>
          <w:tcPr>
            <w:tcW w:w="1242" w:type="dxa"/>
            <w:tcBorders>
              <w:top w:val="nil"/>
              <w:left w:val="single" w:color="000000" w:sz="4" w:space="0"/>
              <w:bottom w:val="single" w:color="000000" w:sz="4" w:space="0"/>
              <w:right w:val="single" w:color="000000" w:sz="4" w:space="0"/>
            </w:tcBorders>
            <w:shd w:val="clear" w:color="auto" w:fill="auto"/>
            <w:vAlign w:val="center"/>
          </w:tcPr>
          <w:p>
            <w:pPr>
              <w:rPr>
                <w:rFonts w:ascii="仿宋" w:hAnsi="仿宋" w:eastAsia="仿宋" w:cs="仿宋"/>
                <w:color w:val="000000"/>
                <w:szCs w:val="21"/>
                <w:highlight w:val="none"/>
              </w:rPr>
            </w:pPr>
          </w:p>
        </w:tc>
        <w:tc>
          <w:tcPr>
            <w:tcW w:w="99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szCs w:val="22"/>
                <w:highlight w:val="none"/>
              </w:rPr>
            </w:pPr>
          </w:p>
        </w:tc>
      </w:tr>
    </w:tbl>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（四）项目绩效目标</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1、曲阳县恒州镇西河流村村内道路改建工程的绩效目标是：</w:t>
      </w:r>
      <w:bookmarkStart w:id="2" w:name="bookmark17"/>
      <w:bookmarkEnd w:id="2"/>
      <w:r>
        <w:rPr>
          <w:rFonts w:hint="eastAsia" w:ascii="仿宋" w:hAnsi="仿宋" w:eastAsia="仿宋" w:cs="仿宋"/>
          <w:sz w:val="30"/>
          <w:szCs w:val="30"/>
          <w:highlight w:val="none"/>
        </w:rPr>
        <w:t xml:space="preserve">①通过西河流村村内道路改建工程，改善区域交通状况，改善村民出行条件，提高村内道路的行车质量，解决路面破损、错车难问题；②通过西河流村村内道路改建工程，进一步增强恒州镇的经济辐射吸引作用，带动恒州镇社会经济发展。  </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2、曲阳县崔古庄至寨里村道路改建工程的绩效目标是：</w:t>
      </w:r>
      <w:bookmarkStart w:id="3" w:name="bookmark18"/>
      <w:bookmarkEnd w:id="3"/>
      <w:r>
        <w:rPr>
          <w:rFonts w:hint="eastAsia" w:ascii="仿宋" w:hAnsi="仿宋" w:eastAsia="仿宋" w:cs="仿宋"/>
          <w:sz w:val="30"/>
          <w:szCs w:val="30"/>
          <w:highlight w:val="none"/>
        </w:rPr>
        <w:t>通过道路建设改善区域交通状况，改善村民出行条件，提高村内道路的行车质量，解决路面破损、错车难问题。</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3、曲阳县灵山镇岗北小学综合教学楼建设项目的绩效目标是：</w:t>
      </w:r>
      <w:bookmarkStart w:id="4" w:name="bookmark20"/>
      <w:bookmarkEnd w:id="4"/>
      <w:r>
        <w:rPr>
          <w:rFonts w:hint="eastAsia" w:ascii="仿宋" w:hAnsi="仿宋" w:eastAsia="仿宋" w:cs="仿宋"/>
          <w:sz w:val="30"/>
          <w:szCs w:val="30"/>
          <w:highlight w:val="none"/>
        </w:rPr>
        <w:t>①通过综合教学楼建设，解决项目学校教室拥挤问题，解决项目学校一些必要的附属设施；②通过综合教学楼建设，改善校园环境和办学条件，提高教育教学水平。</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三、绩效评估指标及评价标准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本次绩效评估根据财政部《项目支出绩效管理办法》（财预（2020）10号）和河北省财政厅关于印发《河北省革命老区转移支付资金管理办法》的通知（冀财预（2019）59号），并结合项目实际情况制定了绩效评估指标体系，详见下表：</w:t>
      </w:r>
    </w:p>
    <w:p>
      <w:pPr>
        <w:pStyle w:val="12"/>
        <w:spacing w:line="240" w:lineRule="auto"/>
        <w:ind w:firstLine="0"/>
        <w:jc w:val="center"/>
        <w:rPr>
          <w:rFonts w:ascii="仿宋" w:hAnsi="仿宋" w:eastAsia="仿宋" w:cs="仿宋"/>
          <w:sz w:val="22"/>
          <w:szCs w:val="28"/>
          <w:highlight w:val="none"/>
          <w:lang w:val="en-US" w:eastAsia="zh-CN" w:bidi="ar-SA"/>
        </w:rPr>
      </w:pPr>
      <w:r>
        <w:rPr>
          <w:rFonts w:hint="eastAsia" w:ascii="仿宋" w:hAnsi="仿宋" w:eastAsia="仿宋" w:cs="仿宋"/>
          <w:color w:val="000000"/>
          <w:sz w:val="28"/>
          <w:szCs w:val="28"/>
          <w:highlight w:val="none"/>
          <w:lang w:val="en-US" w:eastAsia="zh-CN"/>
        </w:rPr>
        <w:t>项目支出绩效评估</w:t>
      </w:r>
      <w:r>
        <w:rPr>
          <w:rFonts w:hint="eastAsia" w:ascii="仿宋" w:hAnsi="仿宋" w:eastAsia="仿宋" w:cs="仿宋"/>
          <w:color w:val="000000"/>
          <w:sz w:val="28"/>
          <w:szCs w:val="28"/>
          <w:highlight w:val="none"/>
        </w:rPr>
        <w:t>指标体系</w:t>
      </w:r>
    </w:p>
    <w:tbl>
      <w:tblPr>
        <w:tblStyle w:val="9"/>
        <w:tblW w:w="8825" w:type="dxa"/>
        <w:jc w:val="center"/>
        <w:tblLayout w:type="fixed"/>
        <w:tblCellMar>
          <w:top w:w="0" w:type="dxa"/>
          <w:left w:w="10" w:type="dxa"/>
          <w:bottom w:w="0" w:type="dxa"/>
          <w:right w:w="10" w:type="dxa"/>
        </w:tblCellMar>
      </w:tblPr>
      <w:tblGrid>
        <w:gridCol w:w="390"/>
        <w:gridCol w:w="594"/>
        <w:gridCol w:w="1020"/>
        <w:gridCol w:w="3129"/>
        <w:gridCol w:w="3051"/>
        <w:gridCol w:w="641"/>
      </w:tblGrid>
      <w:tr>
        <w:tblPrEx>
          <w:tblCellMar>
            <w:top w:w="0" w:type="dxa"/>
            <w:left w:w="10" w:type="dxa"/>
            <w:bottom w:w="0" w:type="dxa"/>
            <w:right w:w="10" w:type="dxa"/>
          </w:tblCellMar>
        </w:tblPrEx>
        <w:trPr>
          <w:trHeight w:val="485" w:hRule="exact"/>
          <w:jc w:val="center"/>
        </w:trPr>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8"/>
                <w:highlight w:val="none"/>
              </w:rPr>
            </w:pPr>
            <w:r>
              <w:rPr>
                <w:rFonts w:hint="eastAsia"/>
                <w:color w:val="000000"/>
                <w:sz w:val="18"/>
                <w:szCs w:val="18"/>
                <w:highlight w:val="none"/>
              </w:rPr>
              <w:t>一级 指标</w:t>
            </w:r>
          </w:p>
        </w:tc>
        <w:tc>
          <w:tcPr>
            <w:tcW w:w="59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60"/>
              <w:jc w:val="center"/>
              <w:rPr>
                <w:sz w:val="18"/>
                <w:szCs w:val="18"/>
                <w:highlight w:val="none"/>
              </w:rPr>
            </w:pPr>
            <w:r>
              <w:rPr>
                <w:rFonts w:hint="eastAsia"/>
                <w:color w:val="000000"/>
                <w:sz w:val="18"/>
                <w:szCs w:val="18"/>
                <w:highlight w:val="none"/>
              </w:rPr>
              <w:t>二级指标</w:t>
            </w:r>
          </w:p>
        </w:tc>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8"/>
                <w:highlight w:val="none"/>
              </w:rPr>
            </w:pPr>
            <w:r>
              <w:rPr>
                <w:rFonts w:hint="eastAsia"/>
                <w:color w:val="000000"/>
                <w:sz w:val="18"/>
                <w:szCs w:val="18"/>
                <w:highlight w:val="none"/>
              </w:rPr>
              <w:t>三級指标</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8"/>
                <w:highlight w:val="none"/>
              </w:rPr>
            </w:pPr>
            <w:r>
              <w:rPr>
                <w:rFonts w:hint="eastAsia"/>
                <w:color w:val="000000"/>
                <w:sz w:val="18"/>
                <w:szCs w:val="18"/>
                <w:highlight w:val="none"/>
              </w:rPr>
              <w:t>指标说明</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8"/>
                <w:highlight w:val="none"/>
              </w:rPr>
            </w:pPr>
            <w:r>
              <w:rPr>
                <w:rFonts w:hint="eastAsia"/>
                <w:color w:val="000000"/>
                <w:sz w:val="18"/>
                <w:szCs w:val="18"/>
                <w:highlight w:val="none"/>
              </w:rPr>
              <w:t>评分标准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40" w:firstLine="0"/>
              <w:jc w:val="center"/>
              <w:rPr>
                <w:sz w:val="18"/>
                <w:szCs w:val="18"/>
                <w:highlight w:val="none"/>
              </w:rPr>
            </w:pPr>
            <w:r>
              <w:rPr>
                <w:rFonts w:hint="eastAsia"/>
                <w:color w:val="000000"/>
                <w:sz w:val="18"/>
                <w:szCs w:val="18"/>
                <w:highlight w:val="none"/>
              </w:rPr>
              <w:t>分值</w:t>
            </w:r>
          </w:p>
        </w:tc>
      </w:tr>
      <w:tr>
        <w:tblPrEx>
          <w:tblCellMar>
            <w:top w:w="0" w:type="dxa"/>
            <w:left w:w="10" w:type="dxa"/>
            <w:bottom w:w="0" w:type="dxa"/>
            <w:right w:w="10" w:type="dxa"/>
          </w:tblCellMar>
        </w:tblPrEx>
        <w:trPr>
          <w:trHeight w:val="736" w:hRule="exact"/>
          <w:jc w:val="center"/>
        </w:trPr>
        <w:tc>
          <w:tcPr>
            <w:tcW w:w="3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8"/>
                <w:highlight w:val="none"/>
              </w:rPr>
            </w:pPr>
            <w:r>
              <w:rPr>
                <w:rFonts w:hint="eastAsia"/>
                <w:color w:val="000000"/>
                <w:sz w:val="18"/>
                <w:szCs w:val="18"/>
                <w:highlight w:val="none"/>
              </w:rPr>
              <w:t>决策</w:t>
            </w:r>
          </w:p>
          <w:p>
            <w:pPr>
              <w:pStyle w:val="13"/>
              <w:spacing w:line="200" w:lineRule="exact"/>
              <w:ind w:firstLine="0"/>
              <w:jc w:val="center"/>
              <w:rPr>
                <w:sz w:val="18"/>
                <w:szCs w:val="18"/>
                <w:highlight w:val="none"/>
              </w:rPr>
            </w:pPr>
            <w:r>
              <w:rPr>
                <w:rFonts w:hint="eastAsia"/>
                <w:color w:val="000000"/>
                <w:sz w:val="18"/>
                <w:szCs w:val="18"/>
                <w:highlight w:val="none"/>
              </w:rPr>
              <w:t>（20 分）</w:t>
            </w: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8"/>
                <w:highlight w:val="none"/>
              </w:rPr>
            </w:pPr>
            <w:r>
              <w:rPr>
                <w:rFonts w:hint="eastAsia"/>
                <w:color w:val="000000"/>
                <w:sz w:val="18"/>
                <w:szCs w:val="18"/>
                <w:highlight w:val="none"/>
              </w:rPr>
              <w:t>项目立项</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color w:val="000000"/>
                <w:sz w:val="18"/>
                <w:szCs w:val="18"/>
                <w:highlight w:val="none"/>
              </w:rPr>
            </w:pPr>
            <w:r>
              <w:rPr>
                <w:rFonts w:hint="eastAsia"/>
                <w:color w:val="000000"/>
                <w:sz w:val="18"/>
                <w:szCs w:val="18"/>
                <w:highlight w:val="none"/>
              </w:rPr>
              <w:t>立项依据充分性</w:t>
            </w:r>
          </w:p>
          <w:p>
            <w:pPr>
              <w:pStyle w:val="13"/>
              <w:spacing w:line="200" w:lineRule="exact"/>
              <w:ind w:firstLine="0"/>
              <w:jc w:val="center"/>
              <w:rPr>
                <w:sz w:val="18"/>
                <w:szCs w:val="18"/>
                <w:highlight w:val="none"/>
              </w:rPr>
            </w:pPr>
            <w:r>
              <w:rPr>
                <w:rFonts w:hint="eastAsia"/>
                <w:color w:val="000000"/>
                <w:sz w:val="18"/>
                <w:szCs w:val="18"/>
                <w:highlight w:val="none"/>
              </w:rPr>
              <w:t>（4分）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szCs w:val="18"/>
                <w:highlight w:val="none"/>
              </w:rPr>
            </w:pPr>
            <w:r>
              <w:rPr>
                <w:rFonts w:hint="eastAsia"/>
                <w:color w:val="000000"/>
                <w:sz w:val="18"/>
                <w:szCs w:val="18"/>
                <w:highlight w:val="none"/>
              </w:rPr>
              <w:t>①项目立项是否符合国家法律法规国民经济发展规划和相关政策；</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szCs w:val="18"/>
                <w:highlight w:val="none"/>
              </w:rPr>
            </w:pPr>
            <w:r>
              <w:rPr>
                <w:rFonts w:hint="eastAsia"/>
                <w:color w:val="000000"/>
                <w:sz w:val="18"/>
                <w:szCs w:val="18"/>
                <w:highlight w:val="none"/>
              </w:rPr>
              <w:t>项目立项符合国家法律法规、国民经济发展规划和相关政策</w:t>
            </w:r>
            <w:r>
              <w:rPr>
                <w:rFonts w:hint="eastAsia"/>
                <w:color w:val="000000"/>
                <w:sz w:val="18"/>
                <w:szCs w:val="18"/>
                <w:highlight w:val="none"/>
                <w:lang w:val="en-US" w:eastAsia="zh-CN"/>
              </w:rPr>
              <w:t>（1</w:t>
            </w:r>
            <w:r>
              <w:rPr>
                <w:rFonts w:hint="eastAsia"/>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sz w:val="17"/>
                <w:szCs w:val="17"/>
                <w:highlight w:val="none"/>
                <w:lang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526"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②项目立项是否符合行业发展规划和政策要求；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项目立项符合行业和地方发展规（1分）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55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③项目立项是否与部门职責范围相符，属于部门履职所需；</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项目立项与部门职责范围</w:t>
            </w:r>
            <w:r>
              <w:rPr>
                <w:rFonts w:hint="eastAsia"/>
                <w:color w:val="000000"/>
                <w:sz w:val="18"/>
                <w:szCs w:val="18"/>
                <w:highlight w:val="none"/>
                <w:lang w:val="en-US" w:eastAsia="zh-CN"/>
              </w:rPr>
              <w:t>相符，</w:t>
            </w:r>
            <w:r>
              <w:rPr>
                <w:rFonts w:hint="eastAsia"/>
                <w:color w:val="000000"/>
                <w:sz w:val="18"/>
                <w:szCs w:val="18"/>
                <w:highlight w:val="none"/>
              </w:rPr>
              <w:t>属于部门履职所需（1分）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68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④项目是否属于革命老区转移支付资金支持范围；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p>
          <w:p>
            <w:pPr>
              <w:pStyle w:val="13"/>
              <w:spacing w:line="200" w:lineRule="exact"/>
              <w:ind w:firstLine="0"/>
              <w:jc w:val="left"/>
              <w:rPr>
                <w:sz w:val="18"/>
                <w:szCs w:val="18"/>
                <w:highlight w:val="none"/>
              </w:rPr>
            </w:pPr>
            <w:r>
              <w:rPr>
                <w:rFonts w:hint="eastAsia"/>
                <w:color w:val="000000"/>
                <w:sz w:val="18"/>
                <w:szCs w:val="18"/>
                <w:highlight w:val="none"/>
              </w:rPr>
              <w:t>项目属于革命老区转移支付资金支持</w:t>
            </w:r>
            <w:r>
              <w:rPr>
                <w:rFonts w:hint="eastAsia"/>
                <w:color w:val="000000"/>
                <w:sz w:val="18"/>
                <w:szCs w:val="18"/>
                <w:highlight w:val="none"/>
                <w:lang w:val="en-US" w:eastAsia="zh-CN"/>
              </w:rPr>
              <w:t>范围（1</w:t>
            </w:r>
            <w:r>
              <w:rPr>
                <w:rFonts w:hint="eastAsia"/>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42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color w:val="000000"/>
                <w:sz w:val="18"/>
                <w:szCs w:val="18"/>
                <w:highlight w:val="none"/>
                <w:lang w:val="en-US" w:eastAsia="zh-CN"/>
              </w:rPr>
            </w:pPr>
            <w:r>
              <w:rPr>
                <w:rFonts w:hint="eastAsia"/>
                <w:color w:val="000000"/>
                <w:sz w:val="18"/>
                <w:szCs w:val="18"/>
                <w:highlight w:val="none"/>
              </w:rPr>
              <w:t>立项程序规范</w:t>
            </w:r>
            <w:r>
              <w:rPr>
                <w:rFonts w:hint="eastAsia"/>
                <w:color w:val="000000"/>
                <w:sz w:val="18"/>
                <w:szCs w:val="18"/>
                <w:highlight w:val="none"/>
                <w:lang w:val="en-US" w:eastAsia="zh-CN"/>
              </w:rPr>
              <w:t>性</w:t>
            </w:r>
          </w:p>
          <w:p>
            <w:pPr>
              <w:pStyle w:val="13"/>
              <w:spacing w:line="200" w:lineRule="exact"/>
              <w:ind w:firstLine="0"/>
              <w:jc w:val="center"/>
              <w:rPr>
                <w:sz w:val="18"/>
                <w:szCs w:val="18"/>
                <w:highlight w:val="none"/>
              </w:rPr>
            </w:pPr>
            <w:r>
              <w:rPr>
                <w:rFonts w:hint="eastAsia"/>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szCs w:val="18"/>
                <w:highlight w:val="none"/>
              </w:rPr>
            </w:pPr>
            <w:r>
              <w:rPr>
                <w:rFonts w:hint="eastAsia"/>
                <w:color w:val="000000"/>
                <w:sz w:val="18"/>
                <w:szCs w:val="18"/>
                <w:highlight w:val="none"/>
              </w:rPr>
              <w:t>①项目是否按照规定的程序申请设立；</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szCs w:val="18"/>
                <w:highlight w:val="none"/>
              </w:rPr>
            </w:pPr>
            <w:r>
              <w:rPr>
                <w:rFonts w:hint="eastAsia"/>
                <w:color w:val="000000"/>
                <w:sz w:val="18"/>
                <w:szCs w:val="18"/>
                <w:highlight w:val="none"/>
              </w:rPr>
              <w:t>项目按照规定的程序</w:t>
            </w:r>
            <w:r>
              <w:rPr>
                <w:rFonts w:hint="eastAsia"/>
                <w:color w:val="000000"/>
                <w:sz w:val="18"/>
                <w:szCs w:val="18"/>
                <w:highlight w:val="none"/>
                <w:lang w:val="en-US" w:eastAsia="zh-CN"/>
              </w:rPr>
              <w:t>申请设立</w:t>
            </w:r>
            <w:r>
              <w:rPr>
                <w:rFonts w:hint="eastAsia"/>
                <w:color w:val="000000"/>
                <w:sz w:val="18"/>
                <w:szCs w:val="18"/>
                <w:highlight w:val="none"/>
              </w:rPr>
              <w:t>（1分）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594"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②审批文件、材料是否符合相关要求；</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所提交的文件、材料符合相关要求（1分）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489"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tabs>
                <w:tab w:val="left" w:leader="underscore" w:pos="3432"/>
              </w:tabs>
              <w:spacing w:line="200" w:lineRule="exact"/>
              <w:ind w:left="900" w:hanging="900"/>
              <w:jc w:val="left"/>
              <w:rPr>
                <w:sz w:val="18"/>
                <w:szCs w:val="18"/>
                <w:highlight w:val="none"/>
              </w:rPr>
            </w:pPr>
            <w:r>
              <w:rPr>
                <w:rFonts w:hint="eastAsia"/>
                <w:color w:val="000000"/>
                <w:sz w:val="18"/>
                <w:szCs w:val="18"/>
                <w:highlight w:val="none"/>
              </w:rPr>
              <w:t>③事前是否已经过必要的可行性研究</w:t>
            </w:r>
            <w:r>
              <w:rPr>
                <w:rFonts w:hint="eastAsia"/>
                <w:color w:val="000000"/>
                <w:sz w:val="18"/>
                <w:szCs w:val="18"/>
                <w:highlight w:val="none"/>
                <w:lang w:eastAsia="zh-CN"/>
              </w:rPr>
              <w:t>、</w:t>
            </w:r>
            <w:r>
              <w:rPr>
                <w:rFonts w:hint="eastAsia"/>
                <w:color w:val="000000"/>
                <w:sz w:val="18"/>
                <w:szCs w:val="18"/>
                <w:highlight w:val="none"/>
              </w:rPr>
              <w:t>专家论证、风险评估。</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事前经过必要的可行性研究</w:t>
            </w:r>
            <w:r>
              <w:rPr>
                <w:rFonts w:hint="eastAsia"/>
                <w:color w:val="000000"/>
                <w:sz w:val="18"/>
                <w:szCs w:val="18"/>
                <w:highlight w:val="none"/>
                <w:lang w:val="en-US" w:eastAsia="zh-CN" w:bidi="en-US"/>
              </w:rPr>
              <w:t xml:space="preserve">（0.5 </w:t>
            </w:r>
            <w:r>
              <w:rPr>
                <w:rFonts w:hint="eastAsia"/>
                <w:color w:val="000000"/>
                <w:sz w:val="18"/>
                <w:szCs w:val="18"/>
                <w:highlight w:val="none"/>
              </w:rPr>
              <w:t>分）、专家论证（</w:t>
            </w:r>
            <w:r>
              <w:rPr>
                <w:rFonts w:hint="eastAsia"/>
                <w:color w:val="000000"/>
                <w:sz w:val="18"/>
                <w:szCs w:val="18"/>
                <w:highlight w:val="none"/>
                <w:lang w:val="en-US" w:eastAsia="zh-CN"/>
              </w:rPr>
              <w:t>0</w:t>
            </w:r>
            <w:r>
              <w:rPr>
                <w:rFonts w:hint="eastAsia"/>
                <w:color w:val="000000"/>
                <w:sz w:val="18"/>
                <w:szCs w:val="18"/>
                <w:highlight w:val="none"/>
              </w:rPr>
              <w:t>.5分）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467"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244"/>
                <w:szCs w:val="244"/>
                <w:highlight w:val="none"/>
              </w:rPr>
            </w:pP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260" w:line="200" w:lineRule="exact"/>
              <w:ind w:firstLine="0"/>
              <w:jc w:val="center"/>
              <w:rPr>
                <w:sz w:val="18"/>
                <w:szCs w:val="18"/>
                <w:highlight w:val="none"/>
              </w:rPr>
            </w:pPr>
            <w:r>
              <w:rPr>
                <w:rFonts w:hint="eastAsia"/>
                <w:color w:val="000000"/>
                <w:sz w:val="18"/>
                <w:szCs w:val="18"/>
                <w:highlight w:val="none"/>
              </w:rPr>
              <w:t>绩效目标</w:t>
            </w:r>
          </w:p>
          <w:p>
            <w:pPr>
              <w:pStyle w:val="13"/>
              <w:spacing w:line="200" w:lineRule="exact"/>
              <w:ind w:firstLine="0"/>
              <w:jc w:val="center"/>
              <w:rPr>
                <w:sz w:val="66"/>
                <w:szCs w:val="66"/>
                <w:highlight w:val="none"/>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color w:val="000000"/>
                <w:sz w:val="18"/>
                <w:szCs w:val="18"/>
                <w:highlight w:val="none"/>
              </w:rPr>
            </w:pPr>
            <w:r>
              <w:rPr>
                <w:rFonts w:hint="eastAsia"/>
                <w:color w:val="000000"/>
                <w:sz w:val="18"/>
                <w:szCs w:val="18"/>
                <w:highlight w:val="none"/>
              </w:rPr>
              <w:t>绩效目标合理性</w:t>
            </w:r>
          </w:p>
          <w:p>
            <w:pPr>
              <w:pStyle w:val="13"/>
              <w:spacing w:line="200" w:lineRule="exact"/>
              <w:ind w:firstLine="0"/>
              <w:jc w:val="center"/>
              <w:rPr>
                <w:sz w:val="18"/>
                <w:szCs w:val="18"/>
                <w:highlight w:val="none"/>
              </w:rPr>
            </w:pPr>
            <w:r>
              <w:rPr>
                <w:rFonts w:hint="eastAsia"/>
                <w:color w:val="000000"/>
                <w:sz w:val="18"/>
                <w:szCs w:val="18"/>
                <w:highlight w:val="none"/>
              </w:rPr>
              <w:t>（2 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①项目是否有绩效目标；</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项目设置绩效目标</w:t>
            </w:r>
            <w:r>
              <w:rPr>
                <w:rFonts w:hint="eastAsia"/>
                <w:color w:val="000000"/>
                <w:sz w:val="18"/>
                <w:szCs w:val="18"/>
                <w:highlight w:val="none"/>
                <w:lang w:val="en-US" w:eastAsia="zh-CN" w:bidi="en-US"/>
              </w:rPr>
              <w:t>（1</w:t>
            </w:r>
            <w:r>
              <w:rPr>
                <w:rFonts w:hint="eastAsia"/>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754"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②项目绩效目标与实际工作内容是否具有相关性；</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7"/>
                <w:szCs w:val="17"/>
                <w:highlight w:val="none"/>
              </w:rPr>
            </w:pPr>
            <w:r>
              <w:rPr>
                <w:rFonts w:hint="eastAsia"/>
                <w:color w:val="000000"/>
                <w:sz w:val="18"/>
                <w:szCs w:val="18"/>
                <w:highlight w:val="none"/>
              </w:rPr>
              <w:t>项目绩效目标与实际工作内容相关（</w:t>
            </w:r>
            <w:r>
              <w:rPr>
                <w:rFonts w:hint="eastAsia"/>
                <w:color w:val="000000"/>
                <w:sz w:val="18"/>
                <w:szCs w:val="18"/>
                <w:highlight w:val="none"/>
                <w:lang w:val="en-US" w:eastAsia="zh-CN" w:bidi="en-US"/>
              </w:rPr>
              <w:t>1</w:t>
            </w:r>
            <w:r>
              <w:rPr>
                <w:rFonts w:hint="eastAsia"/>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558"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color w:val="000000"/>
                <w:sz w:val="18"/>
                <w:szCs w:val="18"/>
                <w:highlight w:val="none"/>
              </w:rPr>
            </w:pPr>
          </w:p>
          <w:p>
            <w:pPr>
              <w:pStyle w:val="13"/>
              <w:spacing w:line="200" w:lineRule="exact"/>
              <w:ind w:firstLine="0"/>
              <w:jc w:val="center"/>
              <w:rPr>
                <w:color w:val="000000"/>
                <w:sz w:val="18"/>
                <w:szCs w:val="18"/>
                <w:highlight w:val="none"/>
              </w:rPr>
            </w:pPr>
          </w:p>
          <w:p>
            <w:pPr>
              <w:pStyle w:val="13"/>
              <w:spacing w:line="200" w:lineRule="exact"/>
              <w:ind w:firstLine="0"/>
              <w:jc w:val="center"/>
              <w:rPr>
                <w:color w:val="000000"/>
                <w:sz w:val="18"/>
                <w:szCs w:val="18"/>
                <w:highlight w:val="none"/>
                <w:lang w:val="en-US" w:eastAsia="zh-CN"/>
              </w:rPr>
            </w:pPr>
            <w:r>
              <w:rPr>
                <w:rFonts w:hint="eastAsia"/>
                <w:color w:val="000000"/>
                <w:sz w:val="18"/>
                <w:szCs w:val="18"/>
                <w:highlight w:val="none"/>
              </w:rPr>
              <w:t>绩效指标明确</w:t>
            </w:r>
            <w:r>
              <w:rPr>
                <w:rFonts w:hint="eastAsia"/>
                <w:color w:val="000000"/>
                <w:sz w:val="18"/>
                <w:szCs w:val="18"/>
                <w:highlight w:val="none"/>
                <w:lang w:val="en-US" w:eastAsia="zh-CN"/>
              </w:rPr>
              <w:t>性</w:t>
            </w:r>
          </w:p>
          <w:p>
            <w:pPr>
              <w:pStyle w:val="13"/>
              <w:spacing w:line="200" w:lineRule="exact"/>
              <w:ind w:firstLine="0"/>
              <w:jc w:val="center"/>
              <w:rPr>
                <w:sz w:val="18"/>
                <w:szCs w:val="18"/>
                <w:highlight w:val="none"/>
              </w:rPr>
            </w:pPr>
            <w:r>
              <w:rPr>
                <w:rFonts w:hint="eastAsia"/>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①是否将项目绩效目标细化分解为具体的绩效指标；</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项目绩效目标细化（</w:t>
            </w:r>
            <w:r>
              <w:rPr>
                <w:rFonts w:hint="eastAsia"/>
                <w:color w:val="000000"/>
                <w:sz w:val="18"/>
                <w:szCs w:val="18"/>
                <w:highlight w:val="none"/>
                <w:lang w:val="en-US" w:eastAsia="zh-CN" w:bidi="en-US"/>
              </w:rPr>
              <w:t>1</w:t>
            </w:r>
            <w:r>
              <w:rPr>
                <w:rFonts w:hint="eastAsia"/>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59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8"/>
                <w:highlight w:val="none"/>
              </w:rPr>
            </w:pPr>
            <w:r>
              <w:rPr>
                <w:rFonts w:hint="eastAsia"/>
                <w:color w:val="000000"/>
                <w:sz w:val="18"/>
                <w:szCs w:val="18"/>
                <w:highlight w:val="none"/>
              </w:rPr>
              <w:t>②是否通过清晰、可衡量的指标值予以体现；</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before="80" w:line="200" w:lineRule="exact"/>
              <w:ind w:firstLine="0"/>
              <w:jc w:val="left"/>
              <w:rPr>
                <w:sz w:val="18"/>
                <w:szCs w:val="18"/>
                <w:highlight w:val="none"/>
              </w:rPr>
            </w:pPr>
            <w:r>
              <w:rPr>
                <w:rFonts w:hint="eastAsia"/>
                <w:color w:val="000000"/>
                <w:sz w:val="18"/>
                <w:szCs w:val="18"/>
                <w:highlight w:val="none"/>
              </w:rPr>
              <w:t>项目绩效目标可量化（1分）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color w:val="000000"/>
                <w:sz w:val="18"/>
                <w:szCs w:val="18"/>
                <w:highlight w:val="none"/>
                <w:lang w:val="en-US" w:eastAsia="zh-CN"/>
              </w:rPr>
            </w:pPr>
            <w:r>
              <w:rPr>
                <w:rFonts w:hint="eastAsia"/>
                <w:color w:val="000000"/>
                <w:sz w:val="18"/>
                <w:szCs w:val="18"/>
                <w:highlight w:val="none"/>
                <w:lang w:val="en-US" w:eastAsia="zh-CN"/>
              </w:rPr>
              <w:t>1</w:t>
            </w:r>
          </w:p>
        </w:tc>
      </w:tr>
      <w:tr>
        <w:tblPrEx>
          <w:tblCellMar>
            <w:top w:w="0" w:type="dxa"/>
            <w:left w:w="10" w:type="dxa"/>
            <w:bottom w:w="0" w:type="dxa"/>
            <w:right w:w="10" w:type="dxa"/>
          </w:tblCellMar>
        </w:tblPrEx>
        <w:trPr>
          <w:trHeight w:val="619" w:hRule="exact"/>
          <w:jc w:val="center"/>
        </w:trPr>
        <w:tc>
          <w:tcPr>
            <w:tcW w:w="390" w:type="dxa"/>
            <w:vMerge w:val="continue"/>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sz w:val="18"/>
                <w:highlight w:val="none"/>
              </w:rPr>
            </w:pPr>
          </w:p>
        </w:tc>
        <w:tc>
          <w:tcPr>
            <w:tcW w:w="1020" w:type="dxa"/>
            <w:vMerge w:val="continue"/>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left"/>
              <w:rPr>
                <w:color w:val="000000"/>
                <w:sz w:val="18"/>
                <w:szCs w:val="18"/>
                <w:highlight w:val="none"/>
                <w:lang w:eastAsia="zh-CN"/>
              </w:rPr>
            </w:pPr>
            <w:r>
              <w:rPr>
                <w:rFonts w:hint="eastAsia"/>
                <w:color w:val="000000"/>
                <w:sz w:val="18"/>
                <w:highlight w:val="none"/>
              </w:rPr>
              <w:t>③是否与项目</w:t>
            </w:r>
            <w:r>
              <w:rPr>
                <w:rFonts w:hint="eastAsia"/>
                <w:color w:val="000000"/>
                <w:sz w:val="18"/>
                <w:highlight w:val="none"/>
                <w:lang w:val="en-US" w:eastAsia="zh-CN"/>
              </w:rPr>
              <w:t>目标任务数或计划数</w:t>
            </w:r>
            <w:r>
              <w:rPr>
                <w:rFonts w:hint="eastAsia"/>
                <w:color w:val="000000"/>
                <w:sz w:val="18"/>
                <w:highlight w:val="none"/>
              </w:rPr>
              <w:t>相对</w:t>
            </w:r>
            <w:r>
              <w:rPr>
                <w:rFonts w:hint="eastAsia"/>
                <w:color w:val="000000"/>
                <w:sz w:val="18"/>
                <w:highlight w:val="none"/>
                <w:lang w:val="zh-CN" w:eastAsia="zh-CN" w:bidi="zh-CN"/>
              </w:rPr>
              <w:t>应</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left"/>
              <w:rPr>
                <w:color w:val="000000"/>
                <w:sz w:val="18"/>
                <w:szCs w:val="18"/>
                <w:highlight w:val="none"/>
              </w:rPr>
            </w:pPr>
            <w:r>
              <w:rPr>
                <w:rFonts w:hint="eastAsia"/>
                <w:color w:val="000000"/>
                <w:sz w:val="18"/>
                <w:highlight w:val="none"/>
              </w:rPr>
              <w:t>项目</w:t>
            </w:r>
            <w:r>
              <w:rPr>
                <w:rFonts w:hint="eastAsia"/>
                <w:color w:val="000000"/>
                <w:sz w:val="18"/>
                <w:highlight w:val="none"/>
                <w:lang w:val="en-US" w:eastAsia="zh-CN"/>
              </w:rPr>
              <w:t>目标任务数与计划数</w:t>
            </w:r>
            <w:r>
              <w:rPr>
                <w:rFonts w:hint="eastAsia"/>
                <w:color w:val="000000"/>
                <w:sz w:val="18"/>
                <w:highlight w:val="none"/>
              </w:rPr>
              <w:t>相对应</w:t>
            </w:r>
            <w:r>
              <w:rPr>
                <w:rFonts w:hint="eastAsia"/>
                <w:color w:val="000000"/>
                <w:sz w:val="18"/>
                <w:highlight w:val="none"/>
                <w:lang w:eastAsia="zh-CN"/>
              </w:rPr>
              <w:t>（</w:t>
            </w:r>
            <w:r>
              <w:rPr>
                <w:rFonts w:hint="eastAsia"/>
                <w:color w:val="000000"/>
                <w:sz w:val="18"/>
                <w:highlight w:val="none"/>
                <w:lang w:val="en-US" w:eastAsia="zh-CN"/>
              </w:rPr>
              <w:t>1</w:t>
            </w:r>
            <w:r>
              <w:rPr>
                <w:rFonts w:hint="eastAsia"/>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lang w:val="en-US" w:eastAsia="en-US" w:bidi="en-US"/>
              </w:rPr>
              <w:t>1</w:t>
            </w:r>
          </w:p>
        </w:tc>
      </w:tr>
      <w:tr>
        <w:tblPrEx>
          <w:tblCellMar>
            <w:top w:w="0" w:type="dxa"/>
            <w:left w:w="10" w:type="dxa"/>
            <w:bottom w:w="0" w:type="dxa"/>
            <w:right w:w="10" w:type="dxa"/>
          </w:tblCellMar>
        </w:tblPrEx>
        <w:trPr>
          <w:trHeight w:val="62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color w:val="000000"/>
                <w:sz w:val="18"/>
                <w:highlight w:val="none"/>
              </w:rPr>
            </w:pPr>
          </w:p>
          <w:p>
            <w:pPr>
              <w:spacing w:line="200" w:lineRule="exact"/>
              <w:jc w:val="center"/>
              <w:rPr>
                <w:rFonts w:ascii="宋体" w:hAnsi="宋体" w:eastAsia="宋体" w:cs="宋体"/>
                <w:color w:val="000000"/>
                <w:sz w:val="18"/>
                <w:highlight w:val="none"/>
              </w:rPr>
            </w:pPr>
            <w:r>
              <w:rPr>
                <w:rFonts w:hint="eastAsia" w:ascii="宋体" w:hAnsi="宋体" w:eastAsia="宋体" w:cs="宋体"/>
                <w:color w:val="000000"/>
                <w:sz w:val="18"/>
                <w:highlight w:val="none"/>
              </w:rPr>
              <w:t>资金投入</w:t>
            </w:r>
          </w:p>
          <w:p>
            <w:pPr>
              <w:spacing w:line="200" w:lineRule="exact"/>
              <w:jc w:val="center"/>
              <w:rPr>
                <w:rFonts w:ascii="宋体" w:hAnsi="宋体" w:eastAsia="宋体" w:cs="宋体"/>
                <w:color w:val="000000"/>
                <w:sz w:val="18"/>
                <w:highlight w:val="none"/>
              </w:rPr>
            </w:pPr>
          </w:p>
          <w:p>
            <w:pPr>
              <w:spacing w:line="200" w:lineRule="exact"/>
              <w:jc w:val="center"/>
              <w:rPr>
                <w:rFonts w:ascii="宋体" w:hAnsi="宋体" w:eastAsia="宋体" w:cs="宋体"/>
                <w:color w:val="000000"/>
                <w:sz w:val="18"/>
                <w:highlight w:val="none"/>
              </w:rPr>
            </w:pPr>
          </w:p>
          <w:p>
            <w:pPr>
              <w:spacing w:line="200" w:lineRule="exact"/>
              <w:jc w:val="center"/>
              <w:rPr>
                <w:rFonts w:ascii="宋体" w:hAnsi="宋体" w:eastAsia="宋体" w:cs="宋体"/>
                <w:sz w:val="18"/>
                <w:highlight w:val="none"/>
              </w:rPr>
            </w:pPr>
            <w:r>
              <w:rPr>
                <w:rFonts w:hint="eastAsia" w:ascii="宋体" w:hAnsi="宋体" w:eastAsia="宋体" w:cs="宋体"/>
                <w:color w:val="000000"/>
                <w:sz w:val="18"/>
                <w:highlight w:val="none"/>
              </w:rPr>
              <w:t>资金投入</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color w:val="000000"/>
                <w:sz w:val="18"/>
                <w:highlight w:val="none"/>
              </w:rPr>
            </w:pPr>
            <w:r>
              <w:rPr>
                <w:rFonts w:hint="eastAsia" w:ascii="宋体" w:hAnsi="宋体" w:eastAsia="宋体" w:cs="宋体"/>
                <w:color w:val="000000"/>
                <w:sz w:val="18"/>
                <w:highlight w:val="none"/>
              </w:rPr>
              <w:t>预算编制科学性</w:t>
            </w:r>
          </w:p>
          <w:p>
            <w:pPr>
              <w:spacing w:line="200" w:lineRule="exact"/>
              <w:jc w:val="center"/>
              <w:rPr>
                <w:rFonts w:ascii="宋体" w:hAnsi="宋体" w:eastAsia="宋体" w:cs="宋体"/>
                <w:sz w:val="18"/>
                <w:szCs w:val="10"/>
                <w:highlight w:val="none"/>
              </w:rPr>
            </w:pPr>
            <w:r>
              <w:rPr>
                <w:rFonts w:hint="eastAsia" w:ascii="宋体" w:hAnsi="宋体" w:eastAsia="宋体" w:cs="宋体"/>
                <w:bCs/>
                <w:color w:val="000000"/>
                <w:sz w:val="18"/>
                <w:szCs w:val="17"/>
                <w:highlight w:val="none"/>
              </w:rPr>
              <w:t>（3</w:t>
            </w:r>
            <w:r>
              <w:rPr>
                <w:rFonts w:hint="eastAsia" w:ascii="宋体" w:hAnsi="宋体" w:eastAsia="宋体" w:cs="宋体"/>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szCs w:val="18"/>
                <w:highlight w:val="none"/>
              </w:rPr>
              <w:t>①</w:t>
            </w:r>
            <w:r>
              <w:rPr>
                <w:rFonts w:hint="eastAsia"/>
                <w:color w:val="000000"/>
                <w:sz w:val="18"/>
                <w:szCs w:val="18"/>
                <w:highlight w:val="none"/>
                <w:lang w:val="en-US" w:eastAsia="zh-CN"/>
              </w:rPr>
              <w:t>预</w:t>
            </w:r>
            <w:r>
              <w:rPr>
                <w:rFonts w:hint="eastAsia"/>
                <w:color w:val="000000"/>
                <w:sz w:val="18"/>
                <w:szCs w:val="18"/>
                <w:highlight w:val="none"/>
              </w:rPr>
              <w:t>算内容与项目内容是否匹配</w:t>
            </w:r>
            <w:r>
              <w:rPr>
                <w:rFonts w:hint="eastAsia"/>
                <w:color w:val="000000"/>
                <w:sz w:val="18"/>
                <w:szCs w:val="18"/>
                <w:highlight w:val="none"/>
                <w:lang w:eastAsia="zh-CN"/>
              </w:rPr>
              <w:t>；</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szCs w:val="18"/>
                <w:highlight w:val="none"/>
              </w:rPr>
              <w:t>预算内容与项目内容一致</w:t>
            </w:r>
            <w:r>
              <w:rPr>
                <w:rFonts w:hint="eastAsia"/>
                <w:color w:val="000000"/>
                <w:sz w:val="18"/>
                <w:szCs w:val="18"/>
                <w:highlight w:val="none"/>
                <w:lang w:val="en-US" w:eastAsia="zh-CN"/>
              </w:rPr>
              <w:t>（1.5</w:t>
            </w:r>
            <w:r>
              <w:rPr>
                <w:rFonts w:hint="eastAsia"/>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lang w:val="en-US" w:eastAsia="zh-CN"/>
              </w:rPr>
            </w:pPr>
            <w:r>
              <w:rPr>
                <w:rFonts w:hint="eastAsia"/>
                <w:bCs/>
                <w:color w:val="000000"/>
                <w:sz w:val="18"/>
                <w:szCs w:val="17"/>
                <w:highlight w:val="none"/>
                <w:lang w:val="en-US" w:eastAsia="zh-CN" w:bidi="en-US"/>
              </w:rPr>
              <w:t>1.5</w:t>
            </w:r>
          </w:p>
        </w:tc>
      </w:tr>
      <w:tr>
        <w:tblPrEx>
          <w:tblCellMar>
            <w:top w:w="0" w:type="dxa"/>
            <w:left w:w="10" w:type="dxa"/>
            <w:bottom w:w="0" w:type="dxa"/>
            <w:right w:w="10" w:type="dxa"/>
          </w:tblCellMar>
        </w:tblPrEx>
        <w:trPr>
          <w:trHeight w:val="57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bCs/>
                <w:color w:val="000000"/>
                <w:sz w:val="18"/>
                <w:szCs w:val="17"/>
                <w:highlight w:val="none"/>
              </w:rPr>
              <w:t>②</w:t>
            </w:r>
            <w:r>
              <w:rPr>
                <w:rFonts w:hint="eastAsia"/>
                <w:bCs/>
                <w:color w:val="000000"/>
                <w:sz w:val="18"/>
                <w:szCs w:val="17"/>
                <w:highlight w:val="none"/>
                <w:lang w:val="en-US" w:eastAsia="zh-CN"/>
              </w:rPr>
              <w:t>预算</w:t>
            </w:r>
            <w:r>
              <w:rPr>
                <w:rFonts w:hint="eastAsia"/>
                <w:color w:val="000000"/>
                <w:sz w:val="18"/>
                <w:highlight w:val="none"/>
              </w:rPr>
              <w:t>确定的项目投</w:t>
            </w:r>
            <w:r>
              <w:rPr>
                <w:rFonts w:hint="eastAsia"/>
                <w:color w:val="000000"/>
                <w:sz w:val="18"/>
                <w:highlight w:val="none"/>
                <w:lang w:val="en-US" w:eastAsia="zh-CN"/>
              </w:rPr>
              <w:t>资额</w:t>
            </w:r>
            <w:r>
              <w:rPr>
                <w:rFonts w:hint="eastAsia"/>
                <w:color w:val="000000"/>
                <w:sz w:val="18"/>
                <w:highlight w:val="none"/>
              </w:rPr>
              <w:t>或资金</w:t>
            </w:r>
            <w:r>
              <w:rPr>
                <w:rFonts w:hint="eastAsia"/>
                <w:color w:val="000000"/>
                <w:sz w:val="18"/>
                <w:highlight w:val="none"/>
                <w:lang w:val="en-US" w:eastAsia="zh-CN"/>
              </w:rPr>
              <w:t>量</w:t>
            </w:r>
            <w:r>
              <w:rPr>
                <w:rFonts w:hint="eastAsia"/>
                <w:color w:val="000000"/>
                <w:sz w:val="18"/>
                <w:highlight w:val="none"/>
              </w:rPr>
              <w:t>是否与工作任务相匹配。</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bCs/>
                <w:color w:val="000000"/>
                <w:sz w:val="18"/>
                <w:szCs w:val="17"/>
                <w:highlight w:val="none"/>
                <w:lang w:val="en-US" w:eastAsia="zh-CN"/>
              </w:rPr>
              <w:t>预算</w:t>
            </w:r>
            <w:r>
              <w:rPr>
                <w:rFonts w:hint="eastAsia"/>
                <w:color w:val="000000"/>
                <w:sz w:val="18"/>
                <w:highlight w:val="none"/>
              </w:rPr>
              <w:t>确定投资额与工作任务相匹配</w:t>
            </w:r>
            <w:r>
              <w:rPr>
                <w:rFonts w:hint="eastAsia"/>
                <w:bCs/>
                <w:color w:val="000000"/>
                <w:sz w:val="18"/>
                <w:szCs w:val="17"/>
                <w:highlight w:val="none"/>
                <w:lang w:val="en-US" w:eastAsia="zh-CN" w:bidi="en-US"/>
              </w:rPr>
              <w:t>（1.5</w:t>
            </w:r>
            <w:r>
              <w:rPr>
                <w:rFonts w:hint="eastAsia"/>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lang w:val="en-US" w:eastAsia="en-US" w:bidi="en-US"/>
              </w:rPr>
              <w:t>1.5</w:t>
            </w:r>
          </w:p>
        </w:tc>
      </w:tr>
      <w:tr>
        <w:tblPrEx>
          <w:tblCellMar>
            <w:top w:w="0" w:type="dxa"/>
            <w:left w:w="10" w:type="dxa"/>
            <w:bottom w:w="0" w:type="dxa"/>
            <w:right w:w="10" w:type="dxa"/>
          </w:tblCellMar>
        </w:tblPrEx>
        <w:trPr>
          <w:trHeight w:val="412"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color w:val="000000"/>
                <w:sz w:val="18"/>
                <w:highlight w:val="none"/>
              </w:rPr>
            </w:pPr>
          </w:p>
          <w:p>
            <w:pPr>
              <w:pStyle w:val="13"/>
              <w:spacing w:line="200" w:lineRule="exact"/>
              <w:ind w:firstLine="0"/>
              <w:jc w:val="center"/>
              <w:rPr>
                <w:color w:val="000000"/>
                <w:sz w:val="18"/>
                <w:highlight w:val="none"/>
              </w:rPr>
            </w:pPr>
            <w:r>
              <w:rPr>
                <w:rFonts w:hint="eastAsia"/>
                <w:color w:val="000000"/>
                <w:sz w:val="18"/>
                <w:highlight w:val="none"/>
              </w:rPr>
              <w:t>资金分配合理性</w:t>
            </w:r>
          </w:p>
          <w:p>
            <w:pPr>
              <w:pStyle w:val="13"/>
              <w:spacing w:line="200" w:lineRule="exact"/>
              <w:ind w:firstLine="0"/>
              <w:jc w:val="center"/>
              <w:rPr>
                <w:sz w:val="18"/>
                <w:highlight w:val="none"/>
              </w:rPr>
            </w:pPr>
            <w:r>
              <w:rPr>
                <w:rFonts w:hint="eastAsia"/>
                <w:bCs/>
                <w:color w:val="000000"/>
                <w:sz w:val="18"/>
                <w:szCs w:val="17"/>
                <w:highlight w:val="none"/>
              </w:rPr>
              <w:t>（5</w:t>
            </w:r>
            <w:r>
              <w:rPr>
                <w:rFonts w:hint="eastAsia"/>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①预算资金分配依据是否充分；</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预算资金分配有依据</w:t>
            </w:r>
            <w:r>
              <w:rPr>
                <w:rFonts w:hint="eastAsia"/>
                <w:bCs/>
                <w:color w:val="000000"/>
                <w:sz w:val="18"/>
                <w:szCs w:val="17"/>
                <w:highlight w:val="none"/>
              </w:rPr>
              <w:t>（2</w:t>
            </w:r>
            <w:r>
              <w:rPr>
                <w:rFonts w:hint="eastAsia"/>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9"/>
                <w:highlight w:val="none"/>
                <w:lang w:eastAsia="zh-CN"/>
              </w:rPr>
            </w:pPr>
            <w:r>
              <w:rPr>
                <w:rFonts w:hint="eastAsia"/>
                <w:bCs/>
                <w:color w:val="000000"/>
                <w:sz w:val="18"/>
                <w:szCs w:val="17"/>
                <w:highlight w:val="none"/>
                <w:lang w:val="en-US" w:eastAsia="zh-CN" w:bidi="en-US"/>
              </w:rPr>
              <w:t>2</w:t>
            </w:r>
          </w:p>
        </w:tc>
      </w:tr>
      <w:tr>
        <w:tblPrEx>
          <w:tblCellMar>
            <w:top w:w="0" w:type="dxa"/>
            <w:left w:w="10" w:type="dxa"/>
            <w:bottom w:w="0" w:type="dxa"/>
            <w:right w:w="10" w:type="dxa"/>
          </w:tblCellMar>
        </w:tblPrEx>
        <w:trPr>
          <w:trHeight w:val="608"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②资金分配额度是否合理，与项目单位或地方实际是否相适应。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资金分配额度与项目单位需要一致</w:t>
            </w:r>
            <w:r>
              <w:rPr>
                <w:rFonts w:hint="eastAsia"/>
                <w:bCs/>
                <w:color w:val="000000"/>
                <w:sz w:val="18"/>
                <w:szCs w:val="17"/>
                <w:highlight w:val="none"/>
              </w:rPr>
              <w:t>（3</w:t>
            </w:r>
            <w:r>
              <w:rPr>
                <w:rFonts w:hint="eastAsia"/>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rPr>
              <w:t>3</w:t>
            </w:r>
          </w:p>
        </w:tc>
      </w:tr>
      <w:tr>
        <w:tblPrEx>
          <w:tblCellMar>
            <w:top w:w="0" w:type="dxa"/>
            <w:left w:w="10" w:type="dxa"/>
            <w:bottom w:w="0" w:type="dxa"/>
            <w:right w:w="10" w:type="dxa"/>
          </w:tblCellMar>
        </w:tblPrEx>
        <w:trPr>
          <w:trHeight w:val="549" w:hRule="exact"/>
          <w:jc w:val="center"/>
        </w:trPr>
        <w:tc>
          <w:tcPr>
            <w:tcW w:w="3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rPr>
                <w:sz w:val="18"/>
                <w:highlight w:val="none"/>
              </w:rPr>
            </w:pPr>
            <w:r>
              <w:rPr>
                <w:rFonts w:hint="eastAsia"/>
                <w:color w:val="000000"/>
                <w:sz w:val="18"/>
                <w:highlight w:val="none"/>
              </w:rPr>
              <w:t>过程</w:t>
            </w:r>
            <w:r>
              <w:rPr>
                <w:rFonts w:hint="eastAsia"/>
                <w:bCs/>
                <w:color w:val="000000"/>
                <w:sz w:val="18"/>
                <w:szCs w:val="17"/>
                <w:highlight w:val="none"/>
              </w:rPr>
              <w:t xml:space="preserve">（20 </w:t>
            </w:r>
            <w:r>
              <w:rPr>
                <w:rFonts w:hint="eastAsia"/>
                <w:color w:val="000000"/>
                <w:sz w:val="18"/>
                <w:highlight w:val="none"/>
              </w:rPr>
              <w:t>分）</w:t>
            </w: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highlight w:val="none"/>
              </w:rPr>
            </w:pPr>
            <w:r>
              <w:rPr>
                <w:rFonts w:hint="eastAsia"/>
                <w:color w:val="000000"/>
                <w:sz w:val="18"/>
                <w:highlight w:val="none"/>
              </w:rPr>
              <w:t>资金管理</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color w:val="000000"/>
                <w:sz w:val="18"/>
                <w:szCs w:val="16"/>
                <w:highlight w:val="none"/>
              </w:rPr>
            </w:pPr>
            <w:r>
              <w:rPr>
                <w:rFonts w:hint="eastAsia"/>
                <w:color w:val="000000"/>
                <w:sz w:val="18"/>
                <w:szCs w:val="16"/>
                <w:highlight w:val="none"/>
              </w:rPr>
              <w:t>资金到位率</w:t>
            </w:r>
          </w:p>
          <w:p>
            <w:pPr>
              <w:pStyle w:val="13"/>
              <w:spacing w:line="200" w:lineRule="exact"/>
              <w:ind w:firstLine="140"/>
              <w:jc w:val="center"/>
              <w:rPr>
                <w:sz w:val="18"/>
                <w:highlight w:val="none"/>
              </w:rPr>
            </w:pPr>
            <w:r>
              <w:rPr>
                <w:rFonts w:hint="eastAsia"/>
                <w:bCs/>
                <w:color w:val="000000"/>
                <w:sz w:val="18"/>
                <w:szCs w:val="17"/>
                <w:highlight w:val="none"/>
              </w:rPr>
              <w:t>（4</w:t>
            </w:r>
            <w:r>
              <w:rPr>
                <w:rFonts w:hint="eastAsia"/>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资金到位率=（实际到位资金/预算资金）</w:t>
            </w:r>
            <w:r>
              <w:rPr>
                <w:rFonts w:hint="eastAsia"/>
                <w:bCs/>
                <w:color w:val="000000"/>
                <w:sz w:val="18"/>
                <w:szCs w:val="17"/>
                <w:highlight w:val="none"/>
                <w:lang w:val="en-US" w:eastAsia="zh-CN" w:bidi="en-US"/>
              </w:rPr>
              <w:t>×100%</w:t>
            </w:r>
            <w:r>
              <w:rPr>
                <w:rFonts w:hint="eastAsia"/>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bCs/>
                <w:color w:val="000000"/>
                <w:sz w:val="18"/>
                <w:szCs w:val="17"/>
                <w:highlight w:val="none"/>
              </w:rPr>
            </w:pPr>
            <w:r>
              <w:rPr>
                <w:rFonts w:hint="eastAsia"/>
                <w:bCs/>
                <w:color w:val="000000"/>
                <w:sz w:val="18"/>
                <w:szCs w:val="17"/>
                <w:highlight w:val="none"/>
              </w:rPr>
              <w:t>到位率未达到90%的扣1分，未达到80%的扣</w:t>
            </w:r>
            <w:r>
              <w:rPr>
                <w:rFonts w:hint="eastAsia"/>
                <w:bCs/>
                <w:color w:val="000000"/>
                <w:sz w:val="18"/>
                <w:szCs w:val="17"/>
                <w:highlight w:val="none"/>
                <w:lang w:val="en-US" w:eastAsia="zh-CN"/>
              </w:rPr>
              <w:t>1.5</w:t>
            </w:r>
            <w:r>
              <w:rPr>
                <w:rFonts w:hint="eastAsia"/>
                <w:bCs/>
                <w:color w:val="000000"/>
                <w:sz w:val="18"/>
                <w:szCs w:val="17"/>
                <w:highlight w:val="none"/>
              </w:rPr>
              <w:t>分，未达到</w:t>
            </w:r>
          </w:p>
          <w:p>
            <w:pPr>
              <w:pStyle w:val="13"/>
              <w:spacing w:line="200" w:lineRule="exact"/>
              <w:ind w:firstLine="0"/>
              <w:jc w:val="left"/>
              <w:rPr>
                <w:bCs/>
                <w:color w:val="000000"/>
                <w:sz w:val="18"/>
                <w:szCs w:val="17"/>
                <w:highlight w:val="none"/>
              </w:rPr>
            </w:pPr>
            <w:r>
              <w:rPr>
                <w:rFonts w:hint="eastAsia"/>
                <w:bCs/>
                <w:color w:val="000000"/>
                <w:sz w:val="18"/>
                <w:szCs w:val="17"/>
                <w:highlight w:val="none"/>
              </w:rPr>
              <w:t>70%的扣2分，未达到60%的扣</w:t>
            </w:r>
          </w:p>
          <w:p>
            <w:pPr>
              <w:pStyle w:val="13"/>
              <w:spacing w:line="200" w:lineRule="exact"/>
              <w:ind w:firstLine="0"/>
              <w:jc w:val="left"/>
              <w:rPr>
                <w:sz w:val="18"/>
                <w:highlight w:val="none"/>
              </w:rPr>
            </w:pPr>
            <w:r>
              <w:rPr>
                <w:rFonts w:hint="eastAsia"/>
                <w:bCs/>
                <w:color w:val="000000"/>
                <w:sz w:val="18"/>
                <w:szCs w:val="17"/>
                <w:highlight w:val="none"/>
              </w:rPr>
              <w:t>3分，60%以下不得分。（中间数釆用指值法计算</w:t>
            </w:r>
            <w:r>
              <w:rPr>
                <w:rFonts w:hint="eastAsia"/>
                <w:color w:val="000000"/>
                <w:sz w:val="18"/>
                <w:highlight w:val="none"/>
              </w:rPr>
              <w:t>）</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rPr>
              <w:t>4</w:t>
            </w:r>
          </w:p>
        </w:tc>
      </w:tr>
      <w:tr>
        <w:tblPrEx>
          <w:tblCellMar>
            <w:top w:w="0" w:type="dxa"/>
            <w:left w:w="10" w:type="dxa"/>
            <w:bottom w:w="0" w:type="dxa"/>
            <w:right w:w="10" w:type="dxa"/>
          </w:tblCellMar>
        </w:tblPrEx>
        <w:trPr>
          <w:trHeight w:val="48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实际到位资金：一定时期（本年度）内落实到具体项目的资金。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left"/>
              <w:rPr>
                <w:rFonts w:ascii="宋体" w:hAnsi="宋体" w:eastAsia="宋体" w:cs="宋体"/>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r>
      <w:tr>
        <w:tblPrEx>
          <w:tblCellMar>
            <w:top w:w="0" w:type="dxa"/>
            <w:left w:w="10" w:type="dxa"/>
            <w:bottom w:w="0" w:type="dxa"/>
            <w:right w:w="10" w:type="dxa"/>
          </w:tblCellMar>
        </w:tblPrEx>
        <w:trPr>
          <w:trHeight w:val="48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预算资金：一定时期（本年度或项目期）内预算安排到具体项目的资金。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left"/>
              <w:rPr>
                <w:rFonts w:ascii="宋体" w:hAnsi="宋体" w:eastAsia="宋体" w:cs="宋体"/>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r>
      <w:tr>
        <w:tblPrEx>
          <w:tblCellMar>
            <w:top w:w="0" w:type="dxa"/>
            <w:left w:w="10" w:type="dxa"/>
            <w:bottom w:w="0" w:type="dxa"/>
            <w:right w:w="10" w:type="dxa"/>
          </w:tblCellMar>
        </w:tblPrEx>
        <w:trPr>
          <w:trHeight w:val="48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color w:val="000000"/>
                <w:sz w:val="18"/>
                <w:szCs w:val="16"/>
                <w:highlight w:val="none"/>
              </w:rPr>
            </w:pPr>
            <w:r>
              <w:rPr>
                <w:rFonts w:hint="eastAsia"/>
                <w:color w:val="000000"/>
                <w:sz w:val="18"/>
                <w:szCs w:val="16"/>
                <w:highlight w:val="none"/>
              </w:rPr>
              <w:t>预算执行率</w:t>
            </w:r>
          </w:p>
          <w:p>
            <w:pPr>
              <w:pStyle w:val="13"/>
              <w:spacing w:line="200" w:lineRule="exact"/>
              <w:ind w:firstLine="140"/>
              <w:jc w:val="center"/>
              <w:rPr>
                <w:sz w:val="18"/>
                <w:highlight w:val="none"/>
              </w:rPr>
            </w:pPr>
            <w:r>
              <w:rPr>
                <w:rFonts w:hint="eastAsia"/>
                <w:bCs/>
                <w:color w:val="000000"/>
                <w:sz w:val="18"/>
                <w:szCs w:val="17"/>
                <w:highlight w:val="none"/>
              </w:rPr>
              <w:t>（4</w:t>
            </w:r>
            <w:r>
              <w:rPr>
                <w:rFonts w:hint="eastAsia"/>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预算执行率=（实际支出资金/实际到位资金）</w:t>
            </w:r>
            <w:r>
              <w:rPr>
                <w:rFonts w:hint="eastAsia"/>
                <w:bCs/>
                <w:color w:val="000000"/>
                <w:sz w:val="18"/>
                <w:szCs w:val="17"/>
                <w:highlight w:val="none"/>
                <w:lang w:val="en-US" w:eastAsia="zh-CN" w:bidi="en-US"/>
              </w:rPr>
              <w:t>×100%</w:t>
            </w:r>
            <w:r>
              <w:rPr>
                <w:rFonts w:hint="eastAsia"/>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到位率未达到</w:t>
            </w:r>
            <w:r>
              <w:rPr>
                <w:rFonts w:hint="eastAsia"/>
                <w:bCs/>
                <w:color w:val="000000"/>
                <w:sz w:val="18"/>
                <w:szCs w:val="17"/>
                <w:highlight w:val="none"/>
              </w:rPr>
              <w:t>90%</w:t>
            </w:r>
            <w:r>
              <w:rPr>
                <w:rFonts w:hint="eastAsia"/>
                <w:color w:val="000000"/>
                <w:sz w:val="18"/>
                <w:highlight w:val="none"/>
              </w:rPr>
              <w:t>的扣</w:t>
            </w:r>
            <w:r>
              <w:rPr>
                <w:rFonts w:hint="eastAsia"/>
                <w:bCs/>
                <w:color w:val="000000"/>
                <w:sz w:val="18"/>
                <w:szCs w:val="17"/>
                <w:highlight w:val="none"/>
              </w:rPr>
              <w:t>1</w:t>
            </w:r>
            <w:r>
              <w:rPr>
                <w:rFonts w:hint="eastAsia"/>
                <w:color w:val="000000"/>
                <w:sz w:val="18"/>
                <w:highlight w:val="none"/>
              </w:rPr>
              <w:t>分，未达到</w:t>
            </w:r>
            <w:r>
              <w:rPr>
                <w:rFonts w:hint="eastAsia"/>
                <w:bCs/>
                <w:color w:val="000000"/>
                <w:sz w:val="18"/>
                <w:szCs w:val="17"/>
                <w:highlight w:val="none"/>
              </w:rPr>
              <w:t>80%</w:t>
            </w:r>
            <w:r>
              <w:rPr>
                <w:rFonts w:hint="eastAsia"/>
                <w:color w:val="000000"/>
                <w:sz w:val="18"/>
                <w:highlight w:val="none"/>
              </w:rPr>
              <w:t>的扣</w:t>
            </w:r>
            <w:r>
              <w:rPr>
                <w:rFonts w:hint="eastAsia"/>
                <w:bCs/>
                <w:color w:val="000000"/>
                <w:sz w:val="18"/>
                <w:szCs w:val="17"/>
                <w:highlight w:val="none"/>
                <w:lang w:val="en-US" w:eastAsia="zh-CN" w:bidi="en-US"/>
              </w:rPr>
              <w:t>1.5</w:t>
            </w:r>
            <w:r>
              <w:rPr>
                <w:rFonts w:hint="eastAsia"/>
                <w:color w:val="000000"/>
                <w:sz w:val="18"/>
                <w:highlight w:val="none"/>
              </w:rPr>
              <w:t>分，未达到</w:t>
            </w:r>
          </w:p>
          <w:p>
            <w:pPr>
              <w:pStyle w:val="13"/>
              <w:spacing w:line="200" w:lineRule="exact"/>
              <w:ind w:firstLine="0"/>
              <w:jc w:val="left"/>
              <w:rPr>
                <w:sz w:val="18"/>
                <w:highlight w:val="none"/>
              </w:rPr>
            </w:pPr>
            <w:r>
              <w:rPr>
                <w:rFonts w:hint="eastAsia"/>
                <w:bCs/>
                <w:color w:val="000000"/>
                <w:sz w:val="18"/>
                <w:szCs w:val="17"/>
                <w:highlight w:val="none"/>
              </w:rPr>
              <w:t>70%</w:t>
            </w:r>
            <w:r>
              <w:rPr>
                <w:rFonts w:hint="eastAsia"/>
                <w:color w:val="000000"/>
                <w:sz w:val="18"/>
                <w:highlight w:val="none"/>
              </w:rPr>
              <w:t>的扣</w:t>
            </w:r>
            <w:r>
              <w:rPr>
                <w:rFonts w:hint="eastAsia"/>
                <w:bCs/>
                <w:color w:val="000000"/>
                <w:sz w:val="18"/>
                <w:szCs w:val="17"/>
                <w:highlight w:val="none"/>
              </w:rPr>
              <w:t>2</w:t>
            </w:r>
            <w:r>
              <w:rPr>
                <w:rFonts w:hint="eastAsia"/>
                <w:color w:val="000000"/>
                <w:sz w:val="18"/>
                <w:highlight w:val="none"/>
              </w:rPr>
              <w:t>分，未达到</w:t>
            </w:r>
            <w:r>
              <w:rPr>
                <w:rFonts w:hint="eastAsia"/>
                <w:bCs/>
                <w:color w:val="000000"/>
                <w:sz w:val="18"/>
                <w:szCs w:val="17"/>
                <w:highlight w:val="none"/>
              </w:rPr>
              <w:t>60%</w:t>
            </w:r>
            <w:r>
              <w:rPr>
                <w:rFonts w:hint="eastAsia"/>
                <w:color w:val="000000"/>
                <w:sz w:val="18"/>
                <w:highlight w:val="none"/>
              </w:rPr>
              <w:t>的扣</w:t>
            </w:r>
          </w:p>
          <w:p>
            <w:pPr>
              <w:pStyle w:val="13"/>
              <w:spacing w:line="200" w:lineRule="exact"/>
              <w:ind w:firstLine="0"/>
              <w:jc w:val="left"/>
              <w:rPr>
                <w:sz w:val="18"/>
                <w:highlight w:val="none"/>
              </w:rPr>
            </w:pPr>
            <w:r>
              <w:rPr>
                <w:rFonts w:hint="eastAsia"/>
                <w:bCs/>
                <w:color w:val="000000"/>
                <w:sz w:val="18"/>
                <w:szCs w:val="17"/>
                <w:highlight w:val="none"/>
              </w:rPr>
              <w:t>3</w:t>
            </w:r>
            <w:r>
              <w:rPr>
                <w:rFonts w:hint="eastAsia"/>
                <w:color w:val="000000"/>
                <w:sz w:val="18"/>
                <w:highlight w:val="none"/>
              </w:rPr>
              <w:t>分，</w:t>
            </w:r>
            <w:r>
              <w:rPr>
                <w:rFonts w:hint="eastAsia"/>
                <w:bCs/>
                <w:color w:val="000000"/>
                <w:sz w:val="18"/>
                <w:szCs w:val="17"/>
                <w:highlight w:val="none"/>
              </w:rPr>
              <w:t>60%</w:t>
            </w:r>
            <w:r>
              <w:rPr>
                <w:rFonts w:hint="eastAsia"/>
                <w:color w:val="000000"/>
                <w:sz w:val="18"/>
                <w:highlight w:val="none"/>
              </w:rPr>
              <w:t>以下不得分。（中间数釆用插值法计算）</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rPr>
              <w:t>4</w:t>
            </w:r>
          </w:p>
        </w:tc>
      </w:tr>
      <w:tr>
        <w:tblPrEx>
          <w:tblCellMar>
            <w:top w:w="0" w:type="dxa"/>
            <w:left w:w="10" w:type="dxa"/>
            <w:bottom w:w="0" w:type="dxa"/>
            <w:right w:w="10" w:type="dxa"/>
          </w:tblCellMar>
        </w:tblPrEx>
        <w:trPr>
          <w:trHeight w:val="84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lang w:val="en-US" w:eastAsia="zh-CN"/>
              </w:rPr>
            </w:pPr>
            <w:r>
              <w:rPr>
                <w:rFonts w:hint="eastAsia"/>
                <w:color w:val="000000"/>
                <w:sz w:val="18"/>
                <w:highlight w:val="none"/>
              </w:rPr>
              <w:t>实际支出资金：一定时期（本年度或项目期）内项目实际拨付的资金</w:t>
            </w:r>
            <w:r>
              <w:rPr>
                <w:rFonts w:hint="eastAsia"/>
                <w:color w:val="000000"/>
                <w:sz w:val="18"/>
                <w:highlight w:val="none"/>
                <w:lang w:eastAsia="zh-CN"/>
              </w:rPr>
              <w:t>。</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left"/>
              <w:rPr>
                <w:rFonts w:ascii="宋体" w:hAnsi="宋体" w:eastAsia="宋体" w:cs="宋体"/>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r>
      <w:tr>
        <w:tblPrEx>
          <w:tblCellMar>
            <w:top w:w="0" w:type="dxa"/>
            <w:left w:w="10" w:type="dxa"/>
            <w:bottom w:w="0" w:type="dxa"/>
            <w:right w:w="10" w:type="dxa"/>
          </w:tblCellMar>
        </w:tblPrEx>
        <w:trPr>
          <w:trHeight w:val="72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color w:val="000000"/>
                <w:sz w:val="18"/>
                <w:highlight w:val="none"/>
              </w:rPr>
            </w:pPr>
            <w:r>
              <w:rPr>
                <w:rFonts w:hint="eastAsia"/>
                <w:color w:val="000000"/>
                <w:sz w:val="18"/>
                <w:highlight w:val="none"/>
              </w:rPr>
              <w:t>资金使用合规性</w:t>
            </w:r>
          </w:p>
          <w:p>
            <w:pPr>
              <w:pStyle w:val="13"/>
              <w:spacing w:line="200" w:lineRule="exact"/>
              <w:ind w:firstLine="0"/>
              <w:jc w:val="center"/>
              <w:rPr>
                <w:sz w:val="18"/>
                <w:highlight w:val="none"/>
              </w:rPr>
            </w:pPr>
            <w:r>
              <w:rPr>
                <w:rFonts w:hint="eastAsia"/>
                <w:bCs/>
                <w:color w:val="000000"/>
                <w:sz w:val="18"/>
                <w:szCs w:val="17"/>
                <w:highlight w:val="none"/>
              </w:rPr>
              <w:t xml:space="preserve">（3 </w:t>
            </w:r>
            <w:r>
              <w:rPr>
                <w:rFonts w:hint="eastAsia"/>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①是否符合国家财经法规和财务管理制度以及有关专项资金管理办法的规定；</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szCs w:val="17"/>
                <w:highlight w:val="none"/>
              </w:rPr>
            </w:pPr>
            <w:r>
              <w:rPr>
                <w:rFonts w:hint="eastAsia"/>
                <w:color w:val="000000"/>
                <w:sz w:val="18"/>
                <w:szCs w:val="16"/>
                <w:highlight w:val="none"/>
              </w:rPr>
              <w:t>专款专用</w:t>
            </w:r>
            <w:r>
              <w:rPr>
                <w:rFonts w:hint="eastAsia"/>
                <w:bCs/>
                <w:color w:val="000000"/>
                <w:sz w:val="18"/>
                <w:szCs w:val="17"/>
                <w:highlight w:val="none"/>
                <w:lang w:val="en-US" w:eastAsia="zh-CN" w:bidi="en-US"/>
              </w:rPr>
              <w:t>（0.5</w:t>
            </w:r>
            <w:r>
              <w:rPr>
                <w:rFonts w:hint="eastAsia"/>
                <w:color w:val="000000"/>
                <w:sz w:val="18"/>
                <w:szCs w:val="16"/>
                <w:highlight w:val="none"/>
              </w:rPr>
              <w:t>分）,重大开支集体研兖决策</w:t>
            </w:r>
            <w:r>
              <w:rPr>
                <w:rFonts w:hint="eastAsia"/>
                <w:bCs/>
                <w:color w:val="000000"/>
                <w:sz w:val="18"/>
                <w:szCs w:val="17"/>
                <w:highlight w:val="none"/>
                <w:lang w:val="en-US" w:eastAsia="zh-CN" w:bidi="en-US"/>
              </w:rPr>
              <w:t>（0.5</w:t>
            </w:r>
            <w:r>
              <w:rPr>
                <w:rFonts w:hint="eastAsia"/>
                <w:bCs/>
                <w:iCs/>
                <w:color w:val="000000"/>
                <w:sz w:val="18"/>
                <w:szCs w:val="17"/>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rPr>
              <w:t>1</w:t>
            </w:r>
          </w:p>
        </w:tc>
      </w:tr>
      <w:tr>
        <w:tblPrEx>
          <w:tblCellMar>
            <w:top w:w="0" w:type="dxa"/>
            <w:left w:w="10" w:type="dxa"/>
            <w:bottom w:w="0" w:type="dxa"/>
            <w:right w:w="10" w:type="dxa"/>
          </w:tblCellMar>
        </w:tblPrEx>
        <w:trPr>
          <w:trHeight w:val="60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②资金的拨付是否有完整的审批程序和手续；</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审批流程规范</w:t>
            </w:r>
            <w:r>
              <w:rPr>
                <w:rFonts w:hint="eastAsia"/>
                <w:bCs/>
                <w:color w:val="000000"/>
                <w:sz w:val="18"/>
                <w:szCs w:val="17"/>
                <w:highlight w:val="none"/>
              </w:rPr>
              <w:t>（1</w:t>
            </w:r>
            <w:r>
              <w:rPr>
                <w:rFonts w:hint="eastAsia"/>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rPr>
              <w:t>1</w:t>
            </w:r>
          </w:p>
        </w:tc>
      </w:tr>
      <w:tr>
        <w:tblPrEx>
          <w:tblCellMar>
            <w:top w:w="0" w:type="dxa"/>
            <w:left w:w="10" w:type="dxa"/>
            <w:bottom w:w="0" w:type="dxa"/>
            <w:right w:w="10" w:type="dxa"/>
          </w:tblCellMar>
        </w:tblPrEx>
        <w:trPr>
          <w:trHeight w:val="524" w:hRule="exact"/>
          <w:jc w:val="center"/>
        </w:trPr>
        <w:tc>
          <w:tcPr>
            <w:tcW w:w="390" w:type="dxa"/>
            <w:vMerge w:val="continue"/>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③是否符合项目预算批复或合同规定的用途；</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与预算批复或合同规定用途一致</w:t>
            </w:r>
            <w:r>
              <w:rPr>
                <w:rFonts w:hint="eastAsia"/>
                <w:bCs/>
                <w:color w:val="000000"/>
                <w:sz w:val="18"/>
                <w:szCs w:val="17"/>
                <w:highlight w:val="none"/>
              </w:rPr>
              <w:t>（1</w:t>
            </w:r>
            <w:r>
              <w:rPr>
                <w:rFonts w:hint="eastAsia"/>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lang w:val="en-US" w:eastAsia="zh-CN"/>
              </w:rPr>
            </w:pPr>
            <w:r>
              <w:rPr>
                <w:rFonts w:hint="eastAsia"/>
                <w:bCs/>
                <w:color w:val="000000"/>
                <w:sz w:val="18"/>
                <w:szCs w:val="17"/>
                <w:highlight w:val="none"/>
              </w:rPr>
              <w:t>1</w:t>
            </w:r>
          </w:p>
        </w:tc>
      </w:tr>
      <w:tr>
        <w:tblPrEx>
          <w:tblCellMar>
            <w:top w:w="0" w:type="dxa"/>
            <w:left w:w="10" w:type="dxa"/>
            <w:bottom w:w="0" w:type="dxa"/>
            <w:right w:w="10" w:type="dxa"/>
          </w:tblCellMar>
        </w:tblPrEx>
        <w:trPr>
          <w:trHeight w:val="428" w:hRule="exact"/>
          <w:jc w:val="center"/>
        </w:trPr>
        <w:tc>
          <w:tcPr>
            <w:tcW w:w="39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sz w:val="18"/>
                <w:highlight w:val="none"/>
              </w:rPr>
            </w:pPr>
            <w:r>
              <w:rPr>
                <w:rFonts w:hint="eastAsia"/>
                <w:color w:val="000000"/>
                <w:sz w:val="18"/>
                <w:highlight w:val="none"/>
              </w:rPr>
              <w:t>组织实施</w:t>
            </w:r>
          </w:p>
        </w:tc>
        <w:tc>
          <w:tcPr>
            <w:tcW w:w="1020"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color w:val="000000"/>
                <w:sz w:val="18"/>
                <w:highlight w:val="none"/>
              </w:rPr>
            </w:pPr>
            <w:r>
              <w:rPr>
                <w:rFonts w:hint="eastAsia"/>
                <w:color w:val="000000"/>
                <w:sz w:val="18"/>
                <w:highlight w:val="none"/>
              </w:rPr>
              <w:t>管理制度健全性</w:t>
            </w:r>
          </w:p>
          <w:p>
            <w:pPr>
              <w:pStyle w:val="13"/>
              <w:spacing w:line="200" w:lineRule="exact"/>
              <w:ind w:firstLine="0"/>
              <w:jc w:val="center"/>
              <w:rPr>
                <w:sz w:val="18"/>
                <w:highlight w:val="none"/>
              </w:rPr>
            </w:pPr>
            <w:r>
              <w:rPr>
                <w:rFonts w:hint="eastAsia"/>
                <w:bCs/>
                <w:color w:val="000000"/>
                <w:sz w:val="18"/>
                <w:szCs w:val="17"/>
                <w:highlight w:val="none"/>
              </w:rPr>
              <w:t xml:space="preserve">（3 </w:t>
            </w:r>
            <w:r>
              <w:rPr>
                <w:rFonts w:hint="eastAsia"/>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①是否已制定或具有相应的财务制度；</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已制定相关制度</w:t>
            </w:r>
            <w:r>
              <w:rPr>
                <w:rFonts w:hint="eastAsia"/>
                <w:bCs/>
                <w:color w:val="000000"/>
                <w:sz w:val="18"/>
                <w:szCs w:val="17"/>
                <w:highlight w:val="none"/>
                <w:lang w:val="en-US" w:eastAsia="zh-CN" w:bidi="en-US"/>
              </w:rPr>
              <w:t>（1.5</w:t>
            </w:r>
            <w:r>
              <w:rPr>
                <w:rFonts w:hint="eastAsia"/>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lang w:val="en-US" w:eastAsia="en-US" w:bidi="en-US"/>
              </w:rPr>
              <w:t>1.5</w:t>
            </w:r>
          </w:p>
        </w:tc>
      </w:tr>
      <w:tr>
        <w:tblPrEx>
          <w:tblCellMar>
            <w:top w:w="0" w:type="dxa"/>
            <w:left w:w="10" w:type="dxa"/>
            <w:bottom w:w="0" w:type="dxa"/>
            <w:right w:w="10" w:type="dxa"/>
          </w:tblCellMar>
        </w:tblPrEx>
        <w:trPr>
          <w:trHeight w:val="401" w:hRule="exact"/>
          <w:jc w:val="center"/>
        </w:trPr>
        <w:tc>
          <w:tcPr>
            <w:tcW w:w="39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②财务制度是否合法、合规、完整。</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与会计制度相符</w:t>
            </w:r>
            <w:r>
              <w:rPr>
                <w:rFonts w:hint="eastAsia"/>
                <w:bCs/>
                <w:color w:val="000000"/>
                <w:sz w:val="18"/>
                <w:szCs w:val="17"/>
                <w:highlight w:val="none"/>
                <w:lang w:val="en-US" w:eastAsia="zh-CN" w:bidi="en-US"/>
              </w:rPr>
              <w:t>（1.5</w:t>
            </w:r>
            <w:r>
              <w:rPr>
                <w:rFonts w:hint="eastAsia"/>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r>
              <w:rPr>
                <w:rFonts w:hint="eastAsia"/>
                <w:bCs/>
                <w:color w:val="000000"/>
                <w:sz w:val="18"/>
                <w:szCs w:val="17"/>
                <w:highlight w:val="none"/>
                <w:lang w:val="en-US" w:eastAsia="en-US" w:bidi="en-US"/>
              </w:rPr>
              <w:t>1.5</w:t>
            </w:r>
          </w:p>
        </w:tc>
      </w:tr>
      <w:tr>
        <w:tblPrEx>
          <w:tblCellMar>
            <w:top w:w="0" w:type="dxa"/>
            <w:left w:w="10" w:type="dxa"/>
            <w:bottom w:w="0" w:type="dxa"/>
            <w:right w:w="10" w:type="dxa"/>
          </w:tblCellMar>
        </w:tblPrEx>
        <w:trPr>
          <w:trHeight w:val="405" w:hRule="exact"/>
          <w:jc w:val="center"/>
        </w:trPr>
        <w:tc>
          <w:tcPr>
            <w:tcW w:w="39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color w:val="000000"/>
                <w:sz w:val="18"/>
                <w:highlight w:val="none"/>
              </w:rPr>
            </w:pPr>
            <w:r>
              <w:rPr>
                <w:rFonts w:hint="eastAsia"/>
                <w:color w:val="000000"/>
                <w:sz w:val="18"/>
                <w:highlight w:val="none"/>
              </w:rPr>
              <w:t>制度执行有效性</w:t>
            </w:r>
          </w:p>
          <w:p>
            <w:pPr>
              <w:pStyle w:val="13"/>
              <w:spacing w:line="200" w:lineRule="exact"/>
              <w:ind w:firstLine="0"/>
              <w:jc w:val="center"/>
              <w:rPr>
                <w:sz w:val="18"/>
                <w:highlight w:val="none"/>
              </w:rPr>
            </w:pPr>
            <w:r>
              <w:rPr>
                <w:rFonts w:hint="eastAsia"/>
                <w:color w:val="000000"/>
                <w:sz w:val="18"/>
                <w:highlight w:val="none"/>
              </w:rPr>
              <w:t>（6 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①是否制定了相应的业务管理制度；</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制定相关的制度</w:t>
            </w:r>
            <w:r>
              <w:rPr>
                <w:rFonts w:hint="eastAsia"/>
                <w:bCs/>
                <w:color w:val="000000"/>
                <w:sz w:val="18"/>
                <w:szCs w:val="17"/>
                <w:highlight w:val="none"/>
              </w:rPr>
              <w:t>（2</w:t>
            </w:r>
            <w:r>
              <w:rPr>
                <w:rFonts w:hint="eastAsia"/>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sz w:val="18"/>
                <w:szCs w:val="17"/>
                <w:highlight w:val="none"/>
              </w:rPr>
            </w:pPr>
            <w:r>
              <w:rPr>
                <w:rFonts w:hint="eastAsia"/>
                <w:bCs/>
                <w:color w:val="000000"/>
                <w:sz w:val="18"/>
                <w:szCs w:val="17"/>
                <w:highlight w:val="none"/>
              </w:rPr>
              <w:t>2</w:t>
            </w:r>
          </w:p>
        </w:tc>
      </w:tr>
      <w:tr>
        <w:tblPrEx>
          <w:tblCellMar>
            <w:top w:w="0" w:type="dxa"/>
            <w:left w:w="10" w:type="dxa"/>
            <w:bottom w:w="0" w:type="dxa"/>
            <w:right w:w="10" w:type="dxa"/>
          </w:tblCellMar>
        </w:tblPrEx>
        <w:trPr>
          <w:trHeight w:val="494" w:hRule="exact"/>
          <w:jc w:val="center"/>
        </w:trPr>
        <w:tc>
          <w:tcPr>
            <w:tcW w:w="39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②项目实施了招投标管理；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按规定组织了公开招标活动，招投标过程合规、招投标资料完整</w:t>
            </w:r>
            <w:r>
              <w:rPr>
                <w:rFonts w:hint="eastAsia"/>
                <w:bCs/>
                <w:color w:val="000000"/>
                <w:sz w:val="18"/>
                <w:szCs w:val="17"/>
                <w:highlight w:val="none"/>
              </w:rPr>
              <w:t>（2</w:t>
            </w:r>
            <w:r>
              <w:rPr>
                <w:rFonts w:hint="eastAsia"/>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tabs>
                <w:tab w:val="left" w:leader="underscore" w:pos="19"/>
              </w:tabs>
              <w:spacing w:line="200" w:lineRule="exact"/>
              <w:ind w:firstLine="0"/>
              <w:jc w:val="center"/>
              <w:rPr>
                <w:sz w:val="18"/>
                <w:szCs w:val="17"/>
                <w:highlight w:val="none"/>
              </w:rPr>
            </w:pPr>
            <w:r>
              <w:rPr>
                <w:rFonts w:hint="eastAsia"/>
                <w:bCs/>
                <w:color w:val="000000"/>
                <w:sz w:val="18"/>
                <w:szCs w:val="17"/>
                <w:highlight w:val="none"/>
              </w:rPr>
              <w:t>2</w:t>
            </w:r>
          </w:p>
        </w:tc>
      </w:tr>
      <w:tr>
        <w:tblPrEx>
          <w:tblCellMar>
            <w:top w:w="0" w:type="dxa"/>
            <w:left w:w="10" w:type="dxa"/>
            <w:bottom w:w="0" w:type="dxa"/>
            <w:right w:w="10" w:type="dxa"/>
          </w:tblCellMar>
        </w:tblPrEx>
        <w:trPr>
          <w:trHeight w:val="384" w:hRule="exact"/>
          <w:jc w:val="center"/>
        </w:trPr>
        <w:tc>
          <w:tcPr>
            <w:tcW w:w="390" w:type="dxa"/>
            <w:vMerge w:val="continue"/>
            <w:tcBorders>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vMerge w:val="continue"/>
            <w:tcBorders>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1020" w:type="dxa"/>
            <w:vMerge w:val="continue"/>
            <w:tcBorders>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left"/>
              <w:rPr>
                <w:color w:val="000000"/>
                <w:sz w:val="18"/>
                <w:highlight w:val="none"/>
              </w:rPr>
            </w:pPr>
            <w:r>
              <w:rPr>
                <w:rFonts w:hint="eastAsia"/>
                <w:color w:val="000000"/>
                <w:sz w:val="18"/>
                <w:highlight w:val="none"/>
              </w:rPr>
              <w:t>③</w:t>
            </w:r>
            <w:r>
              <w:rPr>
                <w:rFonts w:hint="eastAsia"/>
                <w:color w:val="000000"/>
                <w:sz w:val="18"/>
                <w:highlight w:val="none"/>
                <w:lang w:eastAsia="zh-CN"/>
              </w:rPr>
              <w:t>档案资料的规范性和完整性</w:t>
            </w:r>
            <w:r>
              <w:rPr>
                <w:rFonts w:hint="eastAsia"/>
                <w:color w:val="000000"/>
                <w:sz w:val="18"/>
                <w:highlight w:val="none"/>
              </w:rPr>
              <w:t>；</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left"/>
              <w:rPr>
                <w:color w:val="000000"/>
                <w:sz w:val="18"/>
                <w:highlight w:val="none"/>
              </w:rPr>
            </w:pPr>
            <w:r>
              <w:rPr>
                <w:rFonts w:hint="eastAsia"/>
                <w:color w:val="000000"/>
                <w:sz w:val="18"/>
                <w:highlight w:val="none"/>
                <w:lang w:eastAsia="zh-CN"/>
              </w:rPr>
              <w:t>每发现一个问题扣</w:t>
            </w:r>
            <w:r>
              <w:rPr>
                <w:rFonts w:hint="eastAsia"/>
                <w:color w:val="000000"/>
                <w:sz w:val="18"/>
                <w:highlight w:val="none"/>
                <w:lang w:val="en-US" w:eastAsia="zh-CN"/>
              </w:rPr>
              <w:t>1分，扣完为止</w:t>
            </w:r>
            <w:r>
              <w:rPr>
                <w:rFonts w:hint="eastAsia"/>
                <w:color w:val="000000"/>
                <w:sz w:val="18"/>
                <w:highlight w:val="none"/>
              </w:rPr>
              <w:t>（2分）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60"/>
              <w:rPr>
                <w:sz w:val="18"/>
                <w:szCs w:val="17"/>
                <w:highlight w:val="none"/>
                <w:lang w:eastAsia="zh-CN"/>
              </w:rPr>
            </w:pPr>
            <w:r>
              <w:rPr>
                <w:rFonts w:hint="eastAsia"/>
                <w:bCs/>
                <w:color w:val="000000"/>
                <w:sz w:val="18"/>
                <w:szCs w:val="17"/>
                <w:highlight w:val="none"/>
                <w:lang w:val="en-US" w:eastAsia="zh-CN" w:bidi="en-US"/>
              </w:rPr>
              <w:t>2</w:t>
            </w:r>
          </w:p>
        </w:tc>
      </w:tr>
      <w:tr>
        <w:tblPrEx>
          <w:tblCellMar>
            <w:top w:w="0" w:type="dxa"/>
            <w:left w:w="10" w:type="dxa"/>
            <w:bottom w:w="0" w:type="dxa"/>
            <w:right w:w="10" w:type="dxa"/>
          </w:tblCellMar>
        </w:tblPrEx>
        <w:trPr>
          <w:trHeight w:val="1911" w:hRule="exact"/>
          <w:jc w:val="center"/>
        </w:trPr>
        <w:tc>
          <w:tcPr>
            <w:tcW w:w="3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rPr>
                <w:color w:val="000000"/>
                <w:sz w:val="18"/>
                <w:highlight w:val="none"/>
              </w:rPr>
            </w:pPr>
            <w:r>
              <w:rPr>
                <w:rFonts w:hint="eastAsia"/>
                <w:color w:val="000000"/>
                <w:sz w:val="18"/>
                <w:highlight w:val="none"/>
              </w:rPr>
              <w:t>产出</w:t>
            </w:r>
          </w:p>
          <w:p>
            <w:pPr>
              <w:pStyle w:val="13"/>
              <w:spacing w:line="200" w:lineRule="exact"/>
              <w:ind w:firstLine="0"/>
              <w:rPr>
                <w:sz w:val="18"/>
                <w:highlight w:val="none"/>
              </w:rPr>
            </w:pPr>
            <w:r>
              <w:rPr>
                <w:rFonts w:hint="eastAsia"/>
                <w:color w:val="000000"/>
                <w:sz w:val="18"/>
                <w:highlight w:val="none"/>
                <w:lang w:eastAsia="zh-CN"/>
              </w:rPr>
              <w:t>（</w:t>
            </w:r>
            <w:r>
              <w:rPr>
                <w:rFonts w:hint="eastAsia"/>
                <w:color w:val="000000"/>
                <w:sz w:val="18"/>
                <w:highlight w:val="none"/>
              </w:rPr>
              <w:t>28分</w:t>
            </w:r>
            <w:r>
              <w:rPr>
                <w:rFonts w:hint="eastAsia"/>
                <w:color w:val="000000"/>
                <w:sz w:val="18"/>
                <w:highlight w:val="none"/>
                <w:lang w:eastAsia="zh-CN"/>
              </w:rPr>
              <w:t>）</w:t>
            </w:r>
          </w:p>
        </w:tc>
        <w:tc>
          <w:tcPr>
            <w:tcW w:w="59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highlight w:val="none"/>
              </w:rPr>
            </w:pPr>
            <w:r>
              <w:rPr>
                <w:rFonts w:hint="eastAsia"/>
                <w:color w:val="000000"/>
                <w:sz w:val="18"/>
                <w:highlight w:val="none"/>
              </w:rPr>
              <w:t>产出数量</w:t>
            </w:r>
          </w:p>
        </w:tc>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40" w:line="200" w:lineRule="exact"/>
              <w:ind w:firstLine="0"/>
              <w:jc w:val="center"/>
              <w:rPr>
                <w:sz w:val="18"/>
                <w:highlight w:val="none"/>
              </w:rPr>
            </w:pPr>
            <w:r>
              <w:rPr>
                <w:rFonts w:hint="eastAsia"/>
                <w:color w:val="000000"/>
                <w:sz w:val="18"/>
                <w:szCs w:val="16"/>
                <w:highlight w:val="none"/>
              </w:rPr>
              <w:t>实际完成率</w:t>
            </w:r>
            <w:r>
              <w:rPr>
                <w:rFonts w:hint="eastAsia"/>
                <w:bCs/>
                <w:color w:val="000000"/>
                <w:sz w:val="18"/>
                <w:szCs w:val="17"/>
                <w:highlight w:val="none"/>
              </w:rPr>
              <w:t>（7</w:t>
            </w:r>
            <w:r>
              <w:rPr>
                <w:rFonts w:hint="eastAsia"/>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szCs w:val="16"/>
                <w:highlight w:val="none"/>
              </w:rPr>
            </w:pPr>
          </w:p>
          <w:p>
            <w:pPr>
              <w:pStyle w:val="13"/>
              <w:spacing w:line="200" w:lineRule="exact"/>
              <w:ind w:firstLine="0"/>
              <w:jc w:val="left"/>
              <w:rPr>
                <w:sz w:val="18"/>
                <w:szCs w:val="17"/>
                <w:highlight w:val="none"/>
              </w:rPr>
            </w:pPr>
            <w:r>
              <w:rPr>
                <w:rFonts w:hint="eastAsia"/>
                <w:color w:val="000000"/>
                <w:sz w:val="18"/>
                <w:szCs w:val="16"/>
                <w:highlight w:val="none"/>
              </w:rPr>
              <w:t>实际完成率=（实际产出数/计划产出数）</w:t>
            </w:r>
            <w:r>
              <w:rPr>
                <w:rFonts w:hint="eastAsia"/>
                <w:bCs/>
                <w:color w:val="000000"/>
                <w:sz w:val="18"/>
                <w:szCs w:val="17"/>
                <w:highlight w:val="none"/>
                <w:lang w:val="en-US" w:eastAsia="zh-CN" w:bidi="en-US"/>
              </w:rPr>
              <w:t>×100%,</w:t>
            </w:r>
          </w:p>
          <w:p>
            <w:pPr>
              <w:pStyle w:val="13"/>
              <w:spacing w:line="200" w:lineRule="exact"/>
              <w:ind w:firstLine="0"/>
              <w:jc w:val="left"/>
              <w:rPr>
                <w:sz w:val="18"/>
                <w:highlight w:val="none"/>
              </w:rPr>
            </w:pPr>
            <w:r>
              <w:rPr>
                <w:rFonts w:hint="eastAsia"/>
                <w:color w:val="000000"/>
                <w:sz w:val="18"/>
                <w:highlight w:val="none"/>
              </w:rPr>
              <w:t>实际产出数</w:t>
            </w:r>
            <w:r>
              <w:rPr>
                <w:rFonts w:hint="eastAsia"/>
                <w:color w:val="000000"/>
                <w:sz w:val="18"/>
                <w:highlight w:val="none"/>
                <w:lang w:eastAsia="zh-CN"/>
              </w:rPr>
              <w:t>：</w:t>
            </w:r>
            <w:r>
              <w:rPr>
                <w:rFonts w:hint="eastAsia"/>
                <w:color w:val="000000"/>
                <w:sz w:val="18"/>
                <w:highlight w:val="none"/>
                <w:lang w:val="en-US" w:eastAsia="zh-CN"/>
              </w:rPr>
              <w:t>一</w:t>
            </w:r>
            <w:r>
              <w:rPr>
                <w:rFonts w:hint="eastAsia"/>
                <w:color w:val="000000"/>
                <w:sz w:val="18"/>
                <w:highlight w:val="none"/>
              </w:rPr>
              <w:t>定时期（本年度或项目期） 内项目实际产出的产品或提供的服务数量。</w:t>
            </w:r>
          </w:p>
          <w:p>
            <w:pPr>
              <w:pStyle w:val="13"/>
              <w:spacing w:line="200" w:lineRule="exact"/>
              <w:ind w:firstLine="0"/>
              <w:jc w:val="left"/>
              <w:rPr>
                <w:sz w:val="18"/>
                <w:highlight w:val="none"/>
              </w:rPr>
            </w:pPr>
            <w:r>
              <w:rPr>
                <w:rFonts w:hint="eastAsia"/>
                <w:color w:val="000000"/>
                <w:sz w:val="18"/>
                <w:highlight w:val="none"/>
              </w:rPr>
              <w:t>计划产出数：项目绩效目标确定的在一定时期（本年度或项目期）内计划产出的产品或提供的服务数量。</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sz w:val="18"/>
                <w:highlight w:val="none"/>
              </w:rPr>
            </w:pPr>
            <w:r>
              <w:rPr>
                <w:rFonts w:hint="eastAsia"/>
                <w:color w:val="000000"/>
                <w:sz w:val="18"/>
                <w:highlight w:val="none"/>
              </w:rPr>
              <w:t>根据现场调研及施工相关资料， 实际完成率</w:t>
            </w:r>
            <w:r>
              <w:rPr>
                <w:rFonts w:hint="eastAsia"/>
                <w:bCs/>
                <w:color w:val="000000"/>
                <w:sz w:val="18"/>
                <w:szCs w:val="17"/>
                <w:highlight w:val="none"/>
              </w:rPr>
              <w:t>100%</w:t>
            </w:r>
            <w:r>
              <w:rPr>
                <w:rFonts w:hint="eastAsia"/>
                <w:color w:val="000000"/>
                <w:sz w:val="18"/>
                <w:highlight w:val="none"/>
              </w:rPr>
              <w:t>得</w:t>
            </w:r>
            <w:r>
              <w:rPr>
                <w:rFonts w:hint="eastAsia"/>
                <w:bCs/>
                <w:color w:val="000000"/>
                <w:sz w:val="18"/>
                <w:szCs w:val="17"/>
                <w:highlight w:val="none"/>
              </w:rPr>
              <w:t>7</w:t>
            </w:r>
            <w:r>
              <w:rPr>
                <w:rFonts w:hint="eastAsia"/>
                <w:color w:val="000000"/>
                <w:sz w:val="18"/>
                <w:highlight w:val="none"/>
              </w:rPr>
              <w:t>分，</w:t>
            </w:r>
            <w:r>
              <w:rPr>
                <w:rFonts w:hint="eastAsia"/>
                <w:bCs/>
                <w:color w:val="000000"/>
                <w:sz w:val="18"/>
                <w:szCs w:val="17"/>
                <w:highlight w:val="none"/>
              </w:rPr>
              <w:t>90%</w:t>
            </w:r>
            <w:r>
              <w:rPr>
                <w:rFonts w:hint="eastAsia"/>
                <w:bCs/>
                <w:color w:val="000000"/>
                <w:sz w:val="18"/>
                <w:szCs w:val="17"/>
                <w:highlight w:val="none"/>
                <w:lang w:val="en-US" w:eastAsia="zh-CN"/>
              </w:rPr>
              <w:t>-</w:t>
            </w:r>
            <w:r>
              <w:rPr>
                <w:rFonts w:hint="eastAsia"/>
                <w:bCs/>
                <w:color w:val="000000"/>
                <w:sz w:val="18"/>
                <w:szCs w:val="17"/>
                <w:highlight w:val="none"/>
              </w:rPr>
              <w:t>99%</w:t>
            </w:r>
            <w:r>
              <w:rPr>
                <w:rFonts w:hint="eastAsia"/>
                <w:color w:val="000000"/>
                <w:sz w:val="18"/>
                <w:highlight w:val="none"/>
              </w:rPr>
              <w:t>得</w:t>
            </w:r>
            <w:r>
              <w:rPr>
                <w:rFonts w:hint="eastAsia"/>
                <w:color w:val="000000"/>
                <w:sz w:val="18"/>
                <w:highlight w:val="none"/>
                <w:lang w:val="en-US" w:eastAsia="zh-CN"/>
              </w:rPr>
              <w:t>6</w:t>
            </w:r>
            <w:r>
              <w:rPr>
                <w:rFonts w:hint="eastAsia"/>
                <w:color w:val="000000"/>
                <w:sz w:val="18"/>
                <w:highlight w:val="none"/>
              </w:rPr>
              <w:t>分，</w:t>
            </w:r>
            <w:r>
              <w:rPr>
                <w:rFonts w:hint="eastAsia"/>
                <w:bCs/>
                <w:color w:val="000000"/>
                <w:sz w:val="18"/>
                <w:szCs w:val="17"/>
                <w:highlight w:val="none"/>
              </w:rPr>
              <w:t>80%-89%</w:t>
            </w:r>
            <w:r>
              <w:rPr>
                <w:rFonts w:hint="eastAsia"/>
                <w:color w:val="000000"/>
                <w:sz w:val="18"/>
                <w:highlight w:val="none"/>
              </w:rPr>
              <w:t>得</w:t>
            </w:r>
            <w:r>
              <w:rPr>
                <w:rFonts w:hint="eastAsia"/>
                <w:bCs/>
                <w:color w:val="000000"/>
                <w:sz w:val="18"/>
                <w:szCs w:val="17"/>
                <w:highlight w:val="none"/>
              </w:rPr>
              <w:t>5</w:t>
            </w:r>
            <w:r>
              <w:rPr>
                <w:rFonts w:hint="eastAsia"/>
                <w:color w:val="000000"/>
                <w:sz w:val="18"/>
                <w:highlight w:val="none"/>
              </w:rPr>
              <w:t>分，</w:t>
            </w:r>
            <w:r>
              <w:rPr>
                <w:rFonts w:hint="eastAsia"/>
                <w:bCs/>
                <w:color w:val="000000"/>
                <w:sz w:val="18"/>
                <w:szCs w:val="17"/>
                <w:highlight w:val="none"/>
              </w:rPr>
              <w:t>70</w:t>
            </w:r>
            <w:r>
              <w:rPr>
                <w:rFonts w:hint="eastAsia"/>
                <w:bCs/>
                <w:color w:val="000000"/>
                <w:sz w:val="18"/>
                <w:szCs w:val="17"/>
                <w:highlight w:val="none"/>
                <w:lang w:val="en-US" w:eastAsia="zh-CN"/>
              </w:rPr>
              <w:t>%</w:t>
            </w:r>
            <w:r>
              <w:rPr>
                <w:rFonts w:hint="eastAsia"/>
                <w:color w:val="000000"/>
                <w:sz w:val="18"/>
                <w:highlight w:val="none"/>
                <w:lang w:val="en-US" w:eastAsia="zh-CN"/>
              </w:rPr>
              <w:t>-</w:t>
            </w:r>
            <w:r>
              <w:rPr>
                <w:rFonts w:hint="eastAsia"/>
                <w:bCs/>
                <w:color w:val="000000"/>
                <w:sz w:val="18"/>
                <w:szCs w:val="17"/>
                <w:highlight w:val="none"/>
              </w:rPr>
              <w:t>79%</w:t>
            </w:r>
            <w:r>
              <w:rPr>
                <w:rFonts w:hint="eastAsia"/>
                <w:color w:val="000000"/>
                <w:sz w:val="18"/>
                <w:highlight w:val="none"/>
              </w:rPr>
              <w:t>得</w:t>
            </w:r>
            <w:r>
              <w:rPr>
                <w:rFonts w:hint="eastAsia"/>
                <w:bCs/>
                <w:color w:val="000000"/>
                <w:sz w:val="18"/>
                <w:szCs w:val="17"/>
                <w:highlight w:val="none"/>
              </w:rPr>
              <w:t>4</w:t>
            </w:r>
            <w:r>
              <w:rPr>
                <w:rFonts w:hint="eastAsia"/>
                <w:color w:val="000000"/>
                <w:sz w:val="18"/>
                <w:highlight w:val="none"/>
              </w:rPr>
              <w:t>分，</w:t>
            </w:r>
            <w:r>
              <w:rPr>
                <w:rFonts w:hint="eastAsia"/>
                <w:bCs/>
                <w:color w:val="000000"/>
                <w:sz w:val="18"/>
                <w:szCs w:val="17"/>
                <w:highlight w:val="none"/>
              </w:rPr>
              <w:t>60</w:t>
            </w:r>
            <w:r>
              <w:rPr>
                <w:rFonts w:hint="eastAsia"/>
                <w:bCs/>
                <w:color w:val="000000"/>
                <w:sz w:val="18"/>
                <w:szCs w:val="17"/>
                <w:highlight w:val="none"/>
                <w:lang w:val="en-US" w:eastAsia="zh-CN"/>
              </w:rPr>
              <w:t>%</w:t>
            </w:r>
            <w:r>
              <w:rPr>
                <w:rFonts w:hint="eastAsia"/>
                <w:bCs/>
                <w:color w:val="000000"/>
                <w:sz w:val="18"/>
                <w:szCs w:val="17"/>
                <w:highlight w:val="none"/>
              </w:rPr>
              <w:t>-69%</w:t>
            </w:r>
            <w:r>
              <w:rPr>
                <w:rFonts w:hint="eastAsia"/>
                <w:color w:val="000000"/>
                <w:sz w:val="18"/>
                <w:highlight w:val="none"/>
              </w:rPr>
              <w:t>得</w:t>
            </w:r>
            <w:r>
              <w:rPr>
                <w:rFonts w:hint="eastAsia"/>
                <w:bCs/>
                <w:color w:val="000000"/>
                <w:sz w:val="18"/>
                <w:szCs w:val="17"/>
                <w:highlight w:val="none"/>
              </w:rPr>
              <w:t>3</w:t>
            </w:r>
            <w:r>
              <w:rPr>
                <w:rFonts w:hint="eastAsia"/>
                <w:color w:val="000000"/>
                <w:sz w:val="18"/>
                <w:highlight w:val="none"/>
              </w:rPr>
              <w:t>分，</w:t>
            </w:r>
            <w:r>
              <w:rPr>
                <w:rFonts w:hint="eastAsia"/>
                <w:bCs/>
                <w:color w:val="000000"/>
                <w:sz w:val="18"/>
                <w:szCs w:val="17"/>
                <w:highlight w:val="none"/>
              </w:rPr>
              <w:t>50</w:t>
            </w:r>
            <w:r>
              <w:rPr>
                <w:rFonts w:hint="eastAsia"/>
                <w:bCs/>
                <w:color w:val="000000"/>
                <w:sz w:val="18"/>
                <w:szCs w:val="17"/>
                <w:highlight w:val="none"/>
                <w:lang w:val="en-US" w:eastAsia="zh-CN"/>
              </w:rPr>
              <w:t>%</w:t>
            </w:r>
            <w:r>
              <w:rPr>
                <w:rFonts w:hint="eastAsia"/>
                <w:bCs/>
                <w:color w:val="000000"/>
                <w:sz w:val="18"/>
                <w:szCs w:val="17"/>
                <w:highlight w:val="none"/>
              </w:rPr>
              <w:t>-59%</w:t>
            </w:r>
            <w:r>
              <w:rPr>
                <w:rFonts w:hint="eastAsia"/>
                <w:color w:val="000000"/>
                <w:sz w:val="18"/>
                <w:highlight w:val="none"/>
              </w:rPr>
              <w:t>得</w:t>
            </w:r>
            <w:r>
              <w:rPr>
                <w:rFonts w:hint="eastAsia"/>
                <w:bCs/>
                <w:color w:val="000000"/>
                <w:sz w:val="18"/>
                <w:szCs w:val="17"/>
                <w:highlight w:val="none"/>
              </w:rPr>
              <w:t>2</w:t>
            </w:r>
            <w:r>
              <w:rPr>
                <w:rFonts w:hint="eastAsia"/>
                <w:color w:val="000000"/>
                <w:sz w:val="18"/>
                <w:highlight w:val="none"/>
              </w:rPr>
              <w:t>分，</w:t>
            </w:r>
            <w:r>
              <w:rPr>
                <w:rFonts w:hint="eastAsia"/>
                <w:bCs/>
                <w:color w:val="000000"/>
                <w:sz w:val="18"/>
                <w:szCs w:val="17"/>
                <w:highlight w:val="none"/>
              </w:rPr>
              <w:t>50%</w:t>
            </w:r>
            <w:r>
              <w:rPr>
                <w:rFonts w:hint="eastAsia"/>
                <w:color w:val="000000"/>
                <w:sz w:val="18"/>
                <w:highlight w:val="none"/>
              </w:rPr>
              <w:t>以下不得分。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sz w:val="18"/>
                <w:szCs w:val="17"/>
                <w:highlight w:val="none"/>
              </w:rPr>
            </w:pPr>
          </w:p>
          <w:p>
            <w:pPr>
              <w:spacing w:line="200" w:lineRule="exact"/>
              <w:jc w:val="center"/>
              <w:rPr>
                <w:rFonts w:ascii="宋体" w:hAnsi="宋体" w:eastAsia="宋体" w:cs="宋体"/>
                <w:highlight w:val="none"/>
              </w:rPr>
            </w:pPr>
          </w:p>
          <w:p>
            <w:pPr>
              <w:spacing w:line="200" w:lineRule="exact"/>
              <w:ind w:firstLine="180" w:firstLineChars="100"/>
              <w:rPr>
                <w:rFonts w:ascii="宋体" w:hAnsi="宋体" w:eastAsia="宋体" w:cs="宋体"/>
                <w:highlight w:val="none"/>
              </w:rPr>
            </w:pPr>
            <w:r>
              <w:rPr>
                <w:rFonts w:hint="eastAsia" w:ascii="宋体" w:hAnsi="宋体" w:eastAsia="宋体" w:cs="宋体"/>
                <w:sz w:val="18"/>
                <w:szCs w:val="17"/>
                <w:highlight w:val="none"/>
                <w:lang w:bidi="zh-TW"/>
              </w:rPr>
              <w:t xml:space="preserve"> 7</w:t>
            </w:r>
          </w:p>
        </w:tc>
      </w:tr>
      <w:tr>
        <w:tblPrEx>
          <w:tblCellMar>
            <w:top w:w="0" w:type="dxa"/>
            <w:left w:w="10" w:type="dxa"/>
            <w:bottom w:w="0" w:type="dxa"/>
            <w:right w:w="10" w:type="dxa"/>
          </w:tblCellMar>
        </w:tblPrEx>
        <w:trPr>
          <w:trHeight w:val="1653" w:hRule="exact"/>
          <w:jc w:val="center"/>
        </w:trPr>
        <w:tc>
          <w:tcPr>
            <w:tcW w:w="390" w:type="dxa"/>
            <w:vMerge w:val="continue"/>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highlight w:val="none"/>
              </w:rPr>
            </w:pPr>
          </w:p>
        </w:tc>
        <w:tc>
          <w:tcPr>
            <w:tcW w:w="594"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sz w:val="18"/>
                <w:highlight w:val="none"/>
              </w:rPr>
            </w:pPr>
            <w:r>
              <w:rPr>
                <w:rFonts w:hint="eastAsia"/>
                <w:color w:val="000000"/>
                <w:sz w:val="18"/>
                <w:highlight w:val="none"/>
              </w:rPr>
              <w:t>产</w:t>
            </w:r>
            <w:r>
              <w:rPr>
                <w:rFonts w:hint="eastAsia"/>
                <w:color w:val="000000"/>
                <w:sz w:val="18"/>
                <w:highlight w:val="none"/>
                <w:lang w:val="zh-CN" w:eastAsia="zh-CN" w:bidi="zh-CN"/>
              </w:rPr>
              <w:t>出质</w:t>
            </w:r>
            <w:r>
              <w:rPr>
                <w:rFonts w:hint="eastAsia"/>
                <w:color w:val="000000"/>
                <w:sz w:val="18"/>
                <w:highlight w:val="none"/>
                <w:lang w:val="en-US" w:eastAsia="zh-CN" w:bidi="zh-CN"/>
              </w:rPr>
              <w:t>量</w:t>
            </w:r>
          </w:p>
        </w:tc>
        <w:tc>
          <w:tcPr>
            <w:tcW w:w="1020" w:type="dxa"/>
            <w:tcBorders>
              <w:top w:val="single" w:color="auto" w:sz="4" w:space="0"/>
              <w:left w:val="single" w:color="auto" w:sz="4" w:space="0"/>
              <w:bottom w:val="single" w:color="auto" w:sz="4" w:space="0"/>
            </w:tcBorders>
            <w:shd w:val="clear" w:color="auto" w:fill="FFFFFF"/>
            <w:vAlign w:val="center"/>
          </w:tcPr>
          <w:p>
            <w:pPr>
              <w:pStyle w:val="13"/>
              <w:spacing w:after="40" w:line="200" w:lineRule="exact"/>
              <w:ind w:firstLine="0"/>
              <w:jc w:val="center"/>
              <w:rPr>
                <w:sz w:val="18"/>
                <w:szCs w:val="17"/>
                <w:highlight w:val="none"/>
                <w:lang w:val="en-US" w:eastAsia="zh-CN"/>
              </w:rPr>
            </w:pPr>
            <w:r>
              <w:rPr>
                <w:rFonts w:hint="eastAsia"/>
                <w:color w:val="000000"/>
                <w:sz w:val="18"/>
                <w:highlight w:val="none"/>
              </w:rPr>
              <w:t>质</w:t>
            </w:r>
            <w:r>
              <w:rPr>
                <w:rFonts w:hint="eastAsia"/>
                <w:color w:val="000000"/>
                <w:sz w:val="18"/>
                <w:highlight w:val="none"/>
                <w:lang w:val="en-US" w:eastAsia="zh-CN" w:bidi="zh-CN"/>
              </w:rPr>
              <w:t>量</w:t>
            </w:r>
            <w:r>
              <w:rPr>
                <w:rFonts w:hint="eastAsia"/>
                <w:color w:val="000000"/>
                <w:sz w:val="18"/>
                <w:highlight w:val="none"/>
              </w:rPr>
              <w:t>达</w:t>
            </w:r>
            <w:r>
              <w:rPr>
                <w:rFonts w:hint="eastAsia"/>
                <w:color w:val="000000"/>
                <w:sz w:val="18"/>
                <w:szCs w:val="16"/>
                <w:highlight w:val="none"/>
              </w:rPr>
              <w:t>标率</w:t>
            </w:r>
            <w:r>
              <w:rPr>
                <w:rFonts w:hint="eastAsia"/>
                <w:bCs/>
                <w:color w:val="000000"/>
                <w:sz w:val="18"/>
                <w:szCs w:val="17"/>
                <w:highlight w:val="none"/>
              </w:rPr>
              <w:t>（7</w:t>
            </w:r>
            <w:r>
              <w:rPr>
                <w:rFonts w:hint="eastAsia"/>
                <w:bCs/>
                <w:color w:val="000000"/>
                <w:sz w:val="18"/>
                <w:szCs w:val="17"/>
                <w:highlight w:val="none"/>
                <w:lang w:val="en-US" w:eastAsia="zh-CN"/>
              </w:rPr>
              <w:t>分）</w:t>
            </w: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left="1140" w:hanging="1140"/>
              <w:jc w:val="left"/>
              <w:rPr>
                <w:color w:val="000000"/>
                <w:sz w:val="18"/>
                <w:highlight w:val="none"/>
                <w:lang w:val="en-US" w:eastAsia="zh-CN" w:bidi="en-US"/>
              </w:rPr>
            </w:pPr>
            <w:r>
              <w:rPr>
                <w:rFonts w:hint="eastAsia"/>
                <w:color w:val="000000"/>
                <w:sz w:val="18"/>
                <w:highlight w:val="none"/>
              </w:rPr>
              <w:t>质量达标率=（质量达标产出数/实际产出数）</w:t>
            </w:r>
            <w:r>
              <w:rPr>
                <w:rFonts w:hint="eastAsia"/>
                <w:bCs/>
                <w:color w:val="000000"/>
                <w:sz w:val="18"/>
                <w:szCs w:val="17"/>
                <w:highlight w:val="none"/>
                <w:lang w:val="en-US" w:eastAsia="zh-CN" w:bidi="en-US"/>
              </w:rPr>
              <w:t>×100%</w:t>
            </w:r>
            <w:r>
              <w:rPr>
                <w:rFonts w:hint="eastAsia"/>
                <w:color w:val="000000"/>
                <w:sz w:val="18"/>
                <w:highlight w:val="none"/>
                <w:lang w:val="en-US" w:eastAsia="zh-CN" w:bidi="en-US"/>
              </w:rPr>
              <w:t>。</w:t>
            </w:r>
          </w:p>
          <w:p>
            <w:pPr>
              <w:pStyle w:val="13"/>
              <w:spacing w:line="200" w:lineRule="exact"/>
              <w:ind w:firstLine="0"/>
              <w:jc w:val="left"/>
              <w:rPr>
                <w:sz w:val="18"/>
                <w:highlight w:val="none"/>
                <w:lang w:val="en-US" w:eastAsia="zh-CN"/>
              </w:rPr>
            </w:pPr>
            <w:r>
              <w:rPr>
                <w:rFonts w:hint="eastAsia"/>
                <w:sz w:val="18"/>
                <w:szCs w:val="10"/>
                <w:highlight w:val="none"/>
              </w:rPr>
              <w:t>质量达标产出数：</w:t>
            </w:r>
            <w:r>
              <w:rPr>
                <w:rFonts w:hint="eastAsia"/>
                <w:sz w:val="18"/>
                <w:szCs w:val="10"/>
                <w:highlight w:val="none"/>
                <w:lang w:val="zh-CN" w:eastAsia="zh-CN"/>
              </w:rPr>
              <w:t>一</w:t>
            </w:r>
            <w:r>
              <w:rPr>
                <w:rFonts w:hint="eastAsia"/>
                <w:sz w:val="18"/>
                <w:szCs w:val="10"/>
                <w:highlight w:val="none"/>
              </w:rPr>
              <w:t>定时期（本年度或项目期）内实际达到既定质量标准的产品或 服务数量。既定质量标准是指项目实施单位设立绩效目标时依据计划标准、行业标准</w:t>
            </w:r>
            <w:r>
              <w:rPr>
                <w:rFonts w:hint="eastAsia"/>
                <w:sz w:val="18"/>
                <w:szCs w:val="10"/>
                <w:highlight w:val="none"/>
                <w:lang w:eastAsia="zh-CN"/>
              </w:rPr>
              <w:t>、</w:t>
            </w:r>
            <w:r>
              <w:rPr>
                <w:rFonts w:hint="eastAsia"/>
                <w:sz w:val="18"/>
                <w:szCs w:val="10"/>
                <w:highlight w:val="none"/>
                <w:lang w:val="en-US" w:eastAsia="zh-CN"/>
              </w:rPr>
              <w:t>历史标准或其他标准而设定的绩效指标值。</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left"/>
              <w:rPr>
                <w:sz w:val="18"/>
                <w:highlight w:val="none"/>
                <w:lang w:val="en-US" w:eastAsia="zh-CN"/>
              </w:rPr>
            </w:pPr>
            <w:r>
              <w:rPr>
                <w:rFonts w:hint="eastAsia"/>
                <w:color w:val="000000"/>
                <w:sz w:val="18"/>
                <w:highlight w:val="none"/>
              </w:rPr>
              <w:t>参阅有相关的</w:t>
            </w:r>
            <w:r>
              <w:rPr>
                <w:rFonts w:hint="eastAsia"/>
                <w:color w:val="000000"/>
                <w:sz w:val="18"/>
                <w:highlight w:val="none"/>
                <w:lang w:val="en-US" w:eastAsia="zh-CN"/>
              </w:rPr>
              <w:t>验收记录，</w:t>
            </w:r>
            <w:r>
              <w:rPr>
                <w:rFonts w:hint="eastAsia"/>
                <w:color w:val="000000"/>
                <w:sz w:val="18"/>
                <w:highlight w:val="none"/>
              </w:rPr>
              <w:t>毎</w:t>
            </w:r>
            <w:r>
              <w:rPr>
                <w:rFonts w:hint="eastAsia"/>
                <w:bCs/>
                <w:color w:val="000000"/>
                <w:sz w:val="18"/>
                <w:szCs w:val="17"/>
                <w:highlight w:val="none"/>
              </w:rPr>
              <w:t>1</w:t>
            </w:r>
            <w:r>
              <w:rPr>
                <w:rFonts w:hint="eastAsia"/>
                <w:color w:val="000000"/>
                <w:sz w:val="18"/>
                <w:highlight w:val="none"/>
              </w:rPr>
              <w:t>项</w:t>
            </w:r>
            <w:r>
              <w:rPr>
                <w:rFonts w:hint="eastAsia"/>
                <w:color w:val="000000"/>
                <w:sz w:val="18"/>
                <w:highlight w:val="none"/>
                <w:lang w:val="en-US" w:eastAsia="zh-CN"/>
              </w:rPr>
              <w:t>目</w:t>
            </w:r>
            <w:r>
              <w:rPr>
                <w:rFonts w:hint="eastAsia"/>
                <w:color w:val="000000"/>
                <w:sz w:val="18"/>
                <w:highlight w:val="none"/>
              </w:rPr>
              <w:t>实施内容不</w:t>
            </w:r>
            <w:r>
              <w:rPr>
                <w:rFonts w:hint="eastAsia"/>
                <w:color w:val="000000"/>
                <w:sz w:val="18"/>
                <w:highlight w:val="none"/>
                <w:lang w:val="en-US" w:eastAsia="zh-CN"/>
              </w:rPr>
              <w:t>达</w:t>
            </w:r>
            <w:r>
              <w:rPr>
                <w:rFonts w:hint="eastAsia"/>
                <w:color w:val="000000"/>
                <w:sz w:val="18"/>
                <w:highlight w:val="none"/>
              </w:rPr>
              <w:t>标扣</w:t>
            </w:r>
            <w:r>
              <w:rPr>
                <w:rFonts w:hint="eastAsia"/>
                <w:bCs/>
                <w:color w:val="000000"/>
                <w:sz w:val="18"/>
                <w:szCs w:val="17"/>
                <w:highlight w:val="none"/>
                <w:lang w:val="en-US" w:eastAsia="zh-CN" w:bidi="en-US"/>
              </w:rPr>
              <w:t>1.5</w:t>
            </w:r>
            <w:r>
              <w:rPr>
                <w:rFonts w:hint="eastAsia"/>
                <w:color w:val="000000"/>
                <w:sz w:val="18"/>
                <w:highlight w:val="none"/>
              </w:rPr>
              <w:t>分，</w:t>
            </w:r>
            <w:r>
              <w:rPr>
                <w:rFonts w:hint="eastAsia"/>
                <w:color w:val="000000"/>
                <w:sz w:val="18"/>
                <w:highlight w:val="none"/>
                <w:lang w:val="en-US" w:eastAsia="zh-CN"/>
              </w:rPr>
              <w:t>扣完为止。</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80" w:firstLine="0"/>
              <w:jc w:val="center"/>
              <w:rPr>
                <w:sz w:val="18"/>
                <w:szCs w:val="17"/>
                <w:highlight w:val="none"/>
                <w:lang w:val="en-US" w:eastAsia="zh-CN"/>
              </w:rPr>
            </w:pPr>
            <w:r>
              <w:rPr>
                <w:rFonts w:hint="eastAsia"/>
                <w:sz w:val="18"/>
                <w:szCs w:val="17"/>
                <w:highlight w:val="none"/>
                <w:lang w:val="en-US" w:eastAsia="zh-CN"/>
              </w:rPr>
              <w:t xml:space="preserve"> 7</w:t>
            </w:r>
          </w:p>
        </w:tc>
      </w:tr>
      <w:tr>
        <w:tblPrEx>
          <w:tblCellMar>
            <w:top w:w="0" w:type="dxa"/>
            <w:left w:w="10" w:type="dxa"/>
            <w:bottom w:w="0" w:type="dxa"/>
            <w:right w:w="10" w:type="dxa"/>
          </w:tblCellMar>
        </w:tblPrEx>
        <w:trPr>
          <w:trHeight w:val="879" w:hRule="exact"/>
          <w:jc w:val="center"/>
        </w:trPr>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594"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产出时效</w:t>
            </w:r>
          </w:p>
        </w:tc>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完成及时性（7分）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highlight w:val="none"/>
                <w:lang w:eastAsia="zh-CN"/>
              </w:rPr>
            </w:pPr>
            <w:r>
              <w:rPr>
                <w:rFonts w:hint="eastAsia"/>
                <w:color w:val="000000"/>
                <w:sz w:val="18"/>
                <w:highlight w:val="none"/>
                <w:lang w:eastAsia="zh-CN"/>
              </w:rPr>
              <w:t>该指标主要评价项目实际完成时间与计划完成时间的比率，用以反映和考核项目产出时效目标的实现程度。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color w:val="000000"/>
                <w:sz w:val="18"/>
                <w:highlight w:val="none"/>
              </w:rPr>
            </w:pPr>
            <w:r>
              <w:rPr>
                <w:rFonts w:hint="eastAsia"/>
                <w:color w:val="000000"/>
                <w:sz w:val="18"/>
                <w:highlight w:val="none"/>
                <w:lang w:eastAsia="zh-CN"/>
              </w:rPr>
              <w:t>酌情扣分</w:t>
            </w:r>
            <w:r>
              <w:rPr>
                <w:rFonts w:hint="eastAsia"/>
                <w:color w:val="000000"/>
                <w:sz w:val="18"/>
                <w:highlight w:val="none"/>
              </w:rPr>
              <w:t>。</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0" w:firstLineChars="100"/>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 xml:space="preserve"> 7</w:t>
            </w:r>
          </w:p>
        </w:tc>
      </w:tr>
      <w:tr>
        <w:tblPrEx>
          <w:tblCellMar>
            <w:top w:w="0" w:type="dxa"/>
            <w:left w:w="10" w:type="dxa"/>
            <w:bottom w:w="0" w:type="dxa"/>
            <w:right w:w="10" w:type="dxa"/>
          </w:tblCellMar>
        </w:tblPrEx>
        <w:trPr>
          <w:trHeight w:val="1623" w:hRule="exact"/>
          <w:jc w:val="center"/>
        </w:trPr>
        <w:tc>
          <w:tcPr>
            <w:tcW w:w="390"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594"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产出成本</w:t>
            </w:r>
          </w:p>
        </w:tc>
        <w:tc>
          <w:tcPr>
            <w:tcW w:w="1020"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成本节约率（7分）</w:t>
            </w:r>
          </w:p>
        </w:tc>
        <w:tc>
          <w:tcPr>
            <w:tcW w:w="3129" w:type="dxa"/>
            <w:tcBorders>
              <w:top w:val="single" w:color="auto" w:sz="4" w:space="0"/>
              <w:left w:val="single" w:color="auto" w:sz="4" w:space="0"/>
              <w:bottom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成本节约率=［（计划成本-实际成本）/计划成本]×100%。</w:t>
            </w:r>
          </w:p>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实际成本：项目实施单位如期、保质、保量完成既定工作目标实际所耗费的支出。</w:t>
            </w:r>
          </w:p>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计划成本：项目实施单位为完成工作目标计划安排的支出，一般以项目预算为参考。</w:t>
            </w:r>
          </w:p>
        </w:tc>
        <w:tc>
          <w:tcPr>
            <w:tcW w:w="3051" w:type="dxa"/>
            <w:tcBorders>
              <w:top w:val="single" w:color="auto" w:sz="4" w:space="0"/>
              <w:left w:val="single" w:color="auto" w:sz="4" w:space="0"/>
              <w:bottom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成本节约率大于0，得满分；否则，不得分。</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ind w:firstLine="180" w:firstLineChars="100"/>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 xml:space="preserve"> 7</w:t>
            </w:r>
          </w:p>
        </w:tc>
      </w:tr>
      <w:tr>
        <w:tblPrEx>
          <w:tblCellMar>
            <w:top w:w="0" w:type="dxa"/>
            <w:left w:w="10" w:type="dxa"/>
            <w:bottom w:w="0" w:type="dxa"/>
            <w:right w:w="10" w:type="dxa"/>
          </w:tblCellMar>
        </w:tblPrEx>
        <w:trPr>
          <w:trHeight w:val="1213" w:hRule="exact"/>
          <w:jc w:val="center"/>
        </w:trPr>
        <w:tc>
          <w:tcPr>
            <w:tcW w:w="390" w:type="dxa"/>
            <w:vMerge w:val="restart"/>
            <w:tcBorders>
              <w:top w:val="single" w:color="auto" w:sz="4" w:space="0"/>
              <w:left w:val="single" w:color="auto" w:sz="4" w:space="0"/>
            </w:tcBorders>
            <w:shd w:val="clear" w:color="auto" w:fill="FFFFFF"/>
            <w:vAlign w:val="center"/>
          </w:tcPr>
          <w:p>
            <w:pPr>
              <w:spacing w:line="200" w:lineRule="exact"/>
              <w:rPr>
                <w:rFonts w:ascii="宋体" w:hAnsi="宋体" w:eastAsia="宋体" w:cs="宋体"/>
                <w:sz w:val="18"/>
                <w:szCs w:val="10"/>
                <w:highlight w:val="none"/>
              </w:rPr>
            </w:pPr>
            <w:r>
              <w:rPr>
                <w:rFonts w:hint="eastAsia" w:ascii="宋体" w:hAnsi="宋体" w:eastAsia="宋体" w:cs="宋体"/>
                <w:sz w:val="18"/>
                <w:szCs w:val="10"/>
                <w:highlight w:val="none"/>
              </w:rPr>
              <w:t>效益</w:t>
            </w:r>
          </w:p>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（32分）</w:t>
            </w:r>
          </w:p>
        </w:tc>
        <w:tc>
          <w:tcPr>
            <w:tcW w:w="594" w:type="dxa"/>
            <w:vMerge w:val="restart"/>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项目效益</w:t>
            </w:r>
          </w:p>
        </w:tc>
        <w:tc>
          <w:tcPr>
            <w:tcW w:w="1020" w:type="dxa"/>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社会效益</w:t>
            </w:r>
          </w:p>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（8分）</w:t>
            </w:r>
          </w:p>
        </w:tc>
        <w:tc>
          <w:tcPr>
            <w:tcW w:w="3129" w:type="dxa"/>
            <w:tcBorders>
              <w:top w:val="single" w:color="auto" w:sz="4" w:space="0"/>
              <w:lef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通过项目的实施是否对本地区的甚础设施建设、文化教育、环境改善等各方面有积极影响。</w:t>
            </w:r>
          </w:p>
        </w:tc>
        <w:tc>
          <w:tcPr>
            <w:tcW w:w="3051" w:type="dxa"/>
            <w:tcBorders>
              <w:top w:val="single" w:color="auto" w:sz="4" w:space="0"/>
              <w:left w:val="single" w:color="auto" w:sz="4" w:space="0"/>
              <w:righ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通过项目的实施对本地区的基础设施建设、文化教育、环境改善等各方面有积极影响的为满分，若通过项目的实施对社会效益造成消极影响不得分。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8</w:t>
            </w:r>
          </w:p>
        </w:tc>
      </w:tr>
      <w:tr>
        <w:tblPrEx>
          <w:tblCellMar>
            <w:top w:w="0" w:type="dxa"/>
            <w:left w:w="10" w:type="dxa"/>
            <w:bottom w:w="0" w:type="dxa"/>
            <w:right w:w="10" w:type="dxa"/>
          </w:tblCellMar>
        </w:tblPrEx>
        <w:trPr>
          <w:trHeight w:val="1084" w:hRule="exact"/>
          <w:jc w:val="center"/>
        </w:trPr>
        <w:tc>
          <w:tcPr>
            <w:tcW w:w="390" w:type="dxa"/>
            <w:vMerge w:val="continue"/>
            <w:tcBorders>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594" w:type="dxa"/>
            <w:vMerge w:val="continue"/>
            <w:tcBorders>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1020"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生态效益</w:t>
            </w:r>
          </w:p>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（8分）</w:t>
            </w:r>
          </w:p>
        </w:tc>
        <w:tc>
          <w:tcPr>
            <w:tcW w:w="3129" w:type="dxa"/>
            <w:tcBorders>
              <w:top w:val="single" w:color="auto" w:sz="4" w:space="0"/>
              <w:left w:val="single" w:color="auto" w:sz="4" w:space="0"/>
              <w:bottom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项目实施过程是否造成环境污染、生态破</w:t>
            </w:r>
            <w:r>
              <w:rPr>
                <w:rFonts w:hint="eastAsia" w:ascii="宋体" w:hAnsi="宋体" w:eastAsia="宋体" w:cs="宋体"/>
                <w:sz w:val="18"/>
                <w:szCs w:val="10"/>
                <w:highlight w:val="none"/>
                <w:lang w:val="zh-CN"/>
              </w:rPr>
              <w:t>坏。</w:t>
            </w:r>
            <w:r>
              <w:rPr>
                <w:rFonts w:hint="eastAsia" w:ascii="宋体" w:hAnsi="宋体" w:eastAsia="宋体" w:cs="宋体"/>
                <w:sz w:val="18"/>
                <w:szCs w:val="10"/>
                <w:highlight w:val="none"/>
              </w:rPr>
              <w:t>根据现场随机调查结果计分。满意度95%以上计8分,满意度 95%（不含）-90%计6分；满意度90% （不含）-80%以下计5分；80%以下不计分。</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项目实施过程中和建成使用后无污染现象或对生态有积极影响为满分，若造成环境的二次污染或生态破坏的不得分。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8</w:t>
            </w:r>
          </w:p>
        </w:tc>
      </w:tr>
      <w:tr>
        <w:tblPrEx>
          <w:tblCellMar>
            <w:top w:w="0" w:type="dxa"/>
            <w:left w:w="10" w:type="dxa"/>
            <w:bottom w:w="0" w:type="dxa"/>
            <w:right w:w="10" w:type="dxa"/>
          </w:tblCellMar>
        </w:tblPrEx>
        <w:trPr>
          <w:trHeight w:val="654" w:hRule="exact"/>
          <w:jc w:val="center"/>
        </w:trPr>
        <w:tc>
          <w:tcPr>
            <w:tcW w:w="390" w:type="dxa"/>
            <w:vMerge w:val="continue"/>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594" w:type="dxa"/>
            <w:vMerge w:val="continue"/>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1020" w:type="dxa"/>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可持续影响（8分）</w:t>
            </w:r>
          </w:p>
        </w:tc>
        <w:tc>
          <w:tcPr>
            <w:tcW w:w="3129" w:type="dxa"/>
            <w:tcBorders>
              <w:top w:val="single" w:color="auto" w:sz="4" w:space="0"/>
              <w:lef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是否持续推动当地经济健康持续发展。</w:t>
            </w:r>
          </w:p>
        </w:tc>
        <w:tc>
          <w:tcPr>
            <w:tcW w:w="3051" w:type="dxa"/>
            <w:tcBorders>
              <w:top w:val="single" w:color="auto" w:sz="4" w:space="0"/>
              <w:lef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项目能否推动当地经济健康持续发展。</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8</w:t>
            </w:r>
          </w:p>
        </w:tc>
      </w:tr>
      <w:tr>
        <w:tblPrEx>
          <w:tblCellMar>
            <w:top w:w="0" w:type="dxa"/>
            <w:left w:w="10" w:type="dxa"/>
            <w:bottom w:w="0" w:type="dxa"/>
            <w:right w:w="10" w:type="dxa"/>
          </w:tblCellMar>
        </w:tblPrEx>
        <w:trPr>
          <w:trHeight w:val="1271" w:hRule="exact"/>
          <w:jc w:val="center"/>
        </w:trPr>
        <w:tc>
          <w:tcPr>
            <w:tcW w:w="390"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594" w:type="dxa"/>
            <w:vMerge w:val="continue"/>
            <w:tcBorders>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p>
        </w:tc>
        <w:tc>
          <w:tcPr>
            <w:tcW w:w="1020" w:type="dxa"/>
            <w:tcBorders>
              <w:top w:val="single" w:color="auto" w:sz="4" w:space="0"/>
              <w:left w:val="single" w:color="auto" w:sz="4" w:space="0"/>
            </w:tcBorders>
            <w:shd w:val="clear" w:color="auto" w:fill="FFFFFF"/>
            <w:vAlign w:val="center"/>
          </w:tcPr>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满意度</w:t>
            </w:r>
          </w:p>
          <w:p>
            <w:pPr>
              <w:spacing w:line="200" w:lineRule="exact"/>
              <w:jc w:val="center"/>
              <w:rPr>
                <w:rFonts w:ascii="宋体" w:hAnsi="宋体" w:eastAsia="宋体" w:cs="宋体"/>
                <w:sz w:val="18"/>
                <w:szCs w:val="10"/>
                <w:highlight w:val="none"/>
              </w:rPr>
            </w:pPr>
            <w:r>
              <w:rPr>
                <w:rFonts w:hint="eastAsia" w:ascii="宋体" w:hAnsi="宋体" w:eastAsia="宋体" w:cs="宋体"/>
                <w:sz w:val="18"/>
                <w:szCs w:val="10"/>
                <w:highlight w:val="none"/>
              </w:rPr>
              <w:t>（8分）</w:t>
            </w:r>
          </w:p>
        </w:tc>
        <w:tc>
          <w:tcPr>
            <w:tcW w:w="3129" w:type="dxa"/>
            <w:tcBorders>
              <w:top w:val="single" w:color="auto" w:sz="4" w:space="0"/>
              <w:lef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社会公众或服务对象是指因该项目实施 而受到影响的部门（单位）、群体或个人。一般釆取社会调查的方式。</w:t>
            </w:r>
          </w:p>
        </w:tc>
        <w:tc>
          <w:tcPr>
            <w:tcW w:w="3051" w:type="dxa"/>
            <w:tcBorders>
              <w:top w:val="single" w:color="auto" w:sz="4" w:space="0"/>
              <w:left w:val="single" w:color="auto" w:sz="4" w:space="0"/>
            </w:tcBorders>
            <w:shd w:val="clear" w:color="auto" w:fill="FFFFFF"/>
            <w:vAlign w:val="center"/>
          </w:tcPr>
          <w:p>
            <w:pPr>
              <w:spacing w:line="200" w:lineRule="exact"/>
              <w:jc w:val="left"/>
              <w:rPr>
                <w:rFonts w:ascii="宋体" w:hAnsi="宋体" w:eastAsia="宋体" w:cs="宋体"/>
                <w:sz w:val="18"/>
                <w:szCs w:val="10"/>
                <w:highlight w:val="none"/>
              </w:rPr>
            </w:pPr>
            <w:r>
              <w:rPr>
                <w:rFonts w:hint="eastAsia" w:ascii="宋体" w:hAnsi="宋体" w:eastAsia="宋体" w:cs="宋体"/>
                <w:sz w:val="18"/>
                <w:szCs w:val="10"/>
                <w:highlight w:val="none"/>
              </w:rPr>
              <w:t>根据现场随机调查结果计分。满意度95%以上计8分,满意度 95%（不含）-90%计6分；满意度90% （不含）-80%以下计5分；80%以下不计分。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8</w:t>
            </w:r>
          </w:p>
        </w:tc>
      </w:tr>
      <w:tr>
        <w:tblPrEx>
          <w:tblCellMar>
            <w:top w:w="0" w:type="dxa"/>
            <w:left w:w="10" w:type="dxa"/>
            <w:bottom w:w="0" w:type="dxa"/>
            <w:right w:w="10" w:type="dxa"/>
          </w:tblCellMar>
        </w:tblPrEx>
        <w:trPr>
          <w:trHeight w:val="491" w:hRule="exact"/>
          <w:jc w:val="center"/>
        </w:trPr>
        <w:tc>
          <w:tcPr>
            <w:tcW w:w="8184"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0" w:firstLineChars="100"/>
              <w:jc w:val="center"/>
              <w:rPr>
                <w:rFonts w:ascii="宋体" w:hAnsi="宋体" w:eastAsia="宋体" w:cs="宋体"/>
                <w:sz w:val="18"/>
                <w:szCs w:val="17"/>
                <w:highlight w:val="none"/>
                <w:lang w:bidi="zh-TW"/>
              </w:rPr>
            </w:pPr>
            <w:r>
              <w:rPr>
                <w:rFonts w:hint="eastAsia" w:ascii="宋体" w:hAnsi="宋体" w:eastAsia="宋体" w:cs="宋体"/>
                <w:sz w:val="18"/>
                <w:szCs w:val="10"/>
                <w:highlight w:val="none"/>
              </w:rPr>
              <w:t>合计</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0" w:firstLineChars="100"/>
              <w:rPr>
                <w:rFonts w:ascii="宋体" w:hAnsi="宋体" w:eastAsia="宋体" w:cs="宋体"/>
                <w:sz w:val="18"/>
                <w:szCs w:val="17"/>
                <w:highlight w:val="none"/>
                <w:lang w:bidi="zh-TW"/>
              </w:rPr>
            </w:pPr>
            <w:r>
              <w:rPr>
                <w:rFonts w:hint="eastAsia" w:ascii="宋体" w:hAnsi="宋体" w:eastAsia="宋体" w:cs="宋体"/>
                <w:sz w:val="18"/>
                <w:szCs w:val="17"/>
                <w:highlight w:val="none"/>
                <w:lang w:bidi="zh-TW"/>
              </w:rPr>
              <w:t>100</w:t>
            </w:r>
          </w:p>
        </w:tc>
      </w:tr>
    </w:tbl>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四、评估工作组织实施和实施情况</w:t>
      </w:r>
    </w:p>
    <w:p>
      <w:pPr>
        <w:pStyle w:val="12"/>
        <w:spacing w:after="120" w:line="550" w:lineRule="exact"/>
        <w:ind w:firstLine="602" w:firstLineChars="200"/>
        <w:jc w:val="left"/>
        <w:rPr>
          <w:rFonts w:ascii="仿宋" w:hAnsi="仿宋" w:eastAsia="仿宋" w:cs="仿宋"/>
          <w:sz w:val="30"/>
          <w:szCs w:val="30"/>
          <w:highlight w:val="none"/>
          <w:lang w:val="en-US" w:eastAsia="zh-CN" w:bidi="ar-SA"/>
        </w:rPr>
      </w:pPr>
      <w:r>
        <w:rPr>
          <w:rFonts w:hint="eastAsia" w:ascii="仿宋" w:hAnsi="仿宋" w:eastAsia="仿宋" w:cs="仿宋"/>
          <w:b/>
          <w:bCs/>
          <w:sz w:val="30"/>
          <w:szCs w:val="30"/>
          <w:highlight w:val="none"/>
          <w:lang w:val="en-US" w:eastAsia="zh-CN" w:bidi="ar-SA"/>
        </w:rPr>
        <w:t>（一）绩效评估目标</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根据设定的绩效目标，运用科学、合理的绩效评估指标、评估标准和评估方法，对革命老区转移支付资金支出的经济性、效率性和效益性进行客观、公正的评价，了解革命老区转移支付资金使用情况和取得的效果，总结项目管理经验，发现项目管理存在的问题，进一步加强和规范项目资金管理，完善资金管理办法，指导预算编制和申报绩效目标、优化财政支出结构提供决策参考和依据。</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（二）绩效评估依据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1.《中华人民共和国预算法》(主席令第21号)；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 xml:space="preserve">2.《中共中央国务院关于全面实施预算绩效管理的意见》 </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3.《关于印发〈财政支出绩效评价管理暂行办法〉的通知》（财预〔2011〕285号）；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4.《河北省财政支出绩效评价管理办法》（冀财预〔2011〕68号）；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 xml:space="preserve">5.《关于印发&lt;预算绩效评价共性指标体系框架&gt;的通知》（财预〔2013〕53号）； </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6.《河北省项目支出绩效指标框架体系》（冀财预[2016]94号）；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7.《项目支出绩效评价管理办法》(财预[2020]10号)；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8.《曲阳县财政局关于印发2023年县级财政重点绩效评价计划的通知》（曲财[2023]15号）；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9.相关预算指标文件及其他文件依据。</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（三）绩效评估原则</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1、客观公正。评估内容客观、公正，标准统一、资料可靠，评估过程与结果依法公开并接受监督。</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2、科学规范。严格执行规定的评估程序，釆用定量为主、定性为辅的综合分析方法，科学合理地对项目财政资金支出的经济性、效率性和有效性进行评估。</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3、绩效相关。针对财政资金具体支出及其产出绩效进行评估，评估结果清晰反映支出和产出绩效之间的紧密对应关系。</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（四）绩效评估方法</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评价工作组综合运用文件资料分析、数据对比分析、现场调研等方法，开展绩效评估工作，具体方法包括因素分析法、比较法等。</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1、前期准备</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（1）根据《曲阳县财政局关于印发2023年县级财政重点绩效评价计划的通知》（曲财[2023]15号），布置绩效评估工作。</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由财政局监督评价股牵头，第三方协助，</w:t>
      </w:r>
      <w:r>
        <w:rPr>
          <w:rFonts w:hint="eastAsia" w:ascii="仿宋" w:hAnsi="仿宋" w:eastAsia="仿宋" w:cs="仿宋"/>
          <w:sz w:val="30"/>
          <w:szCs w:val="30"/>
          <w:highlight w:val="none"/>
        </w:rPr>
        <w:t>成立项目绩效评估组。</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2、组织实施</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项目绩效评估体系经过曲阳县财政局审核确定后，项目进入现场检查阶段。绩效评估组现场调查釆取检查原始资料、查阅、质询、复核等方式进行，记录与评估指标相关信息。查看项目相关申报资料、资金拨付费用记录，取得绩效成果等相关资料，并按照评估指标体系对相应事项进行分数评定。</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3、汇总分析，撰写评价报告</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根据审核后的项目单位报送的绩效自评报告和相关资料，以及现场抽查的项目评价、评分情况，对基础数据进行汇总和综合分析，形成绩效评估报告。</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五、综合评估情况及评估结论</w:t>
      </w:r>
    </w:p>
    <w:p>
      <w:pPr>
        <w:pStyle w:val="12"/>
        <w:numPr>
          <w:ilvl w:val="0"/>
          <w:numId w:val="1"/>
        </w:numPr>
        <w:spacing w:after="120" w:line="550" w:lineRule="exact"/>
        <w:jc w:val="left"/>
        <w:rPr>
          <w:rFonts w:ascii="仿宋" w:hAnsi="仿宋" w:eastAsia="仿宋" w:cs="仿宋"/>
          <w:b/>
          <w:bCs/>
          <w:color w:val="000000"/>
          <w:sz w:val="28"/>
          <w:szCs w:val="36"/>
          <w:highlight w:val="none"/>
          <w:lang w:val="en-US" w:eastAsia="zh-CN" w:bidi="ar-SA"/>
        </w:rPr>
      </w:pPr>
      <w:r>
        <w:rPr>
          <w:rFonts w:hint="eastAsia" w:ascii="仿宋" w:hAnsi="仿宋" w:eastAsia="仿宋" w:cs="仿宋"/>
          <w:b/>
          <w:bCs/>
          <w:color w:val="000000"/>
          <w:sz w:val="28"/>
          <w:szCs w:val="36"/>
          <w:highlight w:val="none"/>
          <w:lang w:val="en-US" w:eastAsia="zh-CN" w:bidi="ar-SA"/>
        </w:rPr>
        <w:t>评分结果</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2022年曲阳县革命老区转移支付资金项目绩效评估结果如下表：</w:t>
      </w:r>
    </w:p>
    <w:tbl>
      <w:tblPr>
        <w:tblStyle w:val="10"/>
        <w:tblW w:w="493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5"/>
        <w:gridCol w:w="694"/>
        <w:gridCol w:w="768"/>
        <w:gridCol w:w="807"/>
        <w:gridCol w:w="712"/>
        <w:gridCol w:w="769"/>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46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评价指标</w:t>
            </w:r>
          </w:p>
        </w:tc>
        <w:tc>
          <w:tcPr>
            <w:tcW w:w="694"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项目决策</w:t>
            </w:r>
          </w:p>
        </w:tc>
        <w:tc>
          <w:tcPr>
            <w:tcW w:w="768"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项目过程</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项目产出</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项目效益</w:t>
            </w:r>
          </w:p>
        </w:tc>
        <w:tc>
          <w:tcPr>
            <w:tcW w:w="769"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综合绩效</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46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权重</w:t>
            </w:r>
          </w:p>
        </w:tc>
        <w:tc>
          <w:tcPr>
            <w:tcW w:w="694"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768"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28%</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32%</w:t>
            </w:r>
          </w:p>
        </w:tc>
        <w:tc>
          <w:tcPr>
            <w:tcW w:w="769"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100%</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6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评级分值</w:t>
            </w:r>
          </w:p>
        </w:tc>
        <w:tc>
          <w:tcPr>
            <w:tcW w:w="694"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768"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28</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32</w:t>
            </w:r>
          </w:p>
        </w:tc>
        <w:tc>
          <w:tcPr>
            <w:tcW w:w="769"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100</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607" w:type="dxa"/>
            <w:vAlign w:val="center"/>
          </w:tcPr>
          <w:p>
            <w:pPr>
              <w:jc w:val="center"/>
              <w:rPr>
                <w:rFonts w:ascii="宋体" w:hAnsi="宋体" w:eastAsia="宋体" w:cs="宋体"/>
                <w:color w:val="000000"/>
                <w:szCs w:val="21"/>
                <w:highlight w:val="none"/>
              </w:rPr>
            </w:pPr>
            <w:r>
              <w:rPr>
                <w:rFonts w:hint="eastAsia"/>
                <w:color w:val="000000"/>
                <w:szCs w:val="21"/>
                <w:highlight w:val="none"/>
              </w:rPr>
              <w:t>曲阳县恒州镇西河流村村内道路改建工程</w:t>
            </w:r>
          </w:p>
        </w:tc>
        <w:tc>
          <w:tcPr>
            <w:tcW w:w="694"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768"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26</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32</w:t>
            </w:r>
          </w:p>
        </w:tc>
        <w:tc>
          <w:tcPr>
            <w:tcW w:w="769"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98</w:t>
            </w:r>
          </w:p>
        </w:tc>
        <w:tc>
          <w:tcPr>
            <w:tcW w:w="712" w:type="dxa"/>
            <w:vAlign w:val="center"/>
          </w:tcPr>
          <w:p>
            <w:pPr>
              <w:widowControl/>
              <w:jc w:val="center"/>
              <w:textAlignment w:val="center"/>
              <w:rPr>
                <w:rFonts w:ascii="仿宋" w:hAnsi="仿宋" w:eastAsia="仿宋" w:cs="仿宋"/>
                <w:sz w:val="22"/>
                <w:szCs w:val="22"/>
                <w:highlight w:val="none"/>
              </w:rPr>
            </w:pPr>
            <w:r>
              <w:rPr>
                <w:rStyle w:val="22"/>
                <w:rFonts w:hint="default"/>
                <w:highlight w:val="none"/>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607" w:type="dxa"/>
            <w:vAlign w:val="center"/>
          </w:tcPr>
          <w:p>
            <w:pPr>
              <w:jc w:val="center"/>
              <w:rPr>
                <w:rFonts w:ascii="宋体" w:hAnsi="宋体" w:eastAsia="宋体" w:cs="宋体"/>
                <w:color w:val="000000"/>
                <w:szCs w:val="21"/>
                <w:highlight w:val="none"/>
              </w:rPr>
            </w:pPr>
            <w:r>
              <w:rPr>
                <w:rFonts w:hint="eastAsia"/>
                <w:color w:val="000000"/>
                <w:szCs w:val="21"/>
                <w:highlight w:val="none"/>
              </w:rPr>
              <w:t>曲阳县崔古庄至寨里村道路改建工程</w:t>
            </w:r>
          </w:p>
        </w:tc>
        <w:tc>
          <w:tcPr>
            <w:tcW w:w="694"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768"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26</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32</w:t>
            </w:r>
          </w:p>
        </w:tc>
        <w:tc>
          <w:tcPr>
            <w:tcW w:w="769"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98</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07" w:type="dxa"/>
            <w:vAlign w:val="center"/>
          </w:tcPr>
          <w:p>
            <w:pPr>
              <w:jc w:val="center"/>
              <w:rPr>
                <w:rFonts w:ascii="仿宋" w:hAnsi="仿宋" w:eastAsia="仿宋" w:cs="宋体"/>
                <w:color w:val="000000"/>
                <w:sz w:val="22"/>
                <w:szCs w:val="22"/>
                <w:highlight w:val="none"/>
              </w:rPr>
            </w:pPr>
            <w:r>
              <w:rPr>
                <w:rFonts w:hint="eastAsia"/>
                <w:color w:val="000000"/>
                <w:szCs w:val="21"/>
                <w:highlight w:val="none"/>
              </w:rPr>
              <w:t>曲阳县灵山镇岗北小学综合教学楼建设项目</w:t>
            </w:r>
          </w:p>
        </w:tc>
        <w:tc>
          <w:tcPr>
            <w:tcW w:w="694"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768"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20</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25</w:t>
            </w:r>
          </w:p>
        </w:tc>
        <w:tc>
          <w:tcPr>
            <w:tcW w:w="712"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32</w:t>
            </w:r>
          </w:p>
        </w:tc>
        <w:tc>
          <w:tcPr>
            <w:tcW w:w="769"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color w:val="000000"/>
                <w:kern w:val="0"/>
                <w:sz w:val="22"/>
                <w:szCs w:val="22"/>
                <w:highlight w:val="none"/>
              </w:rPr>
              <w:t>97</w:t>
            </w:r>
          </w:p>
        </w:tc>
        <w:tc>
          <w:tcPr>
            <w:tcW w:w="712" w:type="dxa"/>
            <w:vAlign w:val="center"/>
          </w:tcPr>
          <w:p>
            <w:pPr>
              <w:widowControl/>
              <w:jc w:val="center"/>
              <w:textAlignment w:val="center"/>
              <w:rPr>
                <w:rFonts w:ascii="仿宋" w:hAnsi="仿宋" w:eastAsia="仿宋" w:cs="仿宋"/>
                <w:sz w:val="22"/>
                <w:szCs w:val="22"/>
                <w:highlight w:val="none"/>
              </w:rPr>
            </w:pPr>
            <w:r>
              <w:rPr>
                <w:rStyle w:val="22"/>
                <w:rFonts w:hint="default"/>
                <w:highlight w:val="none"/>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07" w:type="dxa"/>
            <w:vAlign w:val="center"/>
          </w:tcPr>
          <w:p>
            <w:pPr>
              <w:widowControl/>
              <w:jc w:val="center"/>
              <w:textAlignment w:val="center"/>
              <w:rPr>
                <w:color w:val="000000"/>
                <w:szCs w:val="21"/>
                <w:highlight w:val="none"/>
              </w:rPr>
            </w:pPr>
            <w:r>
              <w:rPr>
                <w:rFonts w:hint="eastAsia" w:ascii="仿宋" w:hAnsi="仿宋" w:eastAsia="仿宋" w:cs="仿宋"/>
                <w:b/>
                <w:bCs/>
                <w:color w:val="000000"/>
                <w:kern w:val="0"/>
                <w:sz w:val="22"/>
                <w:szCs w:val="22"/>
                <w:highlight w:val="none"/>
              </w:rPr>
              <w:t>2022年度革命老区转移支付资金项目</w:t>
            </w:r>
          </w:p>
        </w:tc>
        <w:tc>
          <w:tcPr>
            <w:tcW w:w="694" w:type="dxa"/>
            <w:vAlign w:val="center"/>
          </w:tcPr>
          <w:p>
            <w:pPr>
              <w:widowControl/>
              <w:jc w:val="center"/>
              <w:textAlignment w:val="center"/>
              <w:rPr>
                <w:rFonts w:ascii="仿宋" w:hAnsi="仿宋" w:eastAsia="仿宋" w:cs="仿宋"/>
                <w:color w:val="000000"/>
                <w:kern w:val="0"/>
                <w:sz w:val="22"/>
                <w:szCs w:val="22"/>
                <w:highlight w:val="none"/>
              </w:rPr>
            </w:pPr>
            <w:r>
              <w:rPr>
                <w:rFonts w:hint="eastAsia" w:ascii="仿宋" w:hAnsi="仿宋" w:eastAsia="仿宋" w:cs="仿宋"/>
                <w:b/>
                <w:bCs/>
                <w:color w:val="000000"/>
                <w:kern w:val="0"/>
                <w:sz w:val="20"/>
                <w:szCs w:val="20"/>
                <w:highlight w:val="none"/>
              </w:rPr>
              <w:t>20</w:t>
            </w:r>
          </w:p>
        </w:tc>
        <w:tc>
          <w:tcPr>
            <w:tcW w:w="768" w:type="dxa"/>
            <w:vAlign w:val="center"/>
          </w:tcPr>
          <w:p>
            <w:pPr>
              <w:widowControl/>
              <w:jc w:val="center"/>
              <w:textAlignment w:val="center"/>
              <w:rPr>
                <w:rFonts w:ascii="仿宋" w:hAnsi="仿宋" w:eastAsia="仿宋" w:cs="仿宋"/>
                <w:color w:val="000000"/>
                <w:kern w:val="0"/>
                <w:sz w:val="22"/>
                <w:szCs w:val="22"/>
                <w:highlight w:val="none"/>
              </w:rPr>
            </w:pPr>
            <w:r>
              <w:rPr>
                <w:rFonts w:hint="eastAsia" w:ascii="仿宋" w:hAnsi="仿宋" w:eastAsia="仿宋" w:cs="仿宋"/>
                <w:b/>
                <w:bCs/>
                <w:color w:val="000000"/>
                <w:kern w:val="0"/>
                <w:sz w:val="20"/>
                <w:szCs w:val="20"/>
                <w:highlight w:val="none"/>
              </w:rPr>
              <w:t>20</w:t>
            </w:r>
          </w:p>
        </w:tc>
        <w:tc>
          <w:tcPr>
            <w:tcW w:w="807" w:type="dxa"/>
            <w:vAlign w:val="center"/>
          </w:tcPr>
          <w:p>
            <w:pPr>
              <w:widowControl/>
              <w:jc w:val="center"/>
              <w:textAlignment w:val="center"/>
              <w:rPr>
                <w:rFonts w:ascii="仿宋" w:hAnsi="仿宋" w:eastAsia="仿宋" w:cs="仿宋"/>
                <w:sz w:val="22"/>
                <w:szCs w:val="22"/>
                <w:highlight w:val="none"/>
              </w:rPr>
            </w:pPr>
            <w:r>
              <w:rPr>
                <w:rFonts w:hint="eastAsia" w:ascii="仿宋" w:hAnsi="仿宋" w:eastAsia="仿宋" w:cs="仿宋"/>
                <w:b/>
                <w:bCs/>
                <w:color w:val="000000"/>
                <w:kern w:val="0"/>
                <w:sz w:val="20"/>
                <w:szCs w:val="20"/>
                <w:highlight w:val="none"/>
              </w:rPr>
              <w:t>25.67</w:t>
            </w:r>
          </w:p>
        </w:tc>
        <w:tc>
          <w:tcPr>
            <w:tcW w:w="712" w:type="dxa"/>
            <w:vAlign w:val="center"/>
          </w:tcPr>
          <w:p>
            <w:pPr>
              <w:widowControl/>
              <w:jc w:val="center"/>
              <w:textAlignment w:val="center"/>
              <w:rPr>
                <w:rFonts w:ascii="仿宋" w:hAnsi="仿宋" w:eastAsia="仿宋" w:cs="仿宋"/>
                <w:color w:val="000000"/>
                <w:kern w:val="0"/>
                <w:sz w:val="22"/>
                <w:szCs w:val="22"/>
                <w:highlight w:val="none"/>
              </w:rPr>
            </w:pPr>
            <w:r>
              <w:rPr>
                <w:rFonts w:hint="eastAsia" w:ascii="仿宋" w:hAnsi="仿宋" w:eastAsia="仿宋" w:cs="仿宋"/>
                <w:b/>
                <w:bCs/>
                <w:color w:val="000000"/>
                <w:kern w:val="0"/>
                <w:sz w:val="20"/>
                <w:szCs w:val="20"/>
                <w:highlight w:val="none"/>
              </w:rPr>
              <w:t>32</w:t>
            </w:r>
          </w:p>
        </w:tc>
        <w:tc>
          <w:tcPr>
            <w:tcW w:w="769" w:type="dxa"/>
            <w:vAlign w:val="center"/>
          </w:tcPr>
          <w:p>
            <w:pPr>
              <w:widowControl/>
              <w:jc w:val="center"/>
              <w:textAlignment w:val="center"/>
              <w:rPr>
                <w:rFonts w:ascii="仿宋" w:hAnsi="仿宋" w:eastAsia="仿宋" w:cs="仿宋"/>
                <w:color w:val="000000"/>
                <w:kern w:val="0"/>
                <w:sz w:val="22"/>
                <w:szCs w:val="22"/>
                <w:highlight w:val="none"/>
              </w:rPr>
            </w:pPr>
            <w:r>
              <w:rPr>
                <w:rFonts w:hint="eastAsia" w:ascii="仿宋" w:hAnsi="仿宋" w:eastAsia="仿宋" w:cs="仿宋"/>
                <w:b/>
                <w:bCs/>
                <w:color w:val="000000"/>
                <w:kern w:val="0"/>
                <w:sz w:val="20"/>
                <w:szCs w:val="20"/>
                <w:highlight w:val="none"/>
              </w:rPr>
              <w:t>97.67</w:t>
            </w:r>
          </w:p>
        </w:tc>
        <w:tc>
          <w:tcPr>
            <w:tcW w:w="712" w:type="dxa"/>
            <w:vAlign w:val="center"/>
          </w:tcPr>
          <w:p>
            <w:pPr>
              <w:widowControl/>
              <w:jc w:val="center"/>
              <w:textAlignment w:val="center"/>
              <w:rPr>
                <w:rFonts w:ascii="仿宋" w:hAnsi="仿宋" w:eastAsia="仿宋" w:cs="仿宋"/>
                <w:color w:val="000000"/>
                <w:kern w:val="0"/>
                <w:sz w:val="22"/>
                <w:szCs w:val="22"/>
                <w:highlight w:val="none"/>
              </w:rPr>
            </w:pPr>
            <w:r>
              <w:rPr>
                <w:rStyle w:val="23"/>
                <w:rFonts w:hint="default"/>
                <w:highlight w:val="none"/>
              </w:rPr>
              <w:t>优</w:t>
            </w:r>
          </w:p>
        </w:tc>
      </w:tr>
    </w:tbl>
    <w:p>
      <w:pPr>
        <w:pStyle w:val="12"/>
        <w:numPr>
          <w:ilvl w:val="0"/>
          <w:numId w:val="1"/>
        </w:numPr>
        <w:spacing w:after="120" w:line="550" w:lineRule="exact"/>
        <w:jc w:val="left"/>
        <w:rPr>
          <w:rFonts w:ascii="仿宋" w:hAnsi="仿宋" w:eastAsia="仿宋" w:cs="仿宋"/>
          <w:b/>
          <w:bCs/>
          <w:color w:val="000000"/>
          <w:sz w:val="28"/>
          <w:szCs w:val="36"/>
          <w:highlight w:val="none"/>
          <w:lang w:val="en-US" w:eastAsia="zh-CN" w:bidi="ar-SA"/>
        </w:rPr>
      </w:pPr>
      <w:r>
        <w:rPr>
          <w:rFonts w:hint="eastAsia" w:ascii="仿宋" w:hAnsi="仿宋" w:eastAsia="仿宋" w:cs="仿宋"/>
          <w:b/>
          <w:bCs/>
          <w:color w:val="000000"/>
          <w:sz w:val="28"/>
          <w:szCs w:val="36"/>
          <w:highlight w:val="none"/>
          <w:lang w:val="en-US" w:eastAsia="zh-CN" w:bidi="ar-SA"/>
        </w:rPr>
        <w:t>评价结论</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通过本次评价发现，各项目单位在项目实施过程中，资金组织管理较为有效，项目革命老区转移支付资金的使用符合规定的用途，未发现财政资金截留、挪用、虚列开支等情况，同时具有比较健全的财务核算制度，资金的支出具有完整的审批流程。</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但是在项目实施过程中也存在着不足，主要表现在项目进度管理方面，具体为：项目总体实施进度较为缓慢。</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（三）主要绩效</w:t>
      </w:r>
    </w:p>
    <w:p>
      <w:pPr>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bidi="ar-SA"/>
        </w:rPr>
        <w:t>1、</w:t>
      </w:r>
      <w:r>
        <w:rPr>
          <w:rFonts w:hint="eastAsia" w:ascii="仿宋" w:hAnsi="仿宋" w:eastAsia="仿宋" w:cs="仿宋"/>
          <w:sz w:val="30"/>
          <w:szCs w:val="30"/>
          <w:highlight w:val="none"/>
          <w:lang w:val="en-US" w:eastAsia="zh-CN"/>
        </w:rPr>
        <w:t>曲阳县恒州镇西河流村村内道路改建工程</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曲阳县恒州镇西河流村村内道路改建工程，总里程3,233米（扣除桥面为3,150米），路面宽度3.2-8米，道路等级为四级。合同总价191.81万元。项目批复日期为2021年11月，于2022年6月确定施工单位，于2022年6月23日签订施工合同。计划工期自合同签订日算起30日历天，实际开工日期2022年6月25日，完工日期2022年7月30日，存在超期情况。于2022年12月完成项目验收，于2023年2月完成结算审核，结算审核审定金额为189.545578万元，2022年支付革命老区转移支付资金78.457978万元，2023年支付革命老区转移支付资金105.401232万元，用于应付工程款支付，累计支出工程款183.85921万元，付款至结算审核金额97%。</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2、曲阳县崔古庄至寨里村道路改建工程</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曲阳县崔古庄至寨里村道路改建工程起点与G337黄榆线相交，桩号为 K0＋000，终点位于贾家口村口三叉路口，桩号为K6＋131，全长6,131米。沿线经过崔古庄村、北辛庄村、寨里村。设计标准为三级公路，设计车速30公里／小时。项目批复日期为2021年11月，于2022年9月确定施工单位，项目开展时间跨度较长。于2022年10月10日签订施工合同，计划工期2022年10月10日至2022年11月9日，实际开工日期2023年2月28日，已超计划工期，且未签订延期的补充协议，2023年4月25日出具竣工验收报告。施工合同价款306.1985万元，2023年7月7日出具的结算审核报告显示审定金额为320.7729万元，2023年支付革命老区转移支付资金311.149713万元，付款至结算审核金额97%。</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3、曲阳县灵山镇岗北小学综合教学楼建设项目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曲阳县灵山镇岗北小学综合教学楼建设项目,项目批复日期为2021年11月，于2023年1月4确定施工单位，项目开展时间跨度较长。于2023年1月19日签订施工合同，该项目施工合同显示计划工期为2023年3月1日至2023年11月1日（240日历天），实际开工日期2023年3月1日，截至评价日，项目尚未完工。施工合同价款284.349338万元，2023年支付革命老区转移支付资金227.47947万元。</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六、存在的问题及有关建议</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（一）存在的问题</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1、项目实施进度较为缓慢</w:t>
      </w:r>
    </w:p>
    <w:p>
      <w:pPr>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例如：（1）曲阳县恒州镇西河流村村内道路改建工程，计划工期2022年6月23日至2022年7月22日，实际工期2022年6月25日至2022年7月30日，项目开展较为滞后，且存在工程超期情况。</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（2）曲阳县崔古庄至寨里村道路改建工程，项目批复日期为2021年11月，</w:t>
      </w:r>
      <w:r>
        <w:rPr>
          <w:rFonts w:hint="eastAsia" w:ascii="仿宋" w:hAnsi="仿宋" w:eastAsia="仿宋" w:cs="仿宋"/>
          <w:sz w:val="30"/>
          <w:szCs w:val="30"/>
          <w:highlight w:val="none"/>
          <w:lang w:eastAsia="zh-CN"/>
        </w:rPr>
        <w:t>计划工期</w:t>
      </w:r>
      <w:r>
        <w:rPr>
          <w:rFonts w:hint="eastAsia" w:ascii="仿宋" w:hAnsi="仿宋" w:eastAsia="仿宋" w:cs="仿宋"/>
          <w:sz w:val="30"/>
          <w:szCs w:val="30"/>
          <w:highlight w:val="none"/>
          <w:lang w:val="en-US" w:eastAsia="zh-CN"/>
        </w:rPr>
        <w:t>2022年10月10日至11月9日，</w:t>
      </w:r>
      <w:r>
        <w:rPr>
          <w:rFonts w:hint="eastAsia" w:ascii="仿宋" w:hAnsi="仿宋" w:eastAsia="仿宋" w:cs="仿宋"/>
          <w:sz w:val="30"/>
          <w:szCs w:val="30"/>
          <w:highlight w:val="none"/>
          <w:lang w:eastAsia="zh-CN"/>
        </w:rPr>
        <w:t>受疫情影响，实际</w:t>
      </w:r>
      <w:r>
        <w:rPr>
          <w:rFonts w:hint="eastAsia" w:ascii="仿宋" w:hAnsi="仿宋" w:eastAsia="仿宋" w:cs="仿宋"/>
          <w:sz w:val="30"/>
          <w:szCs w:val="30"/>
          <w:highlight w:val="none"/>
        </w:rPr>
        <w:t>于2023年2月28日开工建设，项目从完成立项审批到开始项目建设时间跨度较大。</w:t>
      </w:r>
    </w:p>
    <w:p>
      <w:pPr>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（3）曲阳县灵山镇岗北小学综合教学楼建设项目，项目批复日期为2021年11月，于2023年1月4确定施工单位，于2023年3月1日开始项目建设，从完成立项审批到开始项目建设时间跨度较大。</w:t>
      </w:r>
    </w:p>
    <w:p>
      <w:pPr>
        <w:pStyle w:val="12"/>
        <w:spacing w:after="120" w:line="550" w:lineRule="exact"/>
        <w:ind w:firstLine="602" w:firstLineChars="200"/>
        <w:jc w:val="left"/>
        <w:rPr>
          <w:rFonts w:ascii="仿宋" w:hAnsi="仿宋" w:eastAsia="仿宋" w:cs="仿宋"/>
          <w:b/>
          <w:bCs/>
          <w:sz w:val="30"/>
          <w:szCs w:val="30"/>
          <w:highlight w:val="none"/>
          <w:lang w:val="en-US" w:eastAsia="zh-CN" w:bidi="ar-SA"/>
        </w:rPr>
      </w:pPr>
      <w:r>
        <w:rPr>
          <w:rFonts w:hint="eastAsia" w:ascii="仿宋" w:hAnsi="仿宋" w:eastAsia="仿宋" w:cs="仿宋"/>
          <w:b/>
          <w:bCs/>
          <w:sz w:val="30"/>
          <w:szCs w:val="30"/>
          <w:highlight w:val="none"/>
          <w:lang w:val="en-US" w:eastAsia="zh-CN" w:bidi="ar-SA"/>
        </w:rPr>
        <w:t>（二）有关建议</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1、做好项目实施进度监测把控</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施工前，施工单位要做好项目施工进度总体计划安排，并设置不利情况发生后施工单位的预案措施等；项目实施过程中，实时对项目进度跟进监督，如遇到阻碍施工进度开展的情况，及时反馈并研究解决方案，确保工程正常有序进行，尽可能做到项目按时完工；完工后，对整个施工过程回顾总结，进行汇报，为其他项目的开展做参考。</w:t>
      </w:r>
    </w:p>
    <w:p>
      <w:pPr>
        <w:ind w:firstLine="600" w:firstLineChars="200"/>
        <w:rPr>
          <w:rFonts w:ascii="仿宋" w:hAnsi="仿宋" w:eastAsia="仿宋" w:cs="仿宋"/>
          <w:sz w:val="30"/>
          <w:szCs w:val="30"/>
          <w:highlight w:val="none"/>
        </w:rPr>
      </w:pPr>
      <w:bookmarkStart w:id="5" w:name="bookmark11"/>
      <w:bookmarkEnd w:id="5"/>
      <w:r>
        <w:rPr>
          <w:rFonts w:hint="eastAsia" w:ascii="仿宋" w:hAnsi="仿宋" w:eastAsia="仿宋" w:cs="仿宋"/>
          <w:sz w:val="30"/>
          <w:szCs w:val="30"/>
          <w:highlight w:val="none"/>
        </w:rPr>
        <w:t>附件:</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1、曲阳县恒州镇西河流村村内道路改建工程绩效评价指标打分体系</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2、曲阳县崔古庄至寨里村道路改建工程绩效评估指标打分体系</w:t>
      </w:r>
    </w:p>
    <w:p>
      <w:pPr>
        <w:pStyle w:val="12"/>
        <w:spacing w:after="120" w:line="550" w:lineRule="exact"/>
        <w:ind w:firstLine="600" w:firstLineChars="200"/>
        <w:jc w:val="left"/>
        <w:rPr>
          <w:rFonts w:ascii="仿宋" w:hAnsi="仿宋" w:eastAsia="仿宋" w:cs="仿宋"/>
          <w:sz w:val="30"/>
          <w:szCs w:val="30"/>
          <w:highlight w:val="none"/>
          <w:lang w:val="en-US" w:eastAsia="zh-CN" w:bidi="ar-SA"/>
        </w:rPr>
      </w:pPr>
      <w:r>
        <w:rPr>
          <w:rFonts w:hint="eastAsia" w:ascii="仿宋" w:hAnsi="仿宋" w:eastAsia="仿宋" w:cs="仿宋"/>
          <w:sz w:val="30"/>
          <w:szCs w:val="30"/>
          <w:highlight w:val="none"/>
          <w:lang w:val="en-US" w:eastAsia="zh-CN" w:bidi="ar-SA"/>
        </w:rPr>
        <w:t>3、曲阳县灵山镇岗北小学综合教学楼建设项目绩效评估指标打分体系</w:t>
      </w:r>
    </w:p>
    <w:p>
      <w:pPr>
        <w:pStyle w:val="12"/>
        <w:spacing w:after="120" w:line="550" w:lineRule="exact"/>
        <w:ind w:firstLine="0"/>
        <w:jc w:val="left"/>
        <w:rPr>
          <w:rFonts w:ascii="仿宋" w:hAnsi="仿宋" w:eastAsia="仿宋" w:cs="仿宋"/>
          <w:sz w:val="30"/>
          <w:szCs w:val="30"/>
          <w:highlight w:val="none"/>
          <w:lang w:val="en-US" w:eastAsia="zh-CN" w:bidi="ar-SA"/>
        </w:rPr>
      </w:pPr>
    </w:p>
    <w:p>
      <w:pPr>
        <w:spacing w:line="560" w:lineRule="exact"/>
        <w:ind w:firstLine="6300" w:firstLineChars="2100"/>
        <w:rPr>
          <w:rFonts w:hint="eastAsia" w:ascii="仿宋" w:hAnsi="仿宋" w:eastAsia="仿宋" w:cs="仿宋"/>
          <w:sz w:val="30"/>
          <w:szCs w:val="30"/>
          <w:highlight w:val="none"/>
          <w:lang w:eastAsia="zh-CN"/>
        </w:rPr>
      </w:pPr>
    </w:p>
    <w:p>
      <w:pPr>
        <w:spacing w:line="560" w:lineRule="exact"/>
        <w:ind w:firstLine="6300" w:firstLineChars="2100"/>
        <w:rPr>
          <w:rFonts w:hint="eastAsia" w:ascii="仿宋" w:hAnsi="仿宋" w:eastAsia="仿宋" w:cs="仿宋"/>
          <w:sz w:val="30"/>
          <w:szCs w:val="30"/>
          <w:highlight w:val="none"/>
          <w:lang w:eastAsia="zh-CN"/>
        </w:rPr>
      </w:pPr>
    </w:p>
    <w:p>
      <w:pPr>
        <w:spacing w:line="560" w:lineRule="exact"/>
        <w:ind w:firstLine="6300" w:firstLineChars="21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曲阳县财政局</w:t>
      </w:r>
    </w:p>
    <w:p>
      <w:pPr>
        <w:spacing w:line="560" w:lineRule="exact"/>
        <w:ind w:firstLine="6300" w:firstLineChars="2100"/>
        <w:rPr>
          <w:rFonts w:ascii="仿宋" w:hAnsi="仿宋" w:eastAsia="仿宋" w:cs="仿宋"/>
          <w:sz w:val="30"/>
          <w:szCs w:val="30"/>
          <w:highlight w:val="none"/>
        </w:rPr>
      </w:pPr>
      <w:r>
        <w:rPr>
          <w:rFonts w:hint="eastAsia" w:ascii="仿宋" w:hAnsi="仿宋" w:eastAsia="仿宋" w:cs="仿宋"/>
          <w:sz w:val="30"/>
          <w:szCs w:val="30"/>
          <w:highlight w:val="none"/>
        </w:rPr>
        <w:t>2023年</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26</w:t>
      </w:r>
      <w:r>
        <w:rPr>
          <w:rFonts w:hint="eastAsia" w:ascii="仿宋" w:hAnsi="仿宋" w:eastAsia="仿宋" w:cs="仿宋"/>
          <w:sz w:val="30"/>
          <w:szCs w:val="30"/>
          <w:highlight w:val="none"/>
        </w:rPr>
        <w:t>日</w:t>
      </w:r>
      <w:r>
        <w:rPr>
          <w:rFonts w:hint="eastAsia" w:ascii="仿宋" w:hAnsi="仿宋" w:eastAsia="仿宋" w:cs="仿宋"/>
          <w:color w:val="000000"/>
          <w:szCs w:val="21"/>
          <w:highlight w:val="none"/>
        </w:rPr>
        <w:br w:type="page"/>
      </w:r>
    </w:p>
    <w:p>
      <w:pPr>
        <w:pStyle w:val="12"/>
        <w:spacing w:after="120" w:line="550" w:lineRule="exact"/>
        <w:ind w:left="420" w:firstLine="0"/>
        <w:jc w:val="left"/>
        <w:rPr>
          <w:rFonts w:ascii="仿宋" w:hAnsi="仿宋" w:eastAsia="仿宋" w:cs="仿宋"/>
          <w:sz w:val="22"/>
          <w:szCs w:val="28"/>
          <w:highlight w:val="none"/>
          <w:lang w:val="en-US" w:eastAsia="zh-CN" w:bidi="ar-SA"/>
        </w:rPr>
        <w:sectPr>
          <w:pgSz w:w="11906" w:h="16838"/>
          <w:pgMar w:top="1440" w:right="1463" w:bottom="1440" w:left="1463" w:header="851" w:footer="992" w:gutter="0"/>
          <w:cols w:space="425" w:num="1"/>
          <w:docGrid w:type="lines" w:linePitch="312" w:charSpace="0"/>
        </w:sectPr>
      </w:pPr>
    </w:p>
    <w:p>
      <w:pPr>
        <w:pStyle w:val="3"/>
        <w:ind w:firstLine="402" w:firstLineChars="200"/>
        <w:rPr>
          <w:rFonts w:ascii="仿宋" w:hAnsi="仿宋" w:eastAsia="仿宋" w:cs="仿宋"/>
          <w:b/>
          <w:bCs/>
          <w:highlight w:val="none"/>
        </w:rPr>
      </w:pPr>
      <w:r>
        <w:rPr>
          <w:rFonts w:hint="eastAsia" w:ascii="仿宋" w:hAnsi="仿宋" w:eastAsia="仿宋" w:cs="仿宋"/>
          <w:b/>
          <w:bCs/>
          <w:highlight w:val="none"/>
        </w:rPr>
        <w:t>附件</w:t>
      </w:r>
      <w:r>
        <w:rPr>
          <w:rFonts w:hint="eastAsia" w:ascii="仿宋" w:hAnsi="仿宋" w:eastAsia="仿宋" w:cs="仿宋"/>
          <w:b/>
          <w:bCs/>
          <w:highlight w:val="none"/>
        </w:rPr>
        <w:fldChar w:fldCharType="begin"/>
      </w:r>
      <w:r>
        <w:rPr>
          <w:rFonts w:hint="eastAsia" w:ascii="仿宋" w:hAnsi="仿宋" w:eastAsia="仿宋" w:cs="仿宋"/>
          <w:b/>
          <w:bCs/>
          <w:highlight w:val="none"/>
        </w:rPr>
        <w:instrText xml:space="preserve"> SEQ 表 \* ARABIC </w:instrText>
      </w:r>
      <w:r>
        <w:rPr>
          <w:rFonts w:hint="eastAsia" w:ascii="仿宋" w:hAnsi="仿宋" w:eastAsia="仿宋" w:cs="仿宋"/>
          <w:b/>
          <w:bCs/>
          <w:highlight w:val="none"/>
        </w:rPr>
        <w:fldChar w:fldCharType="separate"/>
      </w:r>
      <w:r>
        <w:rPr>
          <w:rFonts w:hint="eastAsia" w:ascii="仿宋" w:hAnsi="仿宋" w:eastAsia="仿宋" w:cs="仿宋"/>
          <w:b/>
          <w:bCs/>
          <w:highlight w:val="none"/>
        </w:rPr>
        <w:t>1</w:t>
      </w:r>
      <w:r>
        <w:rPr>
          <w:rFonts w:hint="eastAsia" w:ascii="仿宋" w:hAnsi="仿宋" w:eastAsia="仿宋" w:cs="仿宋"/>
          <w:b/>
          <w:bCs/>
          <w:highlight w:val="none"/>
        </w:rPr>
        <w:fldChar w:fldCharType="end"/>
      </w:r>
      <w:r>
        <w:rPr>
          <w:rFonts w:hint="eastAsia" w:ascii="仿宋" w:hAnsi="仿宋" w:eastAsia="仿宋" w:cs="仿宋"/>
          <w:b/>
          <w:bCs/>
          <w:highlight w:val="none"/>
        </w:rPr>
        <w:t>：曲阳县恒州镇西河流村村内道路改建工程</w:t>
      </w:r>
      <w:r>
        <w:rPr>
          <w:rFonts w:hint="eastAsia" w:ascii="仿宋" w:hAnsi="仿宋" w:eastAsia="仿宋" w:cs="仿宋"/>
          <w:b/>
          <w:bCs/>
          <w:color w:val="000000"/>
          <w:sz w:val="21"/>
          <w:szCs w:val="21"/>
          <w:highlight w:val="none"/>
        </w:rPr>
        <w:t>绩效评估指标打分体系</w:t>
      </w:r>
    </w:p>
    <w:tbl>
      <w:tblPr>
        <w:tblStyle w:val="9"/>
        <w:tblW w:w="13550" w:type="dxa"/>
        <w:jc w:val="center"/>
        <w:tblLayout w:type="fixed"/>
        <w:tblCellMar>
          <w:top w:w="0" w:type="dxa"/>
          <w:left w:w="10" w:type="dxa"/>
          <w:bottom w:w="0" w:type="dxa"/>
          <w:right w:w="10" w:type="dxa"/>
        </w:tblCellMar>
      </w:tblPr>
      <w:tblGrid>
        <w:gridCol w:w="1429"/>
        <w:gridCol w:w="1270"/>
        <w:gridCol w:w="1653"/>
        <w:gridCol w:w="3129"/>
        <w:gridCol w:w="3051"/>
        <w:gridCol w:w="641"/>
        <w:gridCol w:w="641"/>
        <w:gridCol w:w="1736"/>
      </w:tblGrid>
      <w:tr>
        <w:tblPrEx>
          <w:tblCellMar>
            <w:top w:w="0" w:type="dxa"/>
            <w:left w:w="10" w:type="dxa"/>
            <w:bottom w:w="0" w:type="dxa"/>
            <w:right w:w="10" w:type="dxa"/>
          </w:tblCellMar>
        </w:tblPrEx>
        <w:trPr>
          <w:trHeight w:val="1040" w:hRule="exact"/>
          <w:jc w:val="center"/>
        </w:trPr>
        <w:tc>
          <w:tcPr>
            <w:tcW w:w="14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一级指标</w:t>
            </w:r>
          </w:p>
        </w:tc>
        <w:tc>
          <w:tcPr>
            <w:tcW w:w="1270"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二级指标</w:t>
            </w:r>
          </w:p>
        </w:tc>
        <w:tc>
          <w:tcPr>
            <w:tcW w:w="1653"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三級指标</w:t>
            </w: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指标说明</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评分标准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分值</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得分</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备注</w:t>
            </w:r>
          </w:p>
        </w:tc>
      </w:tr>
      <w:tr>
        <w:tblPrEx>
          <w:tblCellMar>
            <w:top w:w="0" w:type="dxa"/>
            <w:left w:w="10" w:type="dxa"/>
            <w:bottom w:w="0" w:type="dxa"/>
            <w:right w:w="10" w:type="dxa"/>
          </w:tblCellMar>
        </w:tblPrEx>
        <w:trPr>
          <w:trHeight w:val="736"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540" w:firstLineChars="300"/>
              <w:rPr>
                <w:rFonts w:ascii="仿宋" w:hAnsi="仿宋" w:eastAsia="仿宋" w:cs="仿宋"/>
                <w:sz w:val="18"/>
                <w:szCs w:val="18"/>
                <w:highlight w:val="none"/>
              </w:rPr>
            </w:pPr>
            <w:r>
              <w:rPr>
                <w:rFonts w:hint="eastAsia" w:ascii="仿宋" w:hAnsi="仿宋" w:eastAsia="仿宋" w:cs="仿宋"/>
                <w:color w:val="000000"/>
                <w:sz w:val="18"/>
                <w:szCs w:val="18"/>
                <w:highlight w:val="none"/>
              </w:rPr>
              <w:t>决策</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（20 分）</w:t>
            </w: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立项依据充分性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（4分）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①项目立项是否符合国家法律法规国民经济发展规划和相关政策；</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项目立项符合国家法律法规、国民经济发展规划和相关政策</w:t>
            </w:r>
            <w:r>
              <w:rPr>
                <w:rFonts w:hint="eastAsia" w:ascii="仿宋" w:hAnsi="仿宋" w:eastAsia="仿宋" w:cs="仿宋"/>
                <w:color w:val="000000"/>
                <w:sz w:val="18"/>
                <w:szCs w:val="18"/>
                <w:highlight w:val="none"/>
                <w:lang w:val="en-US" w:eastAsia="zh-CN"/>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sz w:val="17"/>
                <w:szCs w:val="17"/>
                <w:highlight w:val="none"/>
                <w:lang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sz w:val="17"/>
                <w:szCs w:val="17"/>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26"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②项目立项是否符合行业发展规划和政策要求；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840" w:hanging="600"/>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项目立项符合行业和地方发展规划（1分）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5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③项目立项是否与部门职責范围相符，属于部门履职所需；</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项目立项与部门职责范围</w:t>
            </w:r>
            <w:r>
              <w:rPr>
                <w:rFonts w:hint="eastAsia" w:ascii="仿宋" w:hAnsi="仿宋" w:eastAsia="仿宋" w:cs="仿宋"/>
                <w:color w:val="000000"/>
                <w:sz w:val="18"/>
                <w:szCs w:val="18"/>
                <w:highlight w:val="none"/>
                <w:lang w:val="en-US" w:eastAsia="zh-CN"/>
              </w:rPr>
              <w:t>相符，</w:t>
            </w:r>
            <w:r>
              <w:rPr>
                <w:rFonts w:hint="eastAsia" w:ascii="仿宋" w:hAnsi="仿宋" w:eastAsia="仿宋" w:cs="仿宋"/>
                <w:color w:val="000000"/>
                <w:sz w:val="18"/>
                <w:szCs w:val="18"/>
                <w:highlight w:val="none"/>
              </w:rPr>
              <w:t>属于部门履职所需（1分）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3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④项目是否属于革命老区转移支付资金支持范围；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p>
          <w:p>
            <w:pPr>
              <w:pStyle w:val="13"/>
              <w:spacing w:line="200" w:lineRule="exact"/>
              <w:ind w:firstLine="180" w:firstLineChars="1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项目属于革命老区转移支付资金支持</w:t>
            </w:r>
            <w:r>
              <w:rPr>
                <w:rFonts w:hint="eastAsia" w:ascii="仿宋" w:hAnsi="仿宋" w:eastAsia="仿宋" w:cs="仿宋"/>
                <w:color w:val="000000"/>
                <w:sz w:val="18"/>
                <w:szCs w:val="18"/>
                <w:highlight w:val="none"/>
                <w:lang w:val="en-US" w:eastAsia="zh-CN"/>
              </w:rPr>
              <w:t>范围（1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2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立项程序规范</w:t>
            </w:r>
            <w:r>
              <w:rPr>
                <w:rFonts w:hint="eastAsia" w:ascii="仿宋" w:hAnsi="仿宋" w:eastAsia="仿宋" w:cs="仿宋"/>
                <w:color w:val="000000"/>
                <w:sz w:val="18"/>
                <w:szCs w:val="18"/>
                <w:highlight w:val="none"/>
                <w:lang w:val="en-US" w:eastAsia="zh-CN"/>
              </w:rPr>
              <w:t>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①项目是否按照规定的程序申请设立；</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项目按照规定的程序</w:t>
            </w:r>
            <w:r>
              <w:rPr>
                <w:rFonts w:hint="eastAsia" w:ascii="仿宋" w:hAnsi="仿宋" w:eastAsia="仿宋" w:cs="仿宋"/>
                <w:color w:val="000000"/>
                <w:sz w:val="18"/>
                <w:szCs w:val="18"/>
                <w:highlight w:val="none"/>
                <w:lang w:val="en-US" w:eastAsia="zh-CN"/>
              </w:rPr>
              <w:t>申请设立</w:t>
            </w:r>
            <w:r>
              <w:rPr>
                <w:rFonts w:hint="eastAsia" w:ascii="仿宋" w:hAnsi="仿宋" w:eastAsia="仿宋" w:cs="仿宋"/>
                <w:color w:val="000000"/>
                <w:sz w:val="18"/>
                <w:szCs w:val="18"/>
                <w:highlight w:val="none"/>
              </w:rPr>
              <w:t>（1分）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9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②审批文件、材料是否符合相关要求；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所提交的文件、材料符合相关要求（1分）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2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tabs>
                <w:tab w:val="left" w:leader="underscore" w:pos="3432"/>
              </w:tabs>
              <w:spacing w:line="200" w:lineRule="exact"/>
              <w:ind w:left="900" w:hanging="9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③事前是否已经过必要的可行性研究、专家论证、风险评估。</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300" w:hanging="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事前经过必要的可行性研究</w:t>
            </w:r>
            <w:r>
              <w:rPr>
                <w:rFonts w:hint="eastAsia" w:ascii="仿宋" w:hAnsi="仿宋" w:eastAsia="仿宋" w:cs="仿宋"/>
                <w:color w:val="000000"/>
                <w:sz w:val="18"/>
                <w:szCs w:val="18"/>
                <w:highlight w:val="none"/>
                <w:lang w:val="en-US" w:eastAsia="zh-CN" w:bidi="en-US"/>
              </w:rPr>
              <w:t xml:space="preserve">（0.5 </w:t>
            </w:r>
            <w:r>
              <w:rPr>
                <w:rFonts w:hint="eastAsia" w:ascii="仿宋" w:hAnsi="仿宋" w:eastAsia="仿宋" w:cs="仿宋"/>
                <w:color w:val="000000"/>
                <w:sz w:val="18"/>
                <w:szCs w:val="18"/>
                <w:highlight w:val="none"/>
              </w:rPr>
              <w:t>分）、专家论证（</w:t>
            </w:r>
            <w:r>
              <w:rPr>
                <w:rFonts w:hint="eastAsia" w:ascii="仿宋" w:hAnsi="仿宋" w:eastAsia="仿宋" w:cs="仿宋"/>
                <w:color w:val="000000"/>
                <w:sz w:val="18"/>
                <w:szCs w:val="18"/>
                <w:highlight w:val="none"/>
                <w:lang w:val="en-US" w:eastAsia="zh-CN"/>
              </w:rPr>
              <w:t>0</w:t>
            </w:r>
            <w:r>
              <w:rPr>
                <w:rFonts w:hint="eastAsia" w:ascii="仿宋" w:hAnsi="仿宋" w:eastAsia="仿宋" w:cs="仿宋"/>
                <w:color w:val="000000"/>
                <w:sz w:val="18"/>
                <w:szCs w:val="18"/>
                <w:highlight w:val="none"/>
              </w:rPr>
              <w:t>.5分）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67"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244"/>
                <w:szCs w:val="244"/>
                <w:highlight w:val="none"/>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260"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绩效目标</w:t>
            </w:r>
          </w:p>
          <w:p>
            <w:pPr>
              <w:pStyle w:val="13"/>
              <w:spacing w:line="200" w:lineRule="exact"/>
              <w:ind w:firstLine="0"/>
              <w:jc w:val="center"/>
              <w:rPr>
                <w:rFonts w:ascii="仿宋" w:hAnsi="仿宋" w:eastAsia="仿宋" w:cs="仿宋"/>
                <w:sz w:val="66"/>
                <w:szCs w:val="66"/>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绩效目标合理性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（2分）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rFonts w:ascii="仿宋" w:hAnsi="仿宋" w:eastAsia="仿宋" w:cs="仿宋"/>
                <w:sz w:val="18"/>
                <w:szCs w:val="18"/>
                <w:highlight w:val="none"/>
              </w:rPr>
            </w:pPr>
            <w:r>
              <w:rPr>
                <w:rFonts w:hint="eastAsia" w:ascii="仿宋" w:hAnsi="仿宋" w:eastAsia="仿宋" w:cs="仿宋"/>
                <w:color w:val="000000"/>
                <w:sz w:val="18"/>
                <w:szCs w:val="18"/>
                <w:highlight w:val="none"/>
              </w:rPr>
              <w:t>①项目是否有绩效目标；</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3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项目设置绩效目标</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75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②项目绩效目标与实际工作内容是否具有相关性；</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7"/>
                <w:szCs w:val="17"/>
                <w:highlight w:val="none"/>
              </w:rPr>
            </w:pPr>
            <w:r>
              <w:rPr>
                <w:rFonts w:hint="eastAsia" w:ascii="仿宋" w:hAnsi="仿宋" w:eastAsia="仿宋" w:cs="仿宋"/>
                <w:color w:val="000000"/>
                <w:sz w:val="18"/>
                <w:szCs w:val="18"/>
                <w:highlight w:val="none"/>
              </w:rPr>
              <w:t>项目绩效目标与实际工作内容相关（</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5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绩效指标明确</w:t>
            </w:r>
            <w:r>
              <w:rPr>
                <w:rFonts w:hint="eastAsia" w:ascii="仿宋" w:hAnsi="仿宋" w:eastAsia="仿宋" w:cs="仿宋"/>
                <w:color w:val="000000"/>
                <w:sz w:val="18"/>
                <w:szCs w:val="18"/>
                <w:highlight w:val="none"/>
                <w:lang w:val="en-US" w:eastAsia="zh-CN"/>
              </w:rPr>
              <w:t>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①是否将项目绩效目标细化分解为具体的绩效指标；</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4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项目绩效目标细化（</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9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②是否通过清晰、可衡量的指标值予以体现；</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before="80" w:line="200" w:lineRule="exact"/>
              <w:ind w:firstLine="540" w:firstLineChars="3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项目绩效目标可量化（1分）</w:t>
            </w:r>
          </w:p>
        </w:tc>
        <w:tc>
          <w:tcPr>
            <w:tcW w:w="641"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280"/>
              <w:jc w:val="left"/>
              <w:rPr>
                <w:rFonts w:ascii="仿宋" w:hAnsi="仿宋" w:eastAsia="仿宋" w:cs="仿宋"/>
                <w:color w:val="000000"/>
                <w:sz w:val="18"/>
                <w:szCs w:val="18"/>
                <w:highlight w:val="none"/>
                <w:lang w:val="en-US" w:eastAsia="zh-CN"/>
              </w:rPr>
            </w:pPr>
          </w:p>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280"/>
              <w:jc w:val="left"/>
              <w:rPr>
                <w:rFonts w:ascii="仿宋" w:hAnsi="仿宋" w:eastAsia="仿宋" w:cs="仿宋"/>
                <w:color w:val="000000"/>
                <w:sz w:val="18"/>
                <w:szCs w:val="18"/>
                <w:highlight w:val="none"/>
                <w:lang w:val="en-US" w:eastAsia="zh-CN"/>
              </w:rPr>
            </w:pPr>
          </w:p>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left="840" w:hanging="600"/>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767"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highlight w:val="none"/>
              </w:rPr>
              <w:t>③是否与项目</w:t>
            </w:r>
            <w:r>
              <w:rPr>
                <w:rFonts w:hint="eastAsia" w:ascii="仿宋" w:hAnsi="仿宋" w:eastAsia="仿宋" w:cs="仿宋"/>
                <w:color w:val="000000"/>
                <w:sz w:val="18"/>
                <w:highlight w:val="none"/>
                <w:lang w:val="en-US" w:eastAsia="zh-CN"/>
              </w:rPr>
              <w:t>目标任务数或计划数</w:t>
            </w:r>
            <w:r>
              <w:rPr>
                <w:rFonts w:hint="eastAsia" w:ascii="仿宋" w:hAnsi="仿宋" w:eastAsia="仿宋" w:cs="仿宋"/>
                <w:color w:val="000000"/>
                <w:sz w:val="18"/>
                <w:highlight w:val="none"/>
              </w:rPr>
              <w:t>相对</w:t>
            </w:r>
            <w:r>
              <w:rPr>
                <w:rFonts w:hint="eastAsia" w:ascii="仿宋" w:hAnsi="仿宋" w:eastAsia="仿宋" w:cs="仿宋"/>
                <w:color w:val="000000"/>
                <w:sz w:val="18"/>
                <w:highlight w:val="none"/>
                <w:lang w:val="zh-CN" w:eastAsia="zh-CN" w:bidi="zh-CN"/>
              </w:rPr>
              <w:t>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highlight w:val="none"/>
              </w:rPr>
              <w:t>项目</w:t>
            </w:r>
            <w:r>
              <w:rPr>
                <w:rFonts w:hint="eastAsia" w:ascii="仿宋" w:hAnsi="仿宋" w:eastAsia="仿宋" w:cs="仿宋"/>
                <w:color w:val="000000"/>
                <w:sz w:val="18"/>
                <w:highlight w:val="none"/>
                <w:lang w:val="en-US" w:eastAsia="zh-CN"/>
              </w:rPr>
              <w:t>目标任务数与计划数</w:t>
            </w:r>
            <w:r>
              <w:rPr>
                <w:rFonts w:hint="eastAsia" w:ascii="仿宋" w:hAnsi="仿宋" w:eastAsia="仿宋" w:cs="仿宋"/>
                <w:color w:val="000000"/>
                <w:sz w:val="18"/>
                <w:highlight w:val="none"/>
              </w:rPr>
              <w:t>相对应</w:t>
            </w:r>
            <w:r>
              <w:rPr>
                <w:rFonts w:hint="eastAsia" w:ascii="仿宋" w:hAnsi="仿宋" w:eastAsia="仿宋" w:cs="仿宋"/>
                <w:color w:val="000000"/>
                <w:sz w:val="18"/>
                <w:highlight w:val="none"/>
                <w:lang w:eastAsia="zh-CN"/>
              </w:rPr>
              <w:t>（</w:t>
            </w:r>
            <w:r>
              <w:rPr>
                <w:rFonts w:hint="eastAsia" w:ascii="仿宋" w:hAnsi="仿宋" w:eastAsia="仿宋" w:cs="仿宋"/>
                <w:color w:val="000000"/>
                <w:sz w:val="18"/>
                <w:highlight w:val="none"/>
                <w:lang w:val="en-US" w:eastAsia="zh-CN"/>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en-US" w:bidi="en-US"/>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620"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sz w:val="18"/>
                <w:highlight w:val="none"/>
              </w:rPr>
            </w:pPr>
            <w:r>
              <w:rPr>
                <w:rFonts w:hint="eastAsia" w:ascii="仿宋" w:hAnsi="仿宋" w:eastAsia="仿宋" w:cs="仿宋"/>
                <w:color w:val="000000"/>
                <w:sz w:val="18"/>
                <w:highlight w:val="none"/>
              </w:rPr>
              <w:t>投入</w:t>
            </w:r>
          </w:p>
        </w:tc>
        <w:tc>
          <w:tcPr>
            <w:tcW w:w="1653"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ind w:firstLine="180" w:firstLineChars="100"/>
              <w:jc w:val="center"/>
              <w:rPr>
                <w:rFonts w:ascii="仿宋" w:hAnsi="仿宋" w:eastAsia="仿宋" w:cs="仿宋"/>
                <w:color w:val="000000"/>
                <w:sz w:val="18"/>
                <w:highlight w:val="none"/>
              </w:rPr>
            </w:pPr>
            <w:r>
              <w:rPr>
                <w:rFonts w:hint="eastAsia" w:ascii="仿宋" w:hAnsi="仿宋" w:eastAsia="仿宋" w:cs="仿宋"/>
                <w:color w:val="000000"/>
                <w:sz w:val="18"/>
                <w:highlight w:val="none"/>
              </w:rPr>
              <w:t>预算编制科学性</w:t>
            </w:r>
          </w:p>
          <w:p>
            <w:pPr>
              <w:spacing w:line="200" w:lineRule="exact"/>
              <w:jc w:val="center"/>
              <w:rPr>
                <w:rFonts w:ascii="仿宋" w:hAnsi="仿宋" w:eastAsia="仿宋" w:cs="仿宋"/>
                <w:sz w:val="18"/>
                <w:szCs w:val="10"/>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8"/>
                <w:highlight w:val="none"/>
              </w:rPr>
              <w:t>①</w:t>
            </w:r>
            <w:r>
              <w:rPr>
                <w:rFonts w:hint="eastAsia" w:ascii="仿宋" w:hAnsi="仿宋" w:eastAsia="仿宋" w:cs="仿宋"/>
                <w:color w:val="000000"/>
                <w:sz w:val="18"/>
                <w:szCs w:val="18"/>
                <w:highlight w:val="none"/>
                <w:lang w:val="en-US" w:eastAsia="zh-CN"/>
              </w:rPr>
              <w:t>预</w:t>
            </w:r>
            <w:r>
              <w:rPr>
                <w:rFonts w:hint="eastAsia" w:ascii="仿宋" w:hAnsi="仿宋" w:eastAsia="仿宋" w:cs="仿宋"/>
                <w:color w:val="000000"/>
                <w:sz w:val="18"/>
                <w:szCs w:val="18"/>
                <w:highlight w:val="none"/>
              </w:rPr>
              <w:t>算内容与项目内容是否匹配</w:t>
            </w:r>
            <w:r>
              <w:rPr>
                <w:rFonts w:hint="eastAsia" w:ascii="仿宋" w:hAnsi="仿宋" w:eastAsia="仿宋" w:cs="仿宋"/>
                <w:color w:val="000000"/>
                <w:sz w:val="18"/>
                <w:szCs w:val="18"/>
                <w:highlight w:val="none"/>
                <w:lang w:eastAsia="zh-CN"/>
              </w:rPr>
              <w:t>；</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8"/>
                <w:highlight w:val="none"/>
              </w:rPr>
              <w:t>预算内容与项目内容一致</w:t>
            </w:r>
            <w:r>
              <w:rPr>
                <w:rFonts w:hint="eastAsia" w:ascii="仿宋" w:hAnsi="仿宋" w:eastAsia="仿宋" w:cs="仿宋"/>
                <w:color w:val="000000"/>
                <w:sz w:val="18"/>
                <w:szCs w:val="18"/>
                <w:highlight w:val="none"/>
                <w:lang w:val="en-US" w:eastAsia="zh-CN"/>
              </w:rPr>
              <w:t>（1.5</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1.5</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575"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②</w:t>
            </w:r>
            <w:r>
              <w:rPr>
                <w:rFonts w:hint="eastAsia" w:ascii="仿宋" w:hAnsi="仿宋" w:eastAsia="仿宋" w:cs="仿宋"/>
                <w:bCs/>
                <w:color w:val="000000"/>
                <w:sz w:val="18"/>
                <w:szCs w:val="17"/>
                <w:highlight w:val="none"/>
                <w:lang w:val="en-US" w:eastAsia="zh-CN"/>
              </w:rPr>
              <w:t>预算</w:t>
            </w:r>
            <w:r>
              <w:rPr>
                <w:rFonts w:hint="eastAsia" w:ascii="仿宋" w:hAnsi="仿宋" w:eastAsia="仿宋" w:cs="仿宋"/>
                <w:color w:val="000000"/>
                <w:sz w:val="18"/>
                <w:highlight w:val="none"/>
              </w:rPr>
              <w:t>确定的项目投</w:t>
            </w:r>
            <w:r>
              <w:rPr>
                <w:rFonts w:hint="eastAsia" w:ascii="仿宋" w:hAnsi="仿宋" w:eastAsia="仿宋" w:cs="仿宋"/>
                <w:color w:val="000000"/>
                <w:sz w:val="18"/>
                <w:highlight w:val="none"/>
                <w:lang w:val="en-US" w:eastAsia="zh-CN"/>
              </w:rPr>
              <w:t>资额</w:t>
            </w:r>
            <w:r>
              <w:rPr>
                <w:rFonts w:hint="eastAsia" w:ascii="仿宋" w:hAnsi="仿宋" w:eastAsia="仿宋" w:cs="仿宋"/>
                <w:color w:val="000000"/>
                <w:sz w:val="18"/>
                <w:highlight w:val="none"/>
              </w:rPr>
              <w:t>或资金</w:t>
            </w:r>
            <w:r>
              <w:rPr>
                <w:rFonts w:hint="eastAsia" w:ascii="仿宋" w:hAnsi="仿宋" w:eastAsia="仿宋" w:cs="仿宋"/>
                <w:color w:val="000000"/>
                <w:sz w:val="18"/>
                <w:highlight w:val="none"/>
                <w:lang w:val="en-US" w:eastAsia="zh-CN"/>
              </w:rPr>
              <w:t>量</w:t>
            </w:r>
            <w:r>
              <w:rPr>
                <w:rFonts w:hint="eastAsia" w:ascii="仿宋" w:hAnsi="仿宋" w:eastAsia="仿宋" w:cs="仿宋"/>
                <w:color w:val="000000"/>
                <w:sz w:val="18"/>
                <w:highlight w:val="none"/>
              </w:rPr>
              <w:t>是否与工作任务相匹配。</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lang w:val="en-US" w:eastAsia="zh-CN"/>
              </w:rPr>
              <w:t>预算</w:t>
            </w:r>
            <w:r>
              <w:rPr>
                <w:rFonts w:hint="eastAsia" w:ascii="仿宋" w:hAnsi="仿宋" w:eastAsia="仿宋" w:cs="仿宋"/>
                <w:color w:val="000000"/>
                <w:sz w:val="18"/>
                <w:highlight w:val="none"/>
              </w:rPr>
              <w:t>确定投资额与工作任务相匹配</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12"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p>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资金分配合理性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（5</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①预算资金分配依据是否充分；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预算资金分配有依据</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9"/>
                <w:highlight w:val="none"/>
                <w:lang w:eastAsia="zh-CN"/>
              </w:rPr>
            </w:pPr>
            <w:r>
              <w:rPr>
                <w:rFonts w:hint="eastAsia" w:ascii="仿宋" w:hAnsi="仿宋" w:eastAsia="仿宋" w:cs="仿宋"/>
                <w:bCs/>
                <w:color w:val="000000"/>
                <w:sz w:val="18"/>
                <w:szCs w:val="17"/>
                <w:highlight w:val="none"/>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9"/>
                <w:highlight w:val="none"/>
                <w:lang w:val="en-US" w:eastAsia="zh-CN"/>
              </w:rPr>
            </w:pPr>
            <w:r>
              <w:rPr>
                <w:rFonts w:hint="eastAsia" w:ascii="仿宋" w:hAnsi="仿宋" w:eastAsia="仿宋" w:cs="仿宋"/>
                <w:bCs/>
                <w:color w:val="000000"/>
                <w:sz w:val="18"/>
                <w:szCs w:val="17"/>
                <w:highlight w:val="none"/>
              </w:rPr>
              <w:t>2</w:t>
            </w:r>
          </w:p>
        </w:tc>
        <w:tc>
          <w:tcPr>
            <w:tcW w:w="1736"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608"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②资金分配额度是否合理，与项目单位或地方实际是否相适应。</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资金分配额度与项目单位需要一致</w:t>
            </w: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3</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3</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549"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jc w:val="center"/>
              <w:rPr>
                <w:rFonts w:ascii="仿宋" w:hAnsi="仿宋" w:eastAsia="仿宋" w:cs="仿宋"/>
                <w:sz w:val="18"/>
                <w:highlight w:val="none"/>
              </w:rPr>
            </w:pPr>
            <w:r>
              <w:rPr>
                <w:rFonts w:hint="eastAsia" w:ascii="仿宋" w:hAnsi="仿宋" w:eastAsia="仿宋" w:cs="仿宋"/>
                <w:color w:val="000000"/>
                <w:sz w:val="18"/>
                <w:highlight w:val="none"/>
              </w:rPr>
              <w:t>过程</w:t>
            </w:r>
            <w:r>
              <w:rPr>
                <w:rFonts w:hint="eastAsia" w:ascii="仿宋" w:hAnsi="仿宋" w:eastAsia="仿宋" w:cs="仿宋"/>
                <w:bCs/>
                <w:color w:val="000000"/>
                <w:sz w:val="18"/>
                <w:szCs w:val="17"/>
                <w:highlight w:val="none"/>
              </w:rPr>
              <w:t xml:space="preserve">（20 </w:t>
            </w:r>
            <w:r>
              <w:rPr>
                <w:rFonts w:hint="eastAsia" w:ascii="仿宋" w:hAnsi="仿宋" w:eastAsia="仿宋" w:cs="仿宋"/>
                <w:color w:val="000000"/>
                <w:sz w:val="18"/>
                <w:highlight w:val="none"/>
              </w:rPr>
              <w:t>分）</w:t>
            </w: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资金管理</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szCs w:val="16"/>
                <w:highlight w:val="none"/>
              </w:rPr>
              <w:t>资金到位率</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资金到位率=（实际到位资金/预算资金）</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r>
              <w:rPr>
                <w:rFonts w:hint="eastAsia" w:ascii="仿宋" w:hAnsi="仿宋" w:eastAsia="仿宋" w:cs="仿宋"/>
                <w:bCs/>
                <w:color w:val="000000"/>
                <w:sz w:val="18"/>
                <w:szCs w:val="17"/>
                <w:highlight w:val="none"/>
              </w:rPr>
              <w:t>到位率未达到90%的扣1分，未达到80%的扣</w:t>
            </w:r>
            <w:r>
              <w:rPr>
                <w:rFonts w:hint="eastAsia" w:ascii="仿宋" w:hAnsi="仿宋" w:eastAsia="仿宋" w:cs="仿宋"/>
                <w:bCs/>
                <w:color w:val="000000"/>
                <w:sz w:val="18"/>
                <w:szCs w:val="17"/>
                <w:highlight w:val="none"/>
                <w:lang w:val="en-US" w:eastAsia="zh-CN"/>
              </w:rPr>
              <w:t>1.5</w:t>
            </w:r>
            <w:r>
              <w:rPr>
                <w:rFonts w:hint="eastAsia" w:ascii="仿宋" w:hAnsi="仿宋" w:eastAsia="仿宋" w:cs="仿宋"/>
                <w:bCs/>
                <w:color w:val="000000"/>
                <w:sz w:val="18"/>
                <w:szCs w:val="17"/>
                <w:highlight w:val="none"/>
              </w:rPr>
              <w:t>分，未达到</w:t>
            </w:r>
          </w:p>
          <w:p>
            <w:pPr>
              <w:pStyle w:val="13"/>
              <w:spacing w:line="200" w:lineRule="exact"/>
              <w:ind w:firstLine="0"/>
              <w:jc w:val="center"/>
              <w:rPr>
                <w:rFonts w:ascii="仿宋" w:hAnsi="仿宋" w:eastAsia="仿宋" w:cs="仿宋"/>
                <w:bCs/>
                <w:color w:val="000000"/>
                <w:sz w:val="18"/>
                <w:szCs w:val="17"/>
                <w:highlight w:val="none"/>
              </w:rPr>
            </w:pPr>
            <w:r>
              <w:rPr>
                <w:rFonts w:hint="eastAsia" w:ascii="仿宋" w:hAnsi="仿宋" w:eastAsia="仿宋" w:cs="仿宋"/>
                <w:bCs/>
                <w:color w:val="000000"/>
                <w:sz w:val="18"/>
                <w:szCs w:val="17"/>
                <w:highlight w:val="none"/>
              </w:rPr>
              <w:t>70%的扣2分，未达到60%的扣</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3分，60%以下不得分。（中间数釆用指值法计算</w:t>
            </w:r>
            <w:r>
              <w:rPr>
                <w:rFonts w:hint="eastAsia" w:ascii="仿宋" w:hAnsi="仿宋" w:eastAsia="仿宋" w:cs="仿宋"/>
                <w:color w:val="000000"/>
                <w:sz w:val="18"/>
                <w:highlight w:val="none"/>
              </w:rPr>
              <w:t>）</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8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800" w:hanging="640"/>
              <w:jc w:val="center"/>
              <w:rPr>
                <w:rFonts w:ascii="仿宋" w:hAnsi="仿宋" w:eastAsia="仿宋" w:cs="仿宋"/>
                <w:sz w:val="18"/>
                <w:highlight w:val="none"/>
              </w:rPr>
            </w:pPr>
            <w:r>
              <w:rPr>
                <w:rFonts w:hint="eastAsia" w:ascii="仿宋" w:hAnsi="仿宋" w:eastAsia="仿宋" w:cs="仿宋"/>
                <w:color w:val="000000"/>
                <w:sz w:val="18"/>
                <w:highlight w:val="none"/>
              </w:rPr>
              <w:t>实际到位资金：一定时期（本年度）内落实到具体项目的资金。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48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预算资金：一定时期（本年度或项目期）内预算安排到具体项目的资金。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48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szCs w:val="16"/>
                <w:highlight w:val="none"/>
              </w:rPr>
              <w:t>预算执行率</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1140" w:hanging="980"/>
              <w:jc w:val="center"/>
              <w:rPr>
                <w:rFonts w:ascii="仿宋" w:hAnsi="仿宋" w:eastAsia="仿宋" w:cs="仿宋"/>
                <w:sz w:val="18"/>
                <w:highlight w:val="none"/>
              </w:rPr>
            </w:pPr>
            <w:r>
              <w:rPr>
                <w:rFonts w:hint="eastAsia" w:ascii="仿宋" w:hAnsi="仿宋" w:eastAsia="仿宋" w:cs="仿宋"/>
                <w:color w:val="000000"/>
                <w:sz w:val="18"/>
                <w:highlight w:val="none"/>
              </w:rPr>
              <w:t>预算执行率=（实际支出资金/实际到位资金）</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到位率未达到</w:t>
            </w:r>
            <w:r>
              <w:rPr>
                <w:rFonts w:hint="eastAsia" w:ascii="仿宋" w:hAnsi="仿宋" w:eastAsia="仿宋" w:cs="仿宋"/>
                <w:bCs/>
                <w:color w:val="000000"/>
                <w:sz w:val="18"/>
                <w:szCs w:val="17"/>
                <w:highlight w:val="none"/>
              </w:rPr>
              <w:t>90%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分，未达到</w:t>
            </w:r>
            <w:r>
              <w:rPr>
                <w:rFonts w:hint="eastAsia" w:ascii="仿宋" w:hAnsi="仿宋" w:eastAsia="仿宋" w:cs="仿宋"/>
                <w:bCs/>
                <w:color w:val="000000"/>
                <w:sz w:val="18"/>
                <w:szCs w:val="17"/>
                <w:highlight w:val="none"/>
              </w:rPr>
              <w:t>80%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分，未达到</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70%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分，未达到</w:t>
            </w:r>
            <w:r>
              <w:rPr>
                <w:rFonts w:hint="eastAsia" w:ascii="仿宋" w:hAnsi="仿宋" w:eastAsia="仿宋" w:cs="仿宋"/>
                <w:bCs/>
                <w:color w:val="000000"/>
                <w:sz w:val="18"/>
                <w:szCs w:val="17"/>
                <w:highlight w:val="none"/>
              </w:rPr>
              <w:t>60%</w:t>
            </w:r>
            <w:r>
              <w:rPr>
                <w:rFonts w:hint="eastAsia" w:ascii="仿宋" w:hAnsi="仿宋" w:eastAsia="仿宋" w:cs="仿宋"/>
                <w:color w:val="000000"/>
                <w:sz w:val="18"/>
                <w:highlight w:val="none"/>
              </w:rPr>
              <w:t>的扣</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60%</w:t>
            </w:r>
            <w:r>
              <w:rPr>
                <w:rFonts w:hint="eastAsia" w:ascii="仿宋" w:hAnsi="仿宋" w:eastAsia="仿宋" w:cs="仿宋"/>
                <w:color w:val="000000"/>
                <w:sz w:val="18"/>
                <w:highlight w:val="none"/>
              </w:rPr>
              <w:t>以下不得分。（中间数釆用插值法计算）</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84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lang w:val="en-US" w:eastAsia="zh-CN"/>
              </w:rPr>
            </w:pPr>
            <w:r>
              <w:rPr>
                <w:rFonts w:hint="eastAsia" w:ascii="仿宋" w:hAnsi="仿宋" w:eastAsia="仿宋" w:cs="仿宋"/>
                <w:color w:val="000000"/>
                <w:sz w:val="18"/>
                <w:highlight w:val="none"/>
              </w:rPr>
              <w:t>实际支出资金：一定时期（本年度或项目期）内项目实际拨付的资金</w:t>
            </w:r>
            <w:r>
              <w:rPr>
                <w:rFonts w:hint="eastAsia" w:ascii="仿宋" w:hAnsi="仿宋" w:eastAsia="仿宋" w:cs="仿宋"/>
                <w:color w:val="000000"/>
                <w:sz w:val="18"/>
                <w:highlight w:val="none"/>
                <w:lang w:eastAsia="zh-CN"/>
              </w:rPr>
              <w:t>。</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r>
      <w:tr>
        <w:tblPrEx>
          <w:tblCellMar>
            <w:top w:w="0" w:type="dxa"/>
            <w:left w:w="10" w:type="dxa"/>
            <w:bottom w:w="0" w:type="dxa"/>
            <w:right w:w="10" w:type="dxa"/>
          </w:tblCellMar>
        </w:tblPrEx>
        <w:trPr>
          <w:trHeight w:val="72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资金使用合规性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rPr>
                <w:rFonts w:ascii="仿宋" w:hAnsi="仿宋" w:eastAsia="仿宋" w:cs="仿宋"/>
                <w:sz w:val="18"/>
                <w:highlight w:val="none"/>
              </w:rPr>
            </w:pPr>
            <w:r>
              <w:rPr>
                <w:rFonts w:hint="eastAsia" w:ascii="仿宋" w:hAnsi="仿宋" w:eastAsia="仿宋" w:cs="仿宋"/>
                <w:color w:val="000000"/>
                <w:sz w:val="18"/>
                <w:highlight w:val="none"/>
              </w:rPr>
              <w:t>①是否符合国家财经法规和财务管理制度以及有关专项资金管理办法的规定；</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color w:val="000000"/>
                <w:sz w:val="18"/>
                <w:szCs w:val="16"/>
                <w:highlight w:val="none"/>
              </w:rPr>
              <w:t>专款专用</w:t>
            </w:r>
            <w:r>
              <w:rPr>
                <w:rFonts w:hint="eastAsia" w:ascii="仿宋" w:hAnsi="仿宋" w:eastAsia="仿宋" w:cs="仿宋"/>
                <w:bCs/>
                <w:color w:val="000000"/>
                <w:sz w:val="18"/>
                <w:szCs w:val="17"/>
                <w:highlight w:val="none"/>
                <w:lang w:val="en-US" w:eastAsia="zh-CN" w:bidi="en-US"/>
              </w:rPr>
              <w:t>（0.5</w:t>
            </w:r>
            <w:r>
              <w:rPr>
                <w:rFonts w:hint="eastAsia" w:ascii="仿宋" w:hAnsi="仿宋" w:eastAsia="仿宋" w:cs="仿宋"/>
                <w:color w:val="000000"/>
                <w:sz w:val="18"/>
                <w:szCs w:val="16"/>
                <w:highlight w:val="none"/>
              </w:rPr>
              <w:t>分）,重大开支集体研兖决策</w:t>
            </w:r>
            <w:r>
              <w:rPr>
                <w:rFonts w:hint="eastAsia" w:ascii="仿宋" w:hAnsi="仿宋" w:eastAsia="仿宋" w:cs="仿宋"/>
                <w:bCs/>
                <w:color w:val="000000"/>
                <w:sz w:val="18"/>
                <w:szCs w:val="17"/>
                <w:highlight w:val="none"/>
                <w:lang w:val="en-US" w:eastAsia="zh-CN" w:bidi="en-US"/>
              </w:rPr>
              <w:t>（0.5</w:t>
            </w:r>
            <w:r>
              <w:rPr>
                <w:rFonts w:hint="eastAsia" w:ascii="仿宋" w:hAnsi="仿宋" w:eastAsia="仿宋" w:cs="仿宋"/>
                <w:bCs/>
                <w:iCs/>
                <w:color w:val="000000"/>
                <w:sz w:val="18"/>
                <w:szCs w:val="17"/>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60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②资金的拨付是否有完整的审批程序和手续；</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60"/>
              <w:jc w:val="center"/>
              <w:rPr>
                <w:rFonts w:ascii="仿宋" w:hAnsi="仿宋" w:eastAsia="仿宋" w:cs="仿宋"/>
                <w:sz w:val="18"/>
                <w:highlight w:val="none"/>
              </w:rPr>
            </w:pPr>
            <w:r>
              <w:rPr>
                <w:rFonts w:hint="eastAsia" w:ascii="仿宋" w:hAnsi="仿宋" w:eastAsia="仿宋" w:cs="仿宋"/>
                <w:color w:val="000000"/>
                <w:sz w:val="18"/>
                <w:highlight w:val="none"/>
              </w:rPr>
              <w:t>审批流程规范</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52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③是否符合项目预算批复或合同规定的用途；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与预算批复或合同规定用途一致</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360" w:firstLineChars="200"/>
              <w:rPr>
                <w:rFonts w:ascii="仿宋" w:hAnsi="仿宋" w:eastAsia="仿宋" w:cs="仿宋"/>
                <w:sz w:val="18"/>
                <w:szCs w:val="17"/>
                <w:highlight w:val="none"/>
                <w:lang w:val="en-US" w:eastAsia="zh-CN"/>
              </w:rPr>
            </w:pPr>
          </w:p>
        </w:tc>
      </w:tr>
      <w:tr>
        <w:tblPrEx>
          <w:tblCellMar>
            <w:top w:w="0" w:type="dxa"/>
            <w:left w:w="10" w:type="dxa"/>
            <w:bottom w:w="0" w:type="dxa"/>
            <w:right w:w="10" w:type="dxa"/>
          </w:tblCellMar>
        </w:tblPrEx>
        <w:trPr>
          <w:trHeight w:val="51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组织实施</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管理制度健全性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 xml:space="preserve">（3 </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①是否已制定或具有相应的财务制度；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35" w:firstLineChars="242"/>
              <w:jc w:val="center"/>
              <w:rPr>
                <w:rFonts w:ascii="仿宋" w:hAnsi="仿宋" w:eastAsia="仿宋" w:cs="仿宋"/>
                <w:sz w:val="18"/>
                <w:highlight w:val="none"/>
              </w:rPr>
            </w:pPr>
            <w:r>
              <w:rPr>
                <w:rFonts w:hint="eastAsia" w:ascii="仿宋" w:hAnsi="仿宋" w:eastAsia="仿宋" w:cs="仿宋"/>
                <w:color w:val="000000"/>
                <w:sz w:val="18"/>
                <w:highlight w:val="none"/>
              </w:rPr>
              <w:t>已制定相关制度</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r>
              <w:rPr>
                <w:rFonts w:hint="eastAsia" w:ascii="仿宋" w:hAnsi="仿宋" w:eastAsia="仿宋" w:cs="仿宋"/>
                <w:bCs/>
                <w:color w:val="000000"/>
                <w:sz w:val="18"/>
                <w:szCs w:val="17"/>
                <w:highlight w:val="none"/>
                <w:lang w:eastAsia="zh-CN"/>
              </w:rPr>
              <w:t>.</w:t>
            </w:r>
            <w:r>
              <w:rPr>
                <w:rFonts w:hint="eastAsia" w:ascii="仿宋" w:hAnsi="仿宋" w:eastAsia="仿宋" w:cs="仿宋"/>
                <w:bCs/>
                <w:color w:val="000000"/>
                <w:sz w:val="18"/>
                <w:szCs w:val="17"/>
                <w:highlight w:val="none"/>
                <w:lang w:val="en-US" w:eastAsia="zh-CN"/>
              </w:rPr>
              <w:t>5</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r>
              <w:rPr>
                <w:rFonts w:hint="eastAsia" w:ascii="仿宋" w:hAnsi="仿宋" w:eastAsia="仿宋" w:cs="仿宋"/>
                <w:bCs/>
                <w:color w:val="000000"/>
                <w:sz w:val="18"/>
                <w:szCs w:val="17"/>
                <w:highlight w:val="none"/>
                <w:lang w:val="en-US" w:eastAsia="zh-CN"/>
              </w:rPr>
              <w:t>.5</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31"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rPr>
                <w:rFonts w:ascii="仿宋" w:hAnsi="仿宋" w:eastAsia="仿宋" w:cs="仿宋"/>
                <w:sz w:val="18"/>
                <w:highlight w:val="none"/>
              </w:rPr>
            </w:pPr>
            <w:r>
              <w:rPr>
                <w:rFonts w:hint="eastAsia" w:ascii="仿宋" w:hAnsi="仿宋" w:eastAsia="仿宋" w:cs="仿宋"/>
                <w:color w:val="000000"/>
                <w:sz w:val="18"/>
                <w:highlight w:val="none"/>
              </w:rPr>
              <w:t>②财务制度是否合法、合规、完整。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35" w:firstLineChars="242"/>
              <w:jc w:val="center"/>
              <w:rPr>
                <w:rFonts w:ascii="仿宋" w:hAnsi="仿宋" w:eastAsia="仿宋" w:cs="仿宋"/>
                <w:sz w:val="18"/>
                <w:highlight w:val="none"/>
              </w:rPr>
            </w:pPr>
            <w:r>
              <w:rPr>
                <w:rFonts w:hint="eastAsia" w:ascii="仿宋" w:hAnsi="仿宋" w:eastAsia="仿宋" w:cs="仿宋"/>
                <w:color w:val="000000"/>
                <w:sz w:val="18"/>
                <w:highlight w:val="none"/>
              </w:rPr>
              <w:t>与会计制度相符</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722"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制度执行有效性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（6 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rPr>
                <w:rFonts w:ascii="仿宋" w:hAnsi="仿宋" w:eastAsia="仿宋" w:cs="仿宋"/>
                <w:sz w:val="18"/>
                <w:highlight w:val="none"/>
              </w:rPr>
            </w:pPr>
            <w:r>
              <w:rPr>
                <w:rFonts w:hint="eastAsia" w:ascii="仿宋" w:hAnsi="仿宋" w:eastAsia="仿宋" w:cs="仿宋"/>
                <w:color w:val="000000"/>
                <w:sz w:val="18"/>
                <w:highlight w:val="none"/>
              </w:rPr>
              <w:t>①是否制定了相应的业务管理制度；</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制定相关的制度</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eastAsia="zh-CN"/>
              </w:rPr>
            </w:pPr>
            <w:r>
              <w:rPr>
                <w:rFonts w:hint="eastAsia" w:ascii="仿宋" w:hAnsi="仿宋" w:eastAsia="仿宋" w:cs="仿宋"/>
                <w:sz w:val="18"/>
                <w:szCs w:val="17"/>
                <w:highlight w:val="none"/>
                <w:lang w:eastAsia="zh-CN"/>
              </w:rPr>
              <w:t>2</w:t>
            </w:r>
          </w:p>
        </w:tc>
        <w:tc>
          <w:tcPr>
            <w:tcW w:w="1736"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rPr>
                <w:rFonts w:ascii="仿宋" w:hAnsi="仿宋" w:eastAsia="仿宋" w:cs="仿宋"/>
                <w:color w:val="000000"/>
                <w:sz w:val="18"/>
                <w:highlight w:val="none"/>
              </w:rPr>
            </w:pPr>
          </w:p>
        </w:tc>
      </w:tr>
      <w:tr>
        <w:tblPrEx>
          <w:tblCellMar>
            <w:top w:w="0" w:type="dxa"/>
            <w:left w:w="10" w:type="dxa"/>
            <w:bottom w:w="0" w:type="dxa"/>
            <w:right w:w="10" w:type="dxa"/>
          </w:tblCellMar>
        </w:tblPrEx>
        <w:trPr>
          <w:trHeight w:val="57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rPr>
                <w:rFonts w:ascii="仿宋" w:hAnsi="仿宋" w:eastAsia="仿宋" w:cs="仿宋"/>
                <w:sz w:val="18"/>
                <w:highlight w:val="none"/>
              </w:rPr>
            </w:pPr>
            <w:r>
              <w:rPr>
                <w:rFonts w:hint="eastAsia" w:ascii="仿宋" w:hAnsi="仿宋" w:eastAsia="仿宋" w:cs="仿宋"/>
                <w:color w:val="000000"/>
                <w:sz w:val="18"/>
                <w:highlight w:val="none"/>
              </w:rPr>
              <w:t>②项目实施了招投标管理；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140"/>
              <w:rPr>
                <w:rFonts w:ascii="仿宋" w:hAnsi="仿宋" w:eastAsia="仿宋" w:cs="仿宋"/>
                <w:sz w:val="18"/>
                <w:highlight w:val="none"/>
              </w:rPr>
            </w:pPr>
            <w:r>
              <w:rPr>
                <w:rFonts w:hint="eastAsia" w:ascii="仿宋" w:hAnsi="仿宋" w:eastAsia="仿宋" w:cs="仿宋"/>
                <w:color w:val="000000"/>
                <w:sz w:val="18"/>
                <w:highlight w:val="none"/>
              </w:rPr>
              <w:t>按规定组织了公开招标活动，招投标过程合规、招投标资料完整</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rPr>
              <w:t>2</w:t>
            </w:r>
          </w:p>
        </w:tc>
        <w:tc>
          <w:tcPr>
            <w:tcW w:w="1736" w:type="dxa"/>
            <w:tcBorders>
              <w:top w:val="single" w:color="auto" w:sz="4" w:space="0"/>
              <w:left w:val="single" w:color="auto" w:sz="4" w:space="0"/>
              <w:right w:val="single" w:color="auto" w:sz="4" w:space="0"/>
            </w:tcBorders>
            <w:shd w:val="clear" w:color="auto" w:fill="FFFFFF"/>
            <w:vAlign w:val="bottom"/>
          </w:tcPr>
          <w:p>
            <w:pPr>
              <w:pStyle w:val="13"/>
              <w:tabs>
                <w:tab w:val="left" w:leader="underscore" w:pos="19"/>
              </w:tabs>
              <w:spacing w:line="200" w:lineRule="exact"/>
              <w:ind w:firstLine="0"/>
              <w:rPr>
                <w:rFonts w:ascii="仿宋" w:hAnsi="仿宋" w:eastAsia="仿宋" w:cs="仿宋"/>
                <w:color w:val="000000"/>
                <w:sz w:val="18"/>
                <w:highlight w:val="none"/>
              </w:rPr>
            </w:pPr>
          </w:p>
        </w:tc>
      </w:tr>
      <w:tr>
        <w:tblPrEx>
          <w:tblCellMar>
            <w:top w:w="0" w:type="dxa"/>
            <w:left w:w="10" w:type="dxa"/>
            <w:bottom w:w="0" w:type="dxa"/>
            <w:right w:w="10" w:type="dxa"/>
          </w:tblCellMar>
        </w:tblPrEx>
        <w:trPr>
          <w:trHeight w:val="557"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rPr>
                <w:rFonts w:ascii="仿宋" w:hAnsi="仿宋" w:eastAsia="仿宋" w:cs="仿宋"/>
                <w:sz w:val="18"/>
                <w:highlight w:val="none"/>
              </w:rPr>
            </w:pPr>
            <w:r>
              <w:rPr>
                <w:rFonts w:hint="eastAsia" w:ascii="仿宋" w:hAnsi="仿宋" w:eastAsia="仿宋" w:cs="仿宋"/>
                <w:color w:val="000000"/>
                <w:sz w:val="18"/>
                <w:highlight w:val="none"/>
              </w:rPr>
              <w:t>③</w:t>
            </w:r>
            <w:r>
              <w:rPr>
                <w:rFonts w:hint="eastAsia" w:ascii="仿宋" w:hAnsi="仿宋" w:eastAsia="仿宋" w:cs="仿宋"/>
                <w:color w:val="000000"/>
                <w:sz w:val="18"/>
                <w:highlight w:val="none"/>
                <w:lang w:eastAsia="zh-CN"/>
              </w:rPr>
              <w:t>档案资料的规范性和完整性</w:t>
            </w:r>
            <w:r>
              <w:rPr>
                <w:rFonts w:hint="eastAsia" w:ascii="仿宋" w:hAnsi="仿宋" w:eastAsia="仿宋" w:cs="仿宋"/>
                <w:color w:val="000000"/>
                <w:sz w:val="18"/>
                <w:highlight w:val="none"/>
              </w:rPr>
              <w:t>；</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lang w:val="en-US" w:eastAsia="zh-CN"/>
              </w:rPr>
            </w:pPr>
            <w:r>
              <w:rPr>
                <w:rFonts w:hint="eastAsia" w:ascii="仿宋" w:hAnsi="仿宋" w:eastAsia="仿宋" w:cs="仿宋"/>
                <w:color w:val="000000"/>
                <w:sz w:val="18"/>
                <w:highlight w:val="none"/>
                <w:lang w:eastAsia="zh-CN"/>
              </w:rPr>
              <w:t>每发现一个问题扣</w:t>
            </w:r>
            <w:r>
              <w:rPr>
                <w:rFonts w:hint="eastAsia" w:ascii="仿宋" w:hAnsi="仿宋" w:eastAsia="仿宋" w:cs="仿宋"/>
                <w:color w:val="000000"/>
                <w:sz w:val="18"/>
                <w:highlight w:val="none"/>
                <w:lang w:val="en-US" w:eastAsia="zh-CN"/>
              </w:rPr>
              <w:t>1分，扣完为止</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eastAsia="zh-CN"/>
              </w:rPr>
            </w:pPr>
            <w:r>
              <w:rPr>
                <w:rFonts w:hint="eastAsia" w:ascii="仿宋" w:hAnsi="仿宋" w:eastAsia="仿宋" w:cs="仿宋"/>
                <w:bCs/>
                <w:color w:val="000000"/>
                <w:sz w:val="18"/>
                <w:szCs w:val="17"/>
                <w:highlight w:val="none"/>
              </w:rPr>
              <w:t>2</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eastAsia="zh-CN"/>
              </w:rPr>
              <w:t>2</w:t>
            </w:r>
          </w:p>
        </w:tc>
        <w:tc>
          <w:tcPr>
            <w:tcW w:w="1736"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0"/>
              <w:rPr>
                <w:rFonts w:ascii="仿宋" w:hAnsi="仿宋" w:eastAsia="仿宋" w:cs="仿宋"/>
                <w:color w:val="000000"/>
                <w:sz w:val="18"/>
                <w:highlight w:val="none"/>
                <w:lang w:eastAsia="zh-CN"/>
              </w:rPr>
            </w:pPr>
          </w:p>
        </w:tc>
      </w:tr>
      <w:tr>
        <w:tblPrEx>
          <w:tblCellMar>
            <w:top w:w="0" w:type="dxa"/>
            <w:left w:w="10" w:type="dxa"/>
            <w:bottom w:w="0" w:type="dxa"/>
            <w:right w:w="10" w:type="dxa"/>
          </w:tblCellMar>
        </w:tblPrEx>
        <w:trPr>
          <w:trHeight w:val="1831"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产出</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（28</w:t>
            </w:r>
            <w:r>
              <w:rPr>
                <w:rFonts w:hint="eastAsia" w:ascii="仿宋" w:hAnsi="仿宋" w:eastAsia="仿宋" w:cs="仿宋"/>
                <w:color w:val="000000"/>
                <w:sz w:val="18"/>
                <w:highlight w:val="none"/>
              </w:rPr>
              <w:t>分）</w:t>
            </w: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产出数量</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40"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6"/>
                <w:highlight w:val="none"/>
              </w:rPr>
              <w:t>实际完成率</w:t>
            </w:r>
            <w:r>
              <w:rPr>
                <w:rFonts w:hint="eastAsia" w:ascii="仿宋" w:hAnsi="仿宋" w:eastAsia="仿宋" w:cs="仿宋"/>
                <w:bCs/>
                <w:color w:val="000000"/>
                <w:sz w:val="18"/>
                <w:szCs w:val="17"/>
                <w:highlight w:val="none"/>
              </w:rPr>
              <w:t>（7</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6"/>
                <w:highlight w:val="none"/>
              </w:rPr>
            </w:pPr>
          </w:p>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color w:val="000000"/>
                <w:sz w:val="18"/>
                <w:szCs w:val="16"/>
                <w:highlight w:val="none"/>
              </w:rPr>
              <w:t>实际完成率=（实际产出数/计划产出数）</w:t>
            </w:r>
            <w:r>
              <w:rPr>
                <w:rFonts w:hint="eastAsia" w:ascii="仿宋" w:hAnsi="仿宋" w:eastAsia="仿宋" w:cs="仿宋"/>
                <w:bCs/>
                <w:color w:val="000000"/>
                <w:sz w:val="18"/>
                <w:szCs w:val="17"/>
                <w:highlight w:val="none"/>
                <w:lang w:val="en-US" w:eastAsia="zh-CN" w:bidi="en-US"/>
              </w:rPr>
              <w:t>×100%,</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实际产出数</w:t>
            </w:r>
            <w:r>
              <w:rPr>
                <w:rFonts w:hint="eastAsia" w:ascii="仿宋" w:hAnsi="仿宋" w:eastAsia="仿宋" w:cs="仿宋"/>
                <w:color w:val="000000"/>
                <w:sz w:val="18"/>
                <w:highlight w:val="none"/>
                <w:lang w:eastAsia="zh-CN"/>
              </w:rPr>
              <w:t>：</w:t>
            </w:r>
            <w:r>
              <w:rPr>
                <w:rFonts w:hint="eastAsia" w:ascii="仿宋" w:hAnsi="仿宋" w:eastAsia="仿宋" w:cs="仿宋"/>
                <w:color w:val="000000"/>
                <w:sz w:val="18"/>
                <w:highlight w:val="none"/>
                <w:lang w:val="en-US" w:eastAsia="zh-CN"/>
              </w:rPr>
              <w:t>一</w:t>
            </w:r>
            <w:r>
              <w:rPr>
                <w:rFonts w:hint="eastAsia" w:ascii="仿宋" w:hAnsi="仿宋" w:eastAsia="仿宋" w:cs="仿宋"/>
                <w:color w:val="000000"/>
                <w:sz w:val="18"/>
                <w:highlight w:val="none"/>
              </w:rPr>
              <w:t>定时期（本年度或项目期） 内项目实际产出的产品或提供的服务数量。</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计划产出数：项目绩效目标确定的在一定时期（本年度或项目期）内计划产出的产品或提供的服务数量。</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highlight w:val="none"/>
              </w:rPr>
              <w:t>根据现场调研及施工相关资料， 实际完成率</w:t>
            </w:r>
            <w:r>
              <w:rPr>
                <w:rFonts w:hint="eastAsia" w:ascii="仿宋" w:hAnsi="仿宋" w:eastAsia="仿宋" w:cs="仿宋"/>
                <w:bCs/>
                <w:color w:val="000000"/>
                <w:sz w:val="18"/>
                <w:szCs w:val="17"/>
                <w:highlight w:val="none"/>
              </w:rPr>
              <w:t>100%</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7</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90%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99%</w:t>
            </w:r>
            <w:r>
              <w:rPr>
                <w:rFonts w:hint="eastAsia" w:ascii="仿宋" w:hAnsi="仿宋" w:eastAsia="仿宋" w:cs="仿宋"/>
                <w:color w:val="000000"/>
                <w:sz w:val="18"/>
                <w:highlight w:val="none"/>
              </w:rPr>
              <w:t>得</w:t>
            </w:r>
            <w:r>
              <w:rPr>
                <w:rFonts w:hint="eastAsia" w:ascii="仿宋" w:hAnsi="仿宋" w:eastAsia="仿宋" w:cs="仿宋"/>
                <w:color w:val="000000"/>
                <w:sz w:val="18"/>
                <w:highlight w:val="none"/>
                <w:lang w:val="en-US" w:eastAsia="zh-CN"/>
              </w:rPr>
              <w:t>6</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80%-89%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5</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70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color w:val="000000"/>
                <w:sz w:val="18"/>
                <w:highlight w:val="none"/>
                <w:lang w:val="en-US" w:eastAsia="zh-CN"/>
              </w:rPr>
              <w:t>-</w:t>
            </w:r>
            <w:r>
              <w:rPr>
                <w:rFonts w:hint="eastAsia" w:ascii="仿宋" w:hAnsi="仿宋" w:eastAsia="仿宋" w:cs="仿宋"/>
                <w:bCs/>
                <w:color w:val="000000"/>
                <w:sz w:val="18"/>
                <w:szCs w:val="17"/>
                <w:highlight w:val="none"/>
              </w:rPr>
              <w:t>79%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60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-69%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50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-59%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50%</w:t>
            </w:r>
            <w:r>
              <w:rPr>
                <w:rFonts w:hint="eastAsia" w:ascii="仿宋" w:hAnsi="仿宋" w:eastAsia="仿宋" w:cs="仿宋"/>
                <w:color w:val="000000"/>
                <w:sz w:val="18"/>
                <w:highlight w:val="none"/>
              </w:rPr>
              <w:t>以下不得分。</w:t>
            </w:r>
          </w:p>
        </w:tc>
        <w:tc>
          <w:tcPr>
            <w:tcW w:w="641"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0"/>
              <w:jc w:val="right"/>
              <w:rPr>
                <w:rFonts w:ascii="仿宋" w:hAnsi="仿宋" w:eastAsia="仿宋" w:cs="仿宋"/>
                <w:sz w:val="18"/>
                <w:szCs w:val="17"/>
                <w:highlight w:val="none"/>
              </w:rPr>
            </w:pPr>
          </w:p>
          <w:p>
            <w:pPr>
              <w:spacing w:line="200" w:lineRule="exact"/>
              <w:rPr>
                <w:rFonts w:ascii="仿宋" w:hAnsi="仿宋" w:eastAsia="仿宋" w:cs="仿宋"/>
                <w:highlight w:val="none"/>
              </w:rPr>
            </w:pPr>
          </w:p>
          <w:p>
            <w:pPr>
              <w:spacing w:line="200" w:lineRule="exact"/>
              <w:rPr>
                <w:rFonts w:ascii="仿宋" w:hAnsi="仿宋" w:eastAsia="仿宋" w:cs="仿宋"/>
                <w:highlight w:val="none"/>
              </w:rPr>
            </w:pPr>
          </w:p>
          <w:p>
            <w:pPr>
              <w:spacing w:line="200" w:lineRule="exact"/>
              <w:ind w:firstLine="285"/>
              <w:jc w:val="left"/>
              <w:rPr>
                <w:rFonts w:ascii="仿宋" w:hAnsi="仿宋" w:eastAsia="仿宋" w:cs="仿宋"/>
                <w:highlight w:val="none"/>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0"/>
              <w:jc w:val="right"/>
              <w:rPr>
                <w:rFonts w:ascii="仿宋" w:hAnsi="仿宋" w:eastAsia="仿宋" w:cs="仿宋"/>
                <w:sz w:val="18"/>
                <w:szCs w:val="17"/>
                <w:highlight w:val="none"/>
              </w:rPr>
            </w:pPr>
          </w:p>
          <w:p>
            <w:pPr>
              <w:spacing w:line="200" w:lineRule="exact"/>
              <w:rPr>
                <w:rFonts w:ascii="仿宋" w:hAnsi="仿宋" w:eastAsia="仿宋" w:cs="仿宋"/>
                <w:highlight w:val="none"/>
              </w:rPr>
            </w:pPr>
          </w:p>
          <w:p>
            <w:pPr>
              <w:spacing w:line="200" w:lineRule="exact"/>
              <w:rPr>
                <w:rFonts w:ascii="仿宋" w:hAnsi="仿宋" w:eastAsia="仿宋" w:cs="仿宋"/>
                <w:highlight w:val="none"/>
              </w:rPr>
            </w:pPr>
          </w:p>
          <w:p>
            <w:pPr>
              <w:spacing w:line="200" w:lineRule="exact"/>
              <w:ind w:firstLine="285"/>
              <w:jc w:val="left"/>
              <w:rPr>
                <w:rFonts w:ascii="仿宋" w:hAnsi="仿宋" w:eastAsia="仿宋" w:cs="仿宋"/>
                <w:highlight w:val="none"/>
              </w:rPr>
            </w:pPr>
            <w:r>
              <w:rPr>
                <w:rFonts w:hint="eastAsia" w:ascii="仿宋" w:hAnsi="仿宋" w:eastAsia="仿宋" w:cs="仿宋"/>
                <w:sz w:val="18"/>
                <w:szCs w:val="17"/>
                <w:highlight w:val="none"/>
                <w:lang w:bidi="zh-TW"/>
              </w:rPr>
              <w:t>7</w:t>
            </w:r>
          </w:p>
        </w:tc>
        <w:tc>
          <w:tcPr>
            <w:tcW w:w="1736" w:type="dxa"/>
            <w:tcBorders>
              <w:top w:val="single" w:color="auto" w:sz="4" w:space="0"/>
              <w:left w:val="single" w:color="auto" w:sz="4" w:space="0"/>
              <w:bottom w:val="single" w:color="auto" w:sz="4" w:space="0"/>
              <w:right w:val="single" w:color="auto" w:sz="4" w:space="0"/>
            </w:tcBorders>
            <w:shd w:val="clear" w:color="auto" w:fill="FFFFFF"/>
          </w:tcPr>
          <w:p>
            <w:pPr>
              <w:spacing w:line="200" w:lineRule="exact"/>
              <w:ind w:firstLine="285"/>
              <w:jc w:val="left"/>
              <w:rPr>
                <w:rFonts w:ascii="仿宋" w:hAnsi="仿宋" w:eastAsia="仿宋" w:cs="仿宋"/>
                <w:color w:val="000000"/>
                <w:sz w:val="18"/>
                <w:szCs w:val="26"/>
                <w:highlight w:val="none"/>
                <w:lang w:val="zh-TW" w:bidi="zh-TW"/>
              </w:rPr>
            </w:pPr>
          </w:p>
        </w:tc>
      </w:tr>
      <w:tr>
        <w:tblPrEx>
          <w:tblCellMar>
            <w:top w:w="0" w:type="dxa"/>
            <w:left w:w="10" w:type="dxa"/>
            <w:bottom w:w="0" w:type="dxa"/>
            <w:right w:w="10" w:type="dxa"/>
          </w:tblCellMar>
        </w:tblPrEx>
        <w:trPr>
          <w:trHeight w:val="180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产</w:t>
            </w:r>
            <w:r>
              <w:rPr>
                <w:rFonts w:hint="eastAsia" w:ascii="仿宋" w:hAnsi="仿宋" w:eastAsia="仿宋" w:cs="仿宋"/>
                <w:color w:val="000000"/>
                <w:sz w:val="18"/>
                <w:highlight w:val="none"/>
                <w:lang w:val="zh-CN" w:eastAsia="zh-CN" w:bidi="zh-CN"/>
              </w:rPr>
              <w:t>出质</w:t>
            </w:r>
            <w:r>
              <w:rPr>
                <w:rFonts w:hint="eastAsia" w:ascii="仿宋" w:hAnsi="仿宋" w:eastAsia="仿宋" w:cs="仿宋"/>
                <w:color w:val="000000"/>
                <w:sz w:val="18"/>
                <w:highlight w:val="none"/>
                <w:lang w:val="en-US" w:eastAsia="zh-CN" w:bidi="zh-CN"/>
              </w:rPr>
              <w:t>量</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40"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color w:val="000000"/>
                <w:sz w:val="18"/>
                <w:highlight w:val="none"/>
              </w:rPr>
              <w:t>质</w:t>
            </w:r>
            <w:r>
              <w:rPr>
                <w:rFonts w:hint="eastAsia" w:ascii="仿宋" w:hAnsi="仿宋" w:eastAsia="仿宋" w:cs="仿宋"/>
                <w:color w:val="000000"/>
                <w:sz w:val="18"/>
                <w:highlight w:val="none"/>
                <w:lang w:val="en-US" w:eastAsia="zh-CN" w:bidi="zh-CN"/>
              </w:rPr>
              <w:t>量</w:t>
            </w:r>
            <w:r>
              <w:rPr>
                <w:rFonts w:hint="eastAsia" w:ascii="仿宋" w:hAnsi="仿宋" w:eastAsia="仿宋" w:cs="仿宋"/>
                <w:color w:val="000000"/>
                <w:sz w:val="18"/>
                <w:highlight w:val="none"/>
              </w:rPr>
              <w:t>达</w:t>
            </w:r>
            <w:r>
              <w:rPr>
                <w:rFonts w:hint="eastAsia" w:ascii="仿宋" w:hAnsi="仿宋" w:eastAsia="仿宋" w:cs="仿宋"/>
                <w:color w:val="000000"/>
                <w:sz w:val="18"/>
                <w:szCs w:val="16"/>
                <w:highlight w:val="none"/>
              </w:rPr>
              <w:t>标率</w:t>
            </w:r>
            <w:r>
              <w:rPr>
                <w:rFonts w:hint="eastAsia" w:ascii="仿宋" w:hAnsi="仿宋" w:eastAsia="仿宋" w:cs="仿宋"/>
                <w:bCs/>
                <w:color w:val="000000"/>
                <w:sz w:val="18"/>
                <w:szCs w:val="17"/>
                <w:highlight w:val="none"/>
              </w:rPr>
              <w:t>（7</w:t>
            </w:r>
            <w:r>
              <w:rPr>
                <w:rFonts w:hint="eastAsia" w:ascii="仿宋" w:hAnsi="仿宋" w:eastAsia="仿宋" w:cs="仿宋"/>
                <w:bCs/>
                <w:color w:val="000000"/>
                <w:sz w:val="18"/>
                <w:szCs w:val="17"/>
                <w:highlight w:val="none"/>
                <w:lang w:val="en-US" w:eastAsia="zh-CN"/>
              </w:rPr>
              <w:t xml:space="preserve"> 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1140" w:hanging="1140"/>
              <w:jc w:val="center"/>
              <w:rPr>
                <w:rFonts w:ascii="仿宋" w:hAnsi="仿宋" w:eastAsia="仿宋" w:cs="仿宋"/>
                <w:color w:val="000000"/>
                <w:sz w:val="18"/>
                <w:highlight w:val="none"/>
                <w:lang w:val="en-US" w:eastAsia="zh-CN" w:bidi="en-US"/>
              </w:rPr>
            </w:pPr>
            <w:r>
              <w:rPr>
                <w:rFonts w:hint="eastAsia" w:ascii="仿宋" w:hAnsi="仿宋" w:eastAsia="仿宋" w:cs="仿宋"/>
                <w:color w:val="000000"/>
                <w:sz w:val="18"/>
                <w:highlight w:val="none"/>
              </w:rPr>
              <w:t>质量达标率=（质量达标产出数/实际产出数）</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p>
            <w:pPr>
              <w:pStyle w:val="13"/>
              <w:spacing w:line="200" w:lineRule="exact"/>
              <w:ind w:firstLine="0"/>
              <w:jc w:val="center"/>
              <w:rPr>
                <w:rFonts w:ascii="仿宋" w:hAnsi="仿宋" w:eastAsia="仿宋" w:cs="仿宋"/>
                <w:sz w:val="18"/>
                <w:highlight w:val="none"/>
                <w:lang w:val="en-US" w:eastAsia="zh-CN"/>
              </w:rPr>
            </w:pPr>
            <w:r>
              <w:rPr>
                <w:rFonts w:hint="eastAsia" w:ascii="仿宋" w:hAnsi="仿宋" w:eastAsia="仿宋" w:cs="仿宋"/>
                <w:sz w:val="18"/>
                <w:szCs w:val="10"/>
                <w:highlight w:val="none"/>
              </w:rPr>
              <w:t>质量达标产出数：</w:t>
            </w:r>
            <w:r>
              <w:rPr>
                <w:rFonts w:hint="eastAsia" w:ascii="仿宋" w:hAnsi="仿宋" w:eastAsia="仿宋" w:cs="仿宋"/>
                <w:sz w:val="18"/>
                <w:szCs w:val="10"/>
                <w:highlight w:val="none"/>
                <w:lang w:val="zh-CN" w:eastAsia="zh-CN"/>
              </w:rPr>
              <w:t>一</w:t>
            </w:r>
            <w:r>
              <w:rPr>
                <w:rFonts w:hint="eastAsia" w:ascii="仿宋" w:hAnsi="仿宋" w:eastAsia="仿宋" w:cs="仿宋"/>
                <w:sz w:val="18"/>
                <w:szCs w:val="10"/>
                <w:highlight w:val="none"/>
              </w:rPr>
              <w:t>定时期（本年度或项目期）内实际达到既定质量标准的产品或 服务数量。既定质量标准是指项目实施单位设立绩效目标时依据计划标准、行业标准</w:t>
            </w:r>
            <w:r>
              <w:rPr>
                <w:rFonts w:hint="eastAsia" w:ascii="仿宋" w:hAnsi="仿宋" w:eastAsia="仿宋" w:cs="仿宋"/>
                <w:sz w:val="18"/>
                <w:szCs w:val="10"/>
                <w:highlight w:val="none"/>
                <w:lang w:eastAsia="zh-CN"/>
              </w:rPr>
              <w:t>、</w:t>
            </w:r>
            <w:r>
              <w:rPr>
                <w:rFonts w:hint="eastAsia" w:ascii="仿宋" w:hAnsi="仿宋" w:eastAsia="仿宋" w:cs="仿宋"/>
                <w:sz w:val="18"/>
                <w:szCs w:val="10"/>
                <w:highlight w:val="none"/>
                <w:lang w:val="en-US" w:eastAsia="zh-CN"/>
              </w:rPr>
              <w:t>历史标准或其他标准而设定的绩效指标值。</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lang w:val="en-US" w:eastAsia="zh-CN"/>
              </w:rPr>
            </w:pPr>
            <w:r>
              <w:rPr>
                <w:rFonts w:hint="eastAsia" w:ascii="仿宋" w:hAnsi="仿宋" w:eastAsia="仿宋" w:cs="仿宋"/>
                <w:color w:val="000000"/>
                <w:sz w:val="18"/>
                <w:highlight w:val="none"/>
              </w:rPr>
              <w:t>参阅有相关的</w:t>
            </w:r>
            <w:r>
              <w:rPr>
                <w:rFonts w:hint="eastAsia" w:ascii="仿宋" w:hAnsi="仿宋" w:eastAsia="仿宋" w:cs="仿宋"/>
                <w:color w:val="000000"/>
                <w:sz w:val="18"/>
                <w:highlight w:val="none"/>
                <w:lang w:val="en-US" w:eastAsia="zh-CN"/>
              </w:rPr>
              <w:t>验收记录，</w:t>
            </w:r>
            <w:r>
              <w:rPr>
                <w:rFonts w:hint="eastAsia" w:ascii="仿宋" w:hAnsi="仿宋" w:eastAsia="仿宋" w:cs="仿宋"/>
                <w:color w:val="000000"/>
                <w:sz w:val="18"/>
                <w:highlight w:val="none"/>
              </w:rPr>
              <w:t>毎</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项</w:t>
            </w:r>
            <w:r>
              <w:rPr>
                <w:rFonts w:hint="eastAsia" w:ascii="仿宋" w:hAnsi="仿宋" w:eastAsia="仿宋" w:cs="仿宋"/>
                <w:color w:val="000000"/>
                <w:sz w:val="18"/>
                <w:highlight w:val="none"/>
                <w:lang w:val="en-US" w:eastAsia="zh-CN"/>
              </w:rPr>
              <w:t>目</w:t>
            </w:r>
            <w:r>
              <w:rPr>
                <w:rFonts w:hint="eastAsia" w:ascii="仿宋" w:hAnsi="仿宋" w:eastAsia="仿宋" w:cs="仿宋"/>
                <w:color w:val="000000"/>
                <w:sz w:val="18"/>
                <w:highlight w:val="none"/>
              </w:rPr>
              <w:t>实施内容不</w:t>
            </w:r>
            <w:r>
              <w:rPr>
                <w:rFonts w:hint="eastAsia" w:ascii="仿宋" w:hAnsi="仿宋" w:eastAsia="仿宋" w:cs="仿宋"/>
                <w:color w:val="000000"/>
                <w:sz w:val="18"/>
                <w:highlight w:val="none"/>
                <w:lang w:val="en-US" w:eastAsia="zh-CN"/>
              </w:rPr>
              <w:t>达</w:t>
            </w:r>
            <w:r>
              <w:rPr>
                <w:rFonts w:hint="eastAsia" w:ascii="仿宋" w:hAnsi="仿宋" w:eastAsia="仿宋" w:cs="仿宋"/>
                <w:color w:val="000000"/>
                <w:sz w:val="18"/>
                <w:highlight w:val="none"/>
              </w:rPr>
              <w:t>标扣</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r>
              <w:rPr>
                <w:rFonts w:hint="eastAsia" w:ascii="仿宋" w:hAnsi="仿宋" w:eastAsia="仿宋" w:cs="仿宋"/>
                <w:color w:val="000000"/>
                <w:sz w:val="18"/>
                <w:highlight w:val="none"/>
                <w:lang w:val="en-US" w:eastAsia="zh-CN"/>
              </w:rPr>
              <w:t>扣完为止。</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80" w:firstLine="0"/>
              <w:jc w:val="center"/>
              <w:rPr>
                <w:rFonts w:ascii="仿宋" w:hAnsi="仿宋" w:eastAsia="仿宋" w:cs="仿宋"/>
                <w:sz w:val="18"/>
                <w:szCs w:val="17"/>
                <w:highlight w:val="none"/>
                <w:lang w:val="en-US" w:eastAsia="zh-CN"/>
              </w:rPr>
            </w:pPr>
            <w:r>
              <w:rPr>
                <w:rFonts w:hint="eastAsia" w:ascii="仿宋" w:hAnsi="仿宋" w:eastAsia="仿宋" w:cs="仿宋"/>
                <w:sz w:val="18"/>
                <w:szCs w:val="17"/>
                <w:highlight w:val="none"/>
                <w:lang w:val="en-US" w:eastAsia="zh-CN"/>
              </w:rPr>
              <w:t xml:space="preserve">  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80" w:firstLine="0"/>
              <w:jc w:val="center"/>
              <w:rPr>
                <w:rFonts w:ascii="仿宋" w:hAnsi="仿宋" w:eastAsia="仿宋" w:cs="仿宋"/>
                <w:sz w:val="18"/>
                <w:szCs w:val="17"/>
                <w:highlight w:val="none"/>
                <w:lang w:val="en-US" w:eastAsia="zh-CN"/>
              </w:rPr>
            </w:pPr>
            <w:r>
              <w:rPr>
                <w:rFonts w:hint="eastAsia" w:ascii="仿宋" w:hAnsi="仿宋" w:eastAsia="仿宋" w:cs="仿宋"/>
                <w:sz w:val="18"/>
                <w:szCs w:val="17"/>
                <w:highlight w:val="none"/>
                <w:lang w:val="en-US" w:eastAsia="zh-CN"/>
              </w:rPr>
              <w:t xml:space="preserve">  7</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80" w:firstLine="0"/>
              <w:jc w:val="center"/>
              <w:rPr>
                <w:rFonts w:ascii="仿宋" w:hAnsi="仿宋" w:eastAsia="仿宋" w:cs="仿宋"/>
                <w:sz w:val="18"/>
                <w:szCs w:val="17"/>
                <w:highlight w:val="none"/>
                <w:lang w:val="en-US" w:eastAsia="zh-CN"/>
              </w:rPr>
            </w:pPr>
          </w:p>
        </w:tc>
      </w:tr>
      <w:tr>
        <w:tblPrEx>
          <w:tblCellMar>
            <w:top w:w="0" w:type="dxa"/>
            <w:left w:w="10" w:type="dxa"/>
            <w:bottom w:w="0" w:type="dxa"/>
            <w:right w:w="10" w:type="dxa"/>
          </w:tblCellMar>
        </w:tblPrEx>
        <w:trPr>
          <w:trHeight w:val="1709"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产出时效</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完成及时性（7分）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该指标主要评价项目实际完成时间与计划完成时间的比率，用以反映和考核项目产出时效目标的实现程度。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lang w:eastAsia="zh-CN"/>
              </w:rPr>
              <w:t>根据情况，</w:t>
            </w:r>
            <w:r>
              <w:rPr>
                <w:rFonts w:hint="eastAsia" w:ascii="仿宋" w:hAnsi="仿宋" w:eastAsia="仿宋" w:cs="仿宋"/>
                <w:sz w:val="18"/>
                <w:szCs w:val="10"/>
                <w:highlight w:val="none"/>
              </w:rPr>
              <w:t>酌情扣分。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5</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color w:val="000000"/>
                <w:sz w:val="18"/>
                <w:szCs w:val="26"/>
                <w:highlight w:val="none"/>
                <w:lang w:bidi="zh-TW"/>
              </w:rPr>
            </w:pPr>
            <w:r>
              <w:rPr>
                <w:rFonts w:hint="eastAsia" w:ascii="仿宋" w:hAnsi="仿宋" w:eastAsia="仿宋" w:cs="仿宋"/>
                <w:color w:val="000000"/>
                <w:sz w:val="18"/>
                <w:szCs w:val="26"/>
                <w:highlight w:val="none"/>
                <w:lang w:bidi="zh-TW"/>
              </w:rPr>
              <w:t>项目计划工期2022年6月23日至2022年7月22日，实际工期2022年6月25日至2022年7月30日，项目开展较为滞后，且存在工程超期情况，扣2分。</w:t>
            </w:r>
          </w:p>
        </w:tc>
      </w:tr>
      <w:tr>
        <w:tblPrEx>
          <w:tblCellMar>
            <w:top w:w="0" w:type="dxa"/>
            <w:left w:w="10" w:type="dxa"/>
            <w:bottom w:w="0" w:type="dxa"/>
            <w:right w:w="10" w:type="dxa"/>
          </w:tblCellMar>
        </w:tblPrEx>
        <w:trPr>
          <w:trHeight w:val="158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产出成本</w:t>
            </w:r>
          </w:p>
        </w:tc>
        <w:tc>
          <w:tcPr>
            <w:tcW w:w="1653"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成本节约率（7分）</w:t>
            </w:r>
          </w:p>
        </w:tc>
        <w:tc>
          <w:tcPr>
            <w:tcW w:w="3129"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成本节约率=［（计划成本-实际成本）/计划成本]×100%。</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实际成本：项目实施单位如期、保质、保量完成既定工作目标实际所耗费的支出。</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计划成本：项目实施单位为完成工作目标计划安排的支出，一般以项目预算为参考。</w:t>
            </w:r>
          </w:p>
        </w:tc>
        <w:tc>
          <w:tcPr>
            <w:tcW w:w="3051" w:type="dxa"/>
            <w:tcBorders>
              <w:top w:val="single" w:color="auto" w:sz="4" w:space="0"/>
              <w:left w:val="single" w:color="auto" w:sz="4" w:space="0"/>
              <w:bottom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成本节约率大于0，得满分；否则，不得分。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213" w:hRule="exact"/>
          <w:jc w:val="center"/>
        </w:trPr>
        <w:tc>
          <w:tcPr>
            <w:tcW w:w="1429" w:type="dxa"/>
            <w:vMerge w:val="restart"/>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效益</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（32 分）</w:t>
            </w:r>
          </w:p>
        </w:tc>
        <w:tc>
          <w:tcPr>
            <w:tcW w:w="1270"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项目效益</w:t>
            </w: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社会效益（8分）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通过项目的实施是否对本地区的甚础设施建设、文化教育、环境改善等各方面有积极影响。</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通过项目的实施对本地区的基础设施建设、文化教育、环境改善等各方面有积极影响的为满分，若通过项目的实施对社会效益造成消极影响不得分。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18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生态效益（8分）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项目实施过程是否造成环境污染、生态破</w:t>
            </w:r>
            <w:r>
              <w:rPr>
                <w:rFonts w:hint="eastAsia" w:ascii="仿宋" w:hAnsi="仿宋" w:eastAsia="仿宋" w:cs="仿宋"/>
                <w:sz w:val="18"/>
                <w:szCs w:val="10"/>
                <w:highlight w:val="none"/>
                <w:lang w:val="zh-CN"/>
              </w:rPr>
              <w:t>坏。</w:t>
            </w:r>
            <w:r>
              <w:rPr>
                <w:rFonts w:hint="eastAsia" w:ascii="仿宋" w:hAnsi="仿宋" w:eastAsia="仿宋" w:cs="仿宋"/>
                <w:sz w:val="18"/>
                <w:szCs w:val="10"/>
                <w:highlight w:val="none"/>
              </w:rPr>
              <w:t>根据现场随机调查结果计分。满意度95%以上计8分,满意度 95%（不含）-90%计6分；满意度90% （不含）-80%以下计5分；80%以下不计分。</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项目实施过程中和建成使用后无污染现象或对生态有积极影响为满分，若造成环境的二次污染或生态破坏的不得分。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894"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可持续影响（8分）</w:t>
            </w:r>
          </w:p>
        </w:tc>
        <w:tc>
          <w:tcPr>
            <w:tcW w:w="3129"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是否持续推动当地经济健康持续发展。</w:t>
            </w:r>
          </w:p>
        </w:tc>
        <w:tc>
          <w:tcPr>
            <w:tcW w:w="3051" w:type="dxa"/>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项目能否推动当地经济健康持续发展。</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091"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满意度（8分）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社会公众或服务对象是指因该项目实施 而受到影响的部门（单位）、群体或个人。一般釆取社会调查的方式。</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根据现场随机调查结果计分。满意度95%以上计8分,满意度 95%（不含）-90%计6分；满意度90% （不含）-80%以下计5分；80%以下不计分。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426" w:hRule="exact"/>
          <w:jc w:val="center"/>
        </w:trPr>
        <w:tc>
          <w:tcPr>
            <w:tcW w:w="1053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jc w:val="center"/>
              <w:rPr>
                <w:rFonts w:ascii="仿宋" w:hAnsi="仿宋" w:eastAsia="仿宋" w:cs="仿宋"/>
                <w:b/>
                <w:bCs/>
                <w:sz w:val="18"/>
                <w:szCs w:val="17"/>
                <w:highlight w:val="none"/>
                <w:lang w:bidi="zh-TW"/>
              </w:rPr>
            </w:pPr>
            <w:r>
              <w:rPr>
                <w:rFonts w:hint="eastAsia" w:ascii="仿宋" w:hAnsi="仿宋" w:eastAsia="仿宋" w:cs="仿宋"/>
                <w:b/>
                <w:bCs/>
                <w:sz w:val="18"/>
                <w:szCs w:val="10"/>
                <w:highlight w:val="none"/>
              </w:rPr>
              <w:t>合计</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rPr>
                <w:rFonts w:ascii="仿宋" w:hAnsi="仿宋" w:eastAsia="仿宋" w:cs="仿宋"/>
                <w:b/>
                <w:bCs/>
                <w:sz w:val="18"/>
                <w:szCs w:val="17"/>
                <w:highlight w:val="none"/>
                <w:lang w:bidi="zh-TW"/>
              </w:rPr>
            </w:pPr>
            <w:r>
              <w:rPr>
                <w:rFonts w:hint="eastAsia" w:ascii="仿宋" w:hAnsi="仿宋" w:eastAsia="仿宋" w:cs="仿宋"/>
                <w:b/>
                <w:bCs/>
                <w:sz w:val="18"/>
                <w:szCs w:val="17"/>
                <w:highlight w:val="none"/>
                <w:lang w:bidi="zh-TW"/>
              </w:rPr>
              <w:t>100</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rPr>
                <w:rFonts w:ascii="仿宋" w:hAnsi="仿宋" w:eastAsia="仿宋" w:cs="仿宋"/>
                <w:b/>
                <w:bCs/>
                <w:sz w:val="18"/>
                <w:szCs w:val="17"/>
                <w:highlight w:val="none"/>
                <w:lang w:bidi="zh-TW"/>
              </w:rPr>
            </w:pPr>
            <w:r>
              <w:rPr>
                <w:rFonts w:hint="eastAsia" w:ascii="仿宋" w:hAnsi="仿宋" w:eastAsia="仿宋" w:cs="仿宋"/>
                <w:b/>
                <w:bCs/>
                <w:sz w:val="18"/>
                <w:szCs w:val="17"/>
                <w:highlight w:val="none"/>
                <w:lang w:bidi="zh-TW"/>
              </w:rPr>
              <w:t>98</w:t>
            </w:r>
          </w:p>
        </w:tc>
        <w:tc>
          <w:tcPr>
            <w:tcW w:w="173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jc w:val="center"/>
              <w:rPr>
                <w:rFonts w:ascii="仿宋" w:hAnsi="仿宋" w:eastAsia="仿宋" w:cs="仿宋"/>
                <w:b/>
                <w:bCs/>
                <w:sz w:val="18"/>
                <w:szCs w:val="17"/>
                <w:highlight w:val="none"/>
                <w:lang w:bidi="zh-TW"/>
              </w:rPr>
            </w:pPr>
          </w:p>
        </w:tc>
      </w:tr>
    </w:tbl>
    <w:p>
      <w:pPr>
        <w:pStyle w:val="12"/>
        <w:spacing w:after="120" w:line="550" w:lineRule="exact"/>
        <w:ind w:left="420" w:firstLine="0"/>
        <w:jc w:val="left"/>
        <w:rPr>
          <w:rFonts w:ascii="仿宋" w:hAnsi="仿宋" w:eastAsia="仿宋" w:cs="仿宋"/>
          <w:sz w:val="22"/>
          <w:szCs w:val="28"/>
          <w:highlight w:val="none"/>
          <w:lang w:val="en-US" w:eastAsia="zh-CN" w:bidi="ar-SA"/>
        </w:rPr>
        <w:sectPr>
          <w:pgSz w:w="16838" w:h="11906" w:orient="landscape"/>
          <w:pgMar w:top="1800" w:right="1440" w:bottom="1800" w:left="1440" w:header="851" w:footer="992" w:gutter="0"/>
          <w:cols w:space="425" w:num="1"/>
          <w:docGrid w:type="lines" w:linePitch="312" w:charSpace="0"/>
        </w:sectPr>
      </w:pPr>
    </w:p>
    <w:p>
      <w:pPr>
        <w:pStyle w:val="3"/>
        <w:ind w:firstLine="201" w:firstLineChars="100"/>
        <w:rPr>
          <w:rFonts w:ascii="仿宋" w:hAnsi="仿宋" w:eastAsia="仿宋" w:cs="仿宋"/>
          <w:b/>
          <w:bCs/>
          <w:highlight w:val="none"/>
        </w:rPr>
      </w:pPr>
      <w:r>
        <w:rPr>
          <w:rFonts w:hint="eastAsia" w:ascii="仿宋" w:hAnsi="仿宋" w:eastAsia="仿宋" w:cs="仿宋"/>
          <w:b/>
          <w:bCs/>
          <w:highlight w:val="none"/>
        </w:rPr>
        <w:t xml:space="preserve"> 附件2：曲阳县崔古庄至寨里村道路改建工程绩效评估指标打分体系</w:t>
      </w:r>
    </w:p>
    <w:tbl>
      <w:tblPr>
        <w:tblStyle w:val="9"/>
        <w:tblW w:w="13409" w:type="dxa"/>
        <w:jc w:val="center"/>
        <w:tblLayout w:type="fixed"/>
        <w:tblCellMar>
          <w:top w:w="0" w:type="dxa"/>
          <w:left w:w="10" w:type="dxa"/>
          <w:bottom w:w="0" w:type="dxa"/>
          <w:right w:w="10" w:type="dxa"/>
        </w:tblCellMar>
      </w:tblPr>
      <w:tblGrid>
        <w:gridCol w:w="1429"/>
        <w:gridCol w:w="1270"/>
        <w:gridCol w:w="1653"/>
        <w:gridCol w:w="3129"/>
        <w:gridCol w:w="3051"/>
        <w:gridCol w:w="641"/>
        <w:gridCol w:w="641"/>
        <w:gridCol w:w="1595"/>
      </w:tblGrid>
      <w:tr>
        <w:tblPrEx>
          <w:tblCellMar>
            <w:top w:w="0" w:type="dxa"/>
            <w:left w:w="10" w:type="dxa"/>
            <w:bottom w:w="0" w:type="dxa"/>
            <w:right w:w="10" w:type="dxa"/>
          </w:tblCellMar>
        </w:tblPrEx>
        <w:trPr>
          <w:trHeight w:val="1115" w:hRule="exact"/>
          <w:jc w:val="center"/>
        </w:trPr>
        <w:tc>
          <w:tcPr>
            <w:tcW w:w="14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一级指标</w:t>
            </w:r>
          </w:p>
        </w:tc>
        <w:tc>
          <w:tcPr>
            <w:tcW w:w="1270"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二级指标</w:t>
            </w:r>
          </w:p>
        </w:tc>
        <w:tc>
          <w:tcPr>
            <w:tcW w:w="1653"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三級指标</w:t>
            </w: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指标说明</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评分标准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right="240" w:firstLine="0"/>
              <w:jc w:val="right"/>
              <w:rPr>
                <w:rFonts w:ascii="仿宋" w:hAnsi="仿宋" w:eastAsia="仿宋" w:cs="仿宋"/>
                <w:sz w:val="18"/>
                <w:szCs w:val="18"/>
                <w:highlight w:val="none"/>
              </w:rPr>
            </w:pPr>
            <w:r>
              <w:rPr>
                <w:rFonts w:hint="eastAsia" w:ascii="仿宋" w:hAnsi="仿宋" w:eastAsia="仿宋" w:cs="仿宋"/>
                <w:color w:val="000000"/>
                <w:sz w:val="18"/>
                <w:szCs w:val="18"/>
                <w:highlight w:val="none"/>
              </w:rPr>
              <w:t>分值</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right="240" w:firstLine="0"/>
              <w:jc w:val="righ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得分</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备注</w:t>
            </w:r>
          </w:p>
        </w:tc>
      </w:tr>
      <w:tr>
        <w:tblPrEx>
          <w:tblCellMar>
            <w:top w:w="0" w:type="dxa"/>
            <w:left w:w="10" w:type="dxa"/>
            <w:bottom w:w="0" w:type="dxa"/>
            <w:right w:w="10" w:type="dxa"/>
          </w:tblCellMar>
        </w:tblPrEx>
        <w:trPr>
          <w:trHeight w:val="736"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522" w:firstLineChars="290"/>
              <w:rPr>
                <w:rFonts w:ascii="仿宋" w:hAnsi="仿宋" w:eastAsia="仿宋" w:cs="仿宋"/>
                <w:sz w:val="18"/>
                <w:szCs w:val="18"/>
                <w:highlight w:val="none"/>
              </w:rPr>
            </w:pPr>
            <w:r>
              <w:rPr>
                <w:rFonts w:hint="eastAsia" w:ascii="仿宋" w:hAnsi="仿宋" w:eastAsia="仿宋" w:cs="仿宋"/>
                <w:color w:val="000000"/>
                <w:sz w:val="18"/>
                <w:szCs w:val="18"/>
                <w:highlight w:val="none"/>
              </w:rPr>
              <w:t>决策</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（20 分）</w:t>
            </w: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立项依据充分性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（4分）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①项目立项是否符合国家法律法规国民经济发展规划和相关政策；</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项目立项符合国家法律法规、国民经济发展规划和相关政策</w:t>
            </w:r>
            <w:r>
              <w:rPr>
                <w:rFonts w:hint="eastAsia" w:ascii="仿宋" w:hAnsi="仿宋" w:eastAsia="仿宋" w:cs="仿宋"/>
                <w:color w:val="000000"/>
                <w:sz w:val="18"/>
                <w:szCs w:val="18"/>
                <w:highlight w:val="none"/>
                <w:lang w:val="en-US" w:eastAsia="zh-CN"/>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sz w:val="17"/>
                <w:szCs w:val="17"/>
                <w:highlight w:val="none"/>
                <w:lang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sz w:val="17"/>
                <w:szCs w:val="17"/>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26"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②项目立项是否符合行业发展规划和政策要求；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840" w:hanging="6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项目立项符合行业和地方发展规划（1分）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5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③项目立项是否与部门职責范围相符，属于部门履职所需；</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项目立项与部门职责范围</w:t>
            </w:r>
            <w:r>
              <w:rPr>
                <w:rFonts w:hint="eastAsia" w:ascii="仿宋" w:hAnsi="仿宋" w:eastAsia="仿宋" w:cs="仿宋"/>
                <w:color w:val="000000"/>
                <w:sz w:val="18"/>
                <w:szCs w:val="18"/>
                <w:highlight w:val="none"/>
                <w:lang w:val="en-US" w:eastAsia="zh-CN"/>
              </w:rPr>
              <w:t>相符，</w:t>
            </w:r>
            <w:r>
              <w:rPr>
                <w:rFonts w:hint="eastAsia" w:ascii="仿宋" w:hAnsi="仿宋" w:eastAsia="仿宋" w:cs="仿宋"/>
                <w:color w:val="000000"/>
                <w:sz w:val="18"/>
                <w:szCs w:val="18"/>
                <w:highlight w:val="none"/>
              </w:rPr>
              <w:t>属于部门履职所需（1分）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3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④项目是否属于革命老区转移支付资金支持范围；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项目属于革命老区转移支付资金支持</w:t>
            </w:r>
            <w:r>
              <w:rPr>
                <w:rFonts w:hint="eastAsia" w:ascii="仿宋" w:hAnsi="仿宋" w:eastAsia="仿宋" w:cs="仿宋"/>
                <w:color w:val="000000"/>
                <w:sz w:val="18"/>
                <w:szCs w:val="18"/>
                <w:highlight w:val="none"/>
                <w:lang w:val="en-US" w:eastAsia="zh-CN"/>
              </w:rPr>
              <w:t>范围（1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2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立项程序规范</w:t>
            </w:r>
            <w:r>
              <w:rPr>
                <w:rFonts w:hint="eastAsia" w:ascii="仿宋" w:hAnsi="仿宋" w:eastAsia="仿宋" w:cs="仿宋"/>
                <w:color w:val="000000"/>
                <w:sz w:val="18"/>
                <w:szCs w:val="18"/>
                <w:highlight w:val="none"/>
                <w:lang w:val="en-US" w:eastAsia="zh-CN"/>
              </w:rPr>
              <w:t>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①项目是否按照规定的程序申请设立；</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项目按照规定的程序</w:t>
            </w:r>
            <w:r>
              <w:rPr>
                <w:rFonts w:hint="eastAsia" w:ascii="仿宋" w:hAnsi="仿宋" w:eastAsia="仿宋" w:cs="仿宋"/>
                <w:color w:val="000000"/>
                <w:sz w:val="18"/>
                <w:szCs w:val="18"/>
                <w:highlight w:val="none"/>
                <w:lang w:val="en-US" w:eastAsia="zh-CN"/>
              </w:rPr>
              <w:t>申请设立</w:t>
            </w:r>
            <w:r>
              <w:rPr>
                <w:rFonts w:hint="eastAsia" w:ascii="仿宋" w:hAnsi="仿宋" w:eastAsia="仿宋" w:cs="仿宋"/>
                <w:color w:val="000000"/>
                <w:sz w:val="18"/>
                <w:szCs w:val="18"/>
                <w:highlight w:val="none"/>
              </w:rPr>
              <w:t>（1分）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9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②审批文件、材料是否符合相关要求；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所提交的文件、材料符合相关要求（1分）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2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tabs>
                <w:tab w:val="left" w:leader="underscore" w:pos="3432"/>
              </w:tabs>
              <w:spacing w:line="200" w:lineRule="exact"/>
              <w:ind w:left="900" w:hanging="9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③事前是否已经过必要的可行性研究、专家论证、风险评估。</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300" w:hanging="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事前经过必要的可行性研究</w:t>
            </w:r>
            <w:r>
              <w:rPr>
                <w:rFonts w:hint="eastAsia" w:ascii="仿宋" w:hAnsi="仿宋" w:eastAsia="仿宋" w:cs="仿宋"/>
                <w:color w:val="000000"/>
                <w:sz w:val="18"/>
                <w:szCs w:val="18"/>
                <w:highlight w:val="none"/>
                <w:lang w:val="en-US" w:eastAsia="zh-CN" w:bidi="en-US"/>
              </w:rPr>
              <w:t xml:space="preserve">（0.5 </w:t>
            </w:r>
            <w:r>
              <w:rPr>
                <w:rFonts w:hint="eastAsia" w:ascii="仿宋" w:hAnsi="仿宋" w:eastAsia="仿宋" w:cs="仿宋"/>
                <w:color w:val="000000"/>
                <w:sz w:val="18"/>
                <w:szCs w:val="18"/>
                <w:highlight w:val="none"/>
              </w:rPr>
              <w:t>分）、专家论证（</w:t>
            </w:r>
            <w:r>
              <w:rPr>
                <w:rFonts w:hint="eastAsia" w:ascii="仿宋" w:hAnsi="仿宋" w:eastAsia="仿宋" w:cs="仿宋"/>
                <w:color w:val="000000"/>
                <w:sz w:val="18"/>
                <w:szCs w:val="18"/>
                <w:highlight w:val="none"/>
                <w:lang w:val="en-US" w:eastAsia="zh-CN"/>
              </w:rPr>
              <w:t>0</w:t>
            </w:r>
            <w:r>
              <w:rPr>
                <w:rFonts w:hint="eastAsia" w:ascii="仿宋" w:hAnsi="仿宋" w:eastAsia="仿宋" w:cs="仿宋"/>
                <w:color w:val="000000"/>
                <w:sz w:val="18"/>
                <w:szCs w:val="18"/>
                <w:highlight w:val="none"/>
              </w:rPr>
              <w:t>.5分）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67"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244"/>
                <w:szCs w:val="244"/>
                <w:highlight w:val="none"/>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260"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绩效目标</w:t>
            </w:r>
          </w:p>
          <w:p>
            <w:pPr>
              <w:pStyle w:val="13"/>
              <w:spacing w:line="200" w:lineRule="exact"/>
              <w:ind w:firstLine="0"/>
              <w:jc w:val="center"/>
              <w:rPr>
                <w:rFonts w:ascii="仿宋" w:hAnsi="仿宋" w:eastAsia="仿宋" w:cs="仿宋"/>
                <w:sz w:val="66"/>
                <w:szCs w:val="66"/>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绩效目标合理性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（2分）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7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①项目是否有绩效目标；</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3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项目设置绩效目标</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75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②项目绩效目标与实际工作内容是否具有相关性；</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7"/>
                <w:szCs w:val="17"/>
                <w:highlight w:val="none"/>
              </w:rPr>
            </w:pPr>
            <w:r>
              <w:rPr>
                <w:rFonts w:hint="eastAsia" w:ascii="仿宋" w:hAnsi="仿宋" w:eastAsia="仿宋" w:cs="仿宋"/>
                <w:color w:val="000000"/>
                <w:sz w:val="18"/>
                <w:szCs w:val="18"/>
                <w:highlight w:val="none"/>
              </w:rPr>
              <w:t>项目绩效目标与实际工作内容相关（</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61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绩效指标明确</w:t>
            </w:r>
            <w:r>
              <w:rPr>
                <w:rFonts w:hint="eastAsia" w:ascii="仿宋" w:hAnsi="仿宋" w:eastAsia="仿宋" w:cs="仿宋"/>
                <w:color w:val="000000"/>
                <w:sz w:val="18"/>
                <w:szCs w:val="18"/>
                <w:highlight w:val="none"/>
                <w:lang w:val="en-US" w:eastAsia="zh-CN"/>
              </w:rPr>
              <w:t>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①是否将项目绩效目标细化分解为具体的绩效指标；</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4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项目绩效目标细化（</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left"/>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9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②是否通过清晰、可衡量的指标值予以体现；</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before="80" w:line="200" w:lineRule="exact"/>
              <w:ind w:firstLine="540" w:firstLineChars="3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项目绩效目标可量化（1分）</w:t>
            </w:r>
          </w:p>
        </w:tc>
        <w:tc>
          <w:tcPr>
            <w:tcW w:w="641"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280"/>
              <w:jc w:val="left"/>
              <w:rPr>
                <w:rFonts w:ascii="仿宋" w:hAnsi="仿宋" w:eastAsia="仿宋" w:cs="仿宋"/>
                <w:color w:val="000000"/>
                <w:sz w:val="18"/>
                <w:szCs w:val="18"/>
                <w:highlight w:val="none"/>
                <w:lang w:val="en-US" w:eastAsia="zh-CN"/>
              </w:rPr>
            </w:pPr>
          </w:p>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firstLine="280"/>
              <w:jc w:val="left"/>
              <w:rPr>
                <w:rFonts w:ascii="仿宋" w:hAnsi="仿宋" w:eastAsia="仿宋" w:cs="仿宋"/>
                <w:color w:val="000000"/>
                <w:sz w:val="18"/>
                <w:szCs w:val="18"/>
                <w:highlight w:val="none"/>
                <w:lang w:val="en-US" w:eastAsia="zh-CN"/>
              </w:rPr>
            </w:pPr>
          </w:p>
          <w:p>
            <w:pPr>
              <w:pStyle w:val="13"/>
              <w:spacing w:line="200" w:lineRule="exact"/>
              <w:ind w:firstLine="280"/>
              <w:jc w:val="left"/>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tcPr>
          <w:p>
            <w:pPr>
              <w:pStyle w:val="13"/>
              <w:spacing w:line="200" w:lineRule="exact"/>
              <w:ind w:left="840" w:hanging="600"/>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619"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highlight w:val="none"/>
              </w:rPr>
              <w:t>③是否与项目</w:t>
            </w:r>
            <w:r>
              <w:rPr>
                <w:rFonts w:hint="eastAsia" w:ascii="仿宋" w:hAnsi="仿宋" w:eastAsia="仿宋" w:cs="仿宋"/>
                <w:color w:val="000000"/>
                <w:sz w:val="18"/>
                <w:highlight w:val="none"/>
                <w:lang w:val="en-US" w:eastAsia="zh-CN"/>
              </w:rPr>
              <w:t>目标任务数或计划数</w:t>
            </w:r>
            <w:r>
              <w:rPr>
                <w:rFonts w:hint="eastAsia" w:ascii="仿宋" w:hAnsi="仿宋" w:eastAsia="仿宋" w:cs="仿宋"/>
                <w:color w:val="000000"/>
                <w:sz w:val="18"/>
                <w:highlight w:val="none"/>
              </w:rPr>
              <w:t>相对</w:t>
            </w:r>
            <w:r>
              <w:rPr>
                <w:rFonts w:hint="eastAsia" w:ascii="仿宋" w:hAnsi="仿宋" w:eastAsia="仿宋" w:cs="仿宋"/>
                <w:color w:val="000000"/>
                <w:sz w:val="18"/>
                <w:highlight w:val="none"/>
                <w:lang w:val="zh-CN" w:eastAsia="zh-CN" w:bidi="zh-CN"/>
              </w:rPr>
              <w:t>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highlight w:val="none"/>
              </w:rPr>
              <w:t>项目</w:t>
            </w:r>
            <w:r>
              <w:rPr>
                <w:rFonts w:hint="eastAsia" w:ascii="仿宋" w:hAnsi="仿宋" w:eastAsia="仿宋" w:cs="仿宋"/>
                <w:color w:val="000000"/>
                <w:sz w:val="18"/>
                <w:highlight w:val="none"/>
                <w:lang w:val="en-US" w:eastAsia="zh-CN"/>
              </w:rPr>
              <w:t>目标任务数与计划数</w:t>
            </w:r>
            <w:r>
              <w:rPr>
                <w:rFonts w:hint="eastAsia" w:ascii="仿宋" w:hAnsi="仿宋" w:eastAsia="仿宋" w:cs="仿宋"/>
                <w:color w:val="000000"/>
                <w:sz w:val="18"/>
                <w:highlight w:val="none"/>
              </w:rPr>
              <w:t>相对应</w:t>
            </w:r>
            <w:r>
              <w:rPr>
                <w:rFonts w:hint="eastAsia" w:ascii="仿宋" w:hAnsi="仿宋" w:eastAsia="仿宋" w:cs="仿宋"/>
                <w:color w:val="000000"/>
                <w:sz w:val="18"/>
                <w:highlight w:val="none"/>
                <w:lang w:eastAsia="zh-CN"/>
              </w:rPr>
              <w:t>（</w:t>
            </w:r>
            <w:r>
              <w:rPr>
                <w:rFonts w:hint="eastAsia" w:ascii="仿宋" w:hAnsi="仿宋" w:eastAsia="仿宋" w:cs="仿宋"/>
                <w:color w:val="000000"/>
                <w:sz w:val="18"/>
                <w:highlight w:val="none"/>
                <w:lang w:val="en-US" w:eastAsia="zh-CN"/>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en-US" w:bidi="en-US"/>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620"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sz w:val="18"/>
                <w:highlight w:val="none"/>
              </w:rPr>
            </w:pPr>
            <w:r>
              <w:rPr>
                <w:rFonts w:hint="eastAsia" w:ascii="仿宋" w:hAnsi="仿宋" w:eastAsia="仿宋" w:cs="仿宋"/>
                <w:color w:val="000000"/>
                <w:sz w:val="18"/>
                <w:highlight w:val="none"/>
              </w:rPr>
              <w:t>投入</w:t>
            </w:r>
          </w:p>
        </w:tc>
        <w:tc>
          <w:tcPr>
            <w:tcW w:w="1653"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ind w:firstLine="180" w:firstLineChars="100"/>
              <w:jc w:val="center"/>
              <w:rPr>
                <w:rFonts w:ascii="仿宋" w:hAnsi="仿宋" w:eastAsia="仿宋" w:cs="仿宋"/>
                <w:color w:val="000000"/>
                <w:sz w:val="18"/>
                <w:highlight w:val="none"/>
              </w:rPr>
            </w:pPr>
            <w:r>
              <w:rPr>
                <w:rFonts w:hint="eastAsia" w:ascii="仿宋" w:hAnsi="仿宋" w:eastAsia="仿宋" w:cs="仿宋"/>
                <w:color w:val="000000"/>
                <w:sz w:val="18"/>
                <w:highlight w:val="none"/>
              </w:rPr>
              <w:t>预算编制科学性</w:t>
            </w:r>
          </w:p>
          <w:p>
            <w:pPr>
              <w:spacing w:line="200" w:lineRule="exact"/>
              <w:jc w:val="center"/>
              <w:rPr>
                <w:rFonts w:ascii="仿宋" w:hAnsi="仿宋" w:eastAsia="仿宋" w:cs="仿宋"/>
                <w:sz w:val="18"/>
                <w:szCs w:val="10"/>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8"/>
                <w:highlight w:val="none"/>
              </w:rPr>
              <w:t>①</w:t>
            </w:r>
            <w:r>
              <w:rPr>
                <w:rFonts w:hint="eastAsia" w:ascii="仿宋" w:hAnsi="仿宋" w:eastAsia="仿宋" w:cs="仿宋"/>
                <w:color w:val="000000"/>
                <w:sz w:val="18"/>
                <w:szCs w:val="18"/>
                <w:highlight w:val="none"/>
                <w:lang w:val="en-US" w:eastAsia="zh-CN"/>
              </w:rPr>
              <w:t>预</w:t>
            </w:r>
            <w:r>
              <w:rPr>
                <w:rFonts w:hint="eastAsia" w:ascii="仿宋" w:hAnsi="仿宋" w:eastAsia="仿宋" w:cs="仿宋"/>
                <w:color w:val="000000"/>
                <w:sz w:val="18"/>
                <w:szCs w:val="18"/>
                <w:highlight w:val="none"/>
              </w:rPr>
              <w:t>算内容与项目内容是否匹配</w:t>
            </w:r>
            <w:r>
              <w:rPr>
                <w:rFonts w:hint="eastAsia" w:ascii="仿宋" w:hAnsi="仿宋" w:eastAsia="仿宋" w:cs="仿宋"/>
                <w:color w:val="000000"/>
                <w:sz w:val="18"/>
                <w:szCs w:val="18"/>
                <w:highlight w:val="none"/>
                <w:lang w:eastAsia="zh-CN"/>
              </w:rPr>
              <w:t>；</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8"/>
                <w:highlight w:val="none"/>
              </w:rPr>
              <w:t>预算内容与项目内容一致</w:t>
            </w:r>
            <w:r>
              <w:rPr>
                <w:rFonts w:hint="eastAsia" w:ascii="仿宋" w:hAnsi="仿宋" w:eastAsia="仿宋" w:cs="仿宋"/>
                <w:color w:val="000000"/>
                <w:sz w:val="18"/>
                <w:szCs w:val="18"/>
                <w:highlight w:val="none"/>
                <w:lang w:val="en-US" w:eastAsia="zh-CN"/>
              </w:rPr>
              <w:t>（1.5</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1.5</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575"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②</w:t>
            </w:r>
            <w:r>
              <w:rPr>
                <w:rFonts w:hint="eastAsia" w:ascii="仿宋" w:hAnsi="仿宋" w:eastAsia="仿宋" w:cs="仿宋"/>
                <w:bCs/>
                <w:color w:val="000000"/>
                <w:sz w:val="18"/>
                <w:szCs w:val="17"/>
                <w:highlight w:val="none"/>
                <w:lang w:val="en-US" w:eastAsia="zh-CN"/>
              </w:rPr>
              <w:t>预算</w:t>
            </w:r>
            <w:r>
              <w:rPr>
                <w:rFonts w:hint="eastAsia" w:ascii="仿宋" w:hAnsi="仿宋" w:eastAsia="仿宋" w:cs="仿宋"/>
                <w:color w:val="000000"/>
                <w:sz w:val="18"/>
                <w:highlight w:val="none"/>
              </w:rPr>
              <w:t>确定的项目投</w:t>
            </w:r>
            <w:r>
              <w:rPr>
                <w:rFonts w:hint="eastAsia" w:ascii="仿宋" w:hAnsi="仿宋" w:eastAsia="仿宋" w:cs="仿宋"/>
                <w:color w:val="000000"/>
                <w:sz w:val="18"/>
                <w:highlight w:val="none"/>
                <w:lang w:val="en-US" w:eastAsia="zh-CN"/>
              </w:rPr>
              <w:t>资额</w:t>
            </w:r>
            <w:r>
              <w:rPr>
                <w:rFonts w:hint="eastAsia" w:ascii="仿宋" w:hAnsi="仿宋" w:eastAsia="仿宋" w:cs="仿宋"/>
                <w:color w:val="000000"/>
                <w:sz w:val="18"/>
                <w:highlight w:val="none"/>
              </w:rPr>
              <w:t>或资金</w:t>
            </w:r>
            <w:r>
              <w:rPr>
                <w:rFonts w:hint="eastAsia" w:ascii="仿宋" w:hAnsi="仿宋" w:eastAsia="仿宋" w:cs="仿宋"/>
                <w:color w:val="000000"/>
                <w:sz w:val="18"/>
                <w:highlight w:val="none"/>
                <w:lang w:val="en-US" w:eastAsia="zh-CN"/>
              </w:rPr>
              <w:t>量</w:t>
            </w:r>
            <w:r>
              <w:rPr>
                <w:rFonts w:hint="eastAsia" w:ascii="仿宋" w:hAnsi="仿宋" w:eastAsia="仿宋" w:cs="仿宋"/>
                <w:color w:val="000000"/>
                <w:sz w:val="18"/>
                <w:highlight w:val="none"/>
              </w:rPr>
              <w:t>是否与工作任务相匹配。</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lang w:val="en-US" w:eastAsia="zh-CN"/>
              </w:rPr>
              <w:t>预算</w:t>
            </w:r>
            <w:r>
              <w:rPr>
                <w:rFonts w:hint="eastAsia" w:ascii="仿宋" w:hAnsi="仿宋" w:eastAsia="仿宋" w:cs="仿宋"/>
                <w:color w:val="000000"/>
                <w:sz w:val="18"/>
                <w:highlight w:val="none"/>
              </w:rPr>
              <w:t>确定投资额与工作任务相匹配</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12"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p>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资金分配合理性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（5</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①预算资金分配依据是否充分；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预算资金分配有依据</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9"/>
                <w:highlight w:val="none"/>
                <w:lang w:eastAsia="zh-CN"/>
              </w:rPr>
            </w:pPr>
            <w:r>
              <w:rPr>
                <w:rFonts w:hint="eastAsia" w:ascii="仿宋" w:hAnsi="仿宋" w:eastAsia="仿宋" w:cs="仿宋"/>
                <w:bCs/>
                <w:color w:val="000000"/>
                <w:sz w:val="18"/>
                <w:szCs w:val="17"/>
                <w:highlight w:val="none"/>
                <w:lang w:val="en-US" w:eastAsia="zh-CN" w:bidi="en-US"/>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9"/>
                <w:highlight w:val="none"/>
                <w:lang w:val="en-US" w:eastAsia="zh-CN"/>
              </w:rPr>
            </w:pPr>
            <w:r>
              <w:rPr>
                <w:rFonts w:hint="eastAsia" w:ascii="仿宋" w:hAnsi="仿宋" w:eastAsia="仿宋" w:cs="仿宋"/>
                <w:bCs/>
                <w:color w:val="000000"/>
                <w:sz w:val="18"/>
                <w:szCs w:val="17"/>
                <w:highlight w:val="none"/>
                <w:lang w:val="en-US" w:eastAsia="zh-CN" w:bidi="en-US"/>
              </w:rPr>
              <w:t>2</w:t>
            </w:r>
          </w:p>
        </w:tc>
        <w:tc>
          <w:tcPr>
            <w:tcW w:w="1595" w:type="dxa"/>
            <w:tcBorders>
              <w:top w:val="single" w:color="auto" w:sz="4" w:space="0"/>
              <w:left w:val="single" w:color="auto" w:sz="4" w:space="0"/>
              <w:right w:val="single" w:color="auto" w:sz="4" w:space="0"/>
            </w:tcBorders>
            <w:shd w:val="clear" w:color="auto" w:fill="FFFFFF"/>
            <w:vAlign w:val="bottom"/>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608"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②资金分配额度是否合理，与项目单位或地方实际是否相适应。</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资金分配额度与项目单位需要一致</w:t>
            </w: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3</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3</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549"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jc w:val="center"/>
              <w:rPr>
                <w:rFonts w:ascii="仿宋" w:hAnsi="仿宋" w:eastAsia="仿宋" w:cs="仿宋"/>
                <w:sz w:val="18"/>
                <w:highlight w:val="none"/>
              </w:rPr>
            </w:pPr>
            <w:r>
              <w:rPr>
                <w:rFonts w:hint="eastAsia" w:ascii="仿宋" w:hAnsi="仿宋" w:eastAsia="仿宋" w:cs="仿宋"/>
                <w:color w:val="000000"/>
                <w:sz w:val="18"/>
                <w:highlight w:val="none"/>
              </w:rPr>
              <w:t>过程</w:t>
            </w:r>
            <w:r>
              <w:rPr>
                <w:rFonts w:hint="eastAsia" w:ascii="仿宋" w:hAnsi="仿宋" w:eastAsia="仿宋" w:cs="仿宋"/>
                <w:bCs/>
                <w:color w:val="000000"/>
                <w:sz w:val="18"/>
                <w:szCs w:val="17"/>
                <w:highlight w:val="none"/>
              </w:rPr>
              <w:t xml:space="preserve">（20 </w:t>
            </w:r>
            <w:r>
              <w:rPr>
                <w:rFonts w:hint="eastAsia" w:ascii="仿宋" w:hAnsi="仿宋" w:eastAsia="仿宋" w:cs="仿宋"/>
                <w:color w:val="000000"/>
                <w:sz w:val="18"/>
                <w:highlight w:val="none"/>
              </w:rPr>
              <w:t>分）</w:t>
            </w: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资金管理</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szCs w:val="16"/>
                <w:highlight w:val="none"/>
              </w:rPr>
              <w:t>资金到位率</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资金到位率=（实际到位资金/预算资金）</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r>
              <w:rPr>
                <w:rFonts w:hint="eastAsia" w:ascii="仿宋" w:hAnsi="仿宋" w:eastAsia="仿宋" w:cs="仿宋"/>
                <w:bCs/>
                <w:color w:val="000000"/>
                <w:sz w:val="18"/>
                <w:szCs w:val="17"/>
                <w:highlight w:val="none"/>
              </w:rPr>
              <w:t>到位率未达到90%的扣1分，未达到80%的扣</w:t>
            </w:r>
            <w:r>
              <w:rPr>
                <w:rFonts w:hint="eastAsia" w:ascii="仿宋" w:hAnsi="仿宋" w:eastAsia="仿宋" w:cs="仿宋"/>
                <w:bCs/>
                <w:color w:val="000000"/>
                <w:sz w:val="18"/>
                <w:szCs w:val="17"/>
                <w:highlight w:val="none"/>
                <w:lang w:val="en-US" w:eastAsia="zh-CN"/>
              </w:rPr>
              <w:t>1.5</w:t>
            </w:r>
            <w:r>
              <w:rPr>
                <w:rFonts w:hint="eastAsia" w:ascii="仿宋" w:hAnsi="仿宋" w:eastAsia="仿宋" w:cs="仿宋"/>
                <w:bCs/>
                <w:color w:val="000000"/>
                <w:sz w:val="18"/>
                <w:szCs w:val="17"/>
                <w:highlight w:val="none"/>
              </w:rPr>
              <w:t>分，未达到</w:t>
            </w:r>
          </w:p>
          <w:p>
            <w:pPr>
              <w:pStyle w:val="13"/>
              <w:spacing w:line="200" w:lineRule="exact"/>
              <w:ind w:firstLine="0"/>
              <w:jc w:val="center"/>
              <w:rPr>
                <w:rFonts w:ascii="仿宋" w:hAnsi="仿宋" w:eastAsia="仿宋" w:cs="仿宋"/>
                <w:bCs/>
                <w:color w:val="000000"/>
                <w:sz w:val="18"/>
                <w:szCs w:val="17"/>
                <w:highlight w:val="none"/>
              </w:rPr>
            </w:pPr>
            <w:r>
              <w:rPr>
                <w:rFonts w:hint="eastAsia" w:ascii="仿宋" w:hAnsi="仿宋" w:eastAsia="仿宋" w:cs="仿宋"/>
                <w:bCs/>
                <w:color w:val="000000"/>
                <w:sz w:val="18"/>
                <w:szCs w:val="17"/>
                <w:highlight w:val="none"/>
              </w:rPr>
              <w:t>70%的扣2分，未达到60%的扣</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3分，60%以下不得分。（中间数釆用指值法计算</w:t>
            </w:r>
            <w:r>
              <w:rPr>
                <w:rFonts w:hint="eastAsia" w:ascii="仿宋" w:hAnsi="仿宋" w:eastAsia="仿宋" w:cs="仿宋"/>
                <w:color w:val="000000"/>
                <w:sz w:val="18"/>
                <w:highlight w:val="none"/>
              </w:rPr>
              <w:t>）</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8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800" w:hanging="640"/>
              <w:jc w:val="center"/>
              <w:rPr>
                <w:rFonts w:ascii="仿宋" w:hAnsi="仿宋" w:eastAsia="仿宋" w:cs="仿宋"/>
                <w:sz w:val="18"/>
                <w:highlight w:val="none"/>
              </w:rPr>
            </w:pPr>
            <w:r>
              <w:rPr>
                <w:rFonts w:hint="eastAsia" w:ascii="仿宋" w:hAnsi="仿宋" w:eastAsia="仿宋" w:cs="仿宋"/>
                <w:color w:val="000000"/>
                <w:sz w:val="18"/>
                <w:highlight w:val="none"/>
              </w:rPr>
              <w:t>实际到位资金：一定时期（本年度）内落实到具体项目的资金。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48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预算资金：一定时期（本年度或项目期）内预算安排到具体项目的资金。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48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szCs w:val="16"/>
                <w:highlight w:val="none"/>
              </w:rPr>
              <w:t>预算执行率</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1140" w:hanging="980"/>
              <w:jc w:val="center"/>
              <w:rPr>
                <w:rFonts w:ascii="仿宋" w:hAnsi="仿宋" w:eastAsia="仿宋" w:cs="仿宋"/>
                <w:sz w:val="18"/>
                <w:highlight w:val="none"/>
              </w:rPr>
            </w:pPr>
            <w:r>
              <w:rPr>
                <w:rFonts w:hint="eastAsia" w:ascii="仿宋" w:hAnsi="仿宋" w:eastAsia="仿宋" w:cs="仿宋"/>
                <w:color w:val="000000"/>
                <w:sz w:val="18"/>
                <w:highlight w:val="none"/>
              </w:rPr>
              <w:t>预算执行率=（实际支出资金/实际到位资金）</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到位率未达到</w:t>
            </w:r>
            <w:r>
              <w:rPr>
                <w:rFonts w:hint="eastAsia" w:ascii="仿宋" w:hAnsi="仿宋" w:eastAsia="仿宋" w:cs="仿宋"/>
                <w:bCs/>
                <w:color w:val="000000"/>
                <w:sz w:val="18"/>
                <w:szCs w:val="17"/>
                <w:highlight w:val="none"/>
              </w:rPr>
              <w:t>90%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分，未达到</w:t>
            </w:r>
            <w:r>
              <w:rPr>
                <w:rFonts w:hint="eastAsia" w:ascii="仿宋" w:hAnsi="仿宋" w:eastAsia="仿宋" w:cs="仿宋"/>
                <w:bCs/>
                <w:color w:val="000000"/>
                <w:sz w:val="18"/>
                <w:szCs w:val="17"/>
                <w:highlight w:val="none"/>
              </w:rPr>
              <w:t>80%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分，未达到</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70%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分，未达到</w:t>
            </w:r>
            <w:r>
              <w:rPr>
                <w:rFonts w:hint="eastAsia" w:ascii="仿宋" w:hAnsi="仿宋" w:eastAsia="仿宋" w:cs="仿宋"/>
                <w:bCs/>
                <w:color w:val="000000"/>
                <w:sz w:val="18"/>
                <w:szCs w:val="17"/>
                <w:highlight w:val="none"/>
              </w:rPr>
              <w:t>60%</w:t>
            </w:r>
            <w:r>
              <w:rPr>
                <w:rFonts w:hint="eastAsia" w:ascii="仿宋" w:hAnsi="仿宋" w:eastAsia="仿宋" w:cs="仿宋"/>
                <w:color w:val="000000"/>
                <w:sz w:val="18"/>
                <w:highlight w:val="none"/>
              </w:rPr>
              <w:t>的扣</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60%</w:t>
            </w:r>
            <w:r>
              <w:rPr>
                <w:rFonts w:hint="eastAsia" w:ascii="仿宋" w:hAnsi="仿宋" w:eastAsia="仿宋" w:cs="仿宋"/>
                <w:color w:val="000000"/>
                <w:sz w:val="18"/>
                <w:highlight w:val="none"/>
              </w:rPr>
              <w:t>以下不得分。（中间数釆用插值法计算）</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84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lang w:val="en-US" w:eastAsia="zh-CN"/>
              </w:rPr>
            </w:pPr>
            <w:r>
              <w:rPr>
                <w:rFonts w:hint="eastAsia" w:ascii="仿宋" w:hAnsi="仿宋" w:eastAsia="仿宋" w:cs="仿宋"/>
                <w:color w:val="000000"/>
                <w:sz w:val="18"/>
                <w:highlight w:val="none"/>
              </w:rPr>
              <w:t>实际支出资金：一定时期（本年度或项目期）内项目实际拨付的资金</w:t>
            </w:r>
            <w:r>
              <w:rPr>
                <w:rFonts w:hint="eastAsia" w:ascii="仿宋" w:hAnsi="仿宋" w:eastAsia="仿宋" w:cs="仿宋"/>
                <w:color w:val="000000"/>
                <w:sz w:val="18"/>
                <w:highlight w:val="none"/>
                <w:lang w:eastAsia="zh-CN"/>
              </w:rPr>
              <w:t>。</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r>
      <w:tr>
        <w:tblPrEx>
          <w:tblCellMar>
            <w:top w:w="0" w:type="dxa"/>
            <w:left w:w="10" w:type="dxa"/>
            <w:bottom w:w="0" w:type="dxa"/>
            <w:right w:w="10" w:type="dxa"/>
          </w:tblCellMar>
        </w:tblPrEx>
        <w:trPr>
          <w:trHeight w:val="72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资金使用合规性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60"/>
              <w:jc w:val="center"/>
              <w:rPr>
                <w:rFonts w:ascii="仿宋" w:hAnsi="仿宋" w:eastAsia="仿宋" w:cs="仿宋"/>
                <w:sz w:val="18"/>
                <w:highlight w:val="none"/>
              </w:rPr>
            </w:pPr>
            <w:r>
              <w:rPr>
                <w:rFonts w:hint="eastAsia" w:ascii="仿宋" w:hAnsi="仿宋" w:eastAsia="仿宋" w:cs="仿宋"/>
                <w:color w:val="000000"/>
                <w:sz w:val="18"/>
                <w:highlight w:val="none"/>
              </w:rPr>
              <w:t>①是否符合国家财经法规和财务管理制度以及有关专项资金管理办法的规定；</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color w:val="000000"/>
                <w:sz w:val="18"/>
                <w:szCs w:val="16"/>
                <w:highlight w:val="none"/>
              </w:rPr>
              <w:t>专款专用</w:t>
            </w:r>
            <w:r>
              <w:rPr>
                <w:rFonts w:hint="eastAsia" w:ascii="仿宋" w:hAnsi="仿宋" w:eastAsia="仿宋" w:cs="仿宋"/>
                <w:bCs/>
                <w:color w:val="000000"/>
                <w:sz w:val="18"/>
                <w:szCs w:val="17"/>
                <w:highlight w:val="none"/>
                <w:lang w:val="en-US" w:eastAsia="zh-CN" w:bidi="en-US"/>
              </w:rPr>
              <w:t>（0.5</w:t>
            </w:r>
            <w:r>
              <w:rPr>
                <w:rFonts w:hint="eastAsia" w:ascii="仿宋" w:hAnsi="仿宋" w:eastAsia="仿宋" w:cs="仿宋"/>
                <w:color w:val="000000"/>
                <w:sz w:val="18"/>
                <w:szCs w:val="16"/>
                <w:highlight w:val="none"/>
              </w:rPr>
              <w:t>分）,重大开支集体研兖决策</w:t>
            </w:r>
            <w:r>
              <w:rPr>
                <w:rFonts w:hint="eastAsia" w:ascii="仿宋" w:hAnsi="仿宋" w:eastAsia="仿宋" w:cs="仿宋"/>
                <w:bCs/>
                <w:color w:val="000000"/>
                <w:sz w:val="18"/>
                <w:szCs w:val="17"/>
                <w:highlight w:val="none"/>
                <w:lang w:val="en-US" w:eastAsia="zh-CN" w:bidi="en-US"/>
              </w:rPr>
              <w:t>（0.5</w:t>
            </w:r>
            <w:r>
              <w:rPr>
                <w:rFonts w:hint="eastAsia" w:ascii="仿宋" w:hAnsi="仿宋" w:eastAsia="仿宋" w:cs="仿宋"/>
                <w:bCs/>
                <w:iCs/>
                <w:color w:val="000000"/>
                <w:sz w:val="18"/>
                <w:szCs w:val="17"/>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646"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②资金的拨付是否有完整的审批程序和手续；</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60"/>
              <w:jc w:val="center"/>
              <w:rPr>
                <w:rFonts w:ascii="仿宋" w:hAnsi="仿宋" w:eastAsia="仿宋" w:cs="仿宋"/>
                <w:sz w:val="18"/>
                <w:highlight w:val="none"/>
              </w:rPr>
            </w:pPr>
            <w:r>
              <w:rPr>
                <w:rFonts w:hint="eastAsia" w:ascii="仿宋" w:hAnsi="仿宋" w:eastAsia="仿宋" w:cs="仿宋"/>
                <w:color w:val="000000"/>
                <w:sz w:val="18"/>
                <w:highlight w:val="none"/>
              </w:rPr>
              <w:t>审批流程规范</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eastAsia="zh-CN"/>
              </w:rPr>
            </w:pPr>
            <w:r>
              <w:rPr>
                <w:rFonts w:hint="eastAsia" w:ascii="仿宋" w:hAnsi="仿宋" w:eastAsia="仿宋" w:cs="仿宋"/>
                <w:sz w:val="18"/>
                <w:szCs w:val="17"/>
                <w:highlight w:val="none"/>
                <w:lang w:val="en-US" w:eastAsia="zh-CN"/>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p>
        </w:tc>
      </w:tr>
      <w:tr>
        <w:tblPrEx>
          <w:tblCellMar>
            <w:top w:w="0" w:type="dxa"/>
            <w:left w:w="10" w:type="dxa"/>
            <w:bottom w:w="0" w:type="dxa"/>
            <w:right w:w="10" w:type="dxa"/>
          </w:tblCellMar>
        </w:tblPrEx>
        <w:trPr>
          <w:trHeight w:val="52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③是否符合项目预算批复或合同规定的用途；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与预算批复或合同规定用途一致</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360" w:firstLineChars="200"/>
              <w:rPr>
                <w:rFonts w:ascii="仿宋" w:hAnsi="仿宋" w:eastAsia="仿宋" w:cs="仿宋"/>
                <w:sz w:val="18"/>
                <w:szCs w:val="17"/>
                <w:highlight w:val="none"/>
                <w:lang w:val="en-US" w:eastAsia="zh-CN"/>
              </w:rPr>
            </w:pPr>
          </w:p>
        </w:tc>
      </w:tr>
      <w:tr>
        <w:tblPrEx>
          <w:tblCellMar>
            <w:top w:w="0" w:type="dxa"/>
            <w:left w:w="10" w:type="dxa"/>
            <w:bottom w:w="0" w:type="dxa"/>
            <w:right w:w="10" w:type="dxa"/>
          </w:tblCellMar>
        </w:tblPrEx>
        <w:trPr>
          <w:trHeight w:val="51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组织实施</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管理制度健全性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 xml:space="preserve">（3 </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①是否已制定或具有相应的财务制度；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35" w:firstLineChars="242"/>
              <w:jc w:val="center"/>
              <w:rPr>
                <w:rFonts w:ascii="仿宋" w:hAnsi="仿宋" w:eastAsia="仿宋" w:cs="仿宋"/>
                <w:sz w:val="18"/>
                <w:highlight w:val="none"/>
              </w:rPr>
            </w:pPr>
            <w:r>
              <w:rPr>
                <w:rFonts w:hint="eastAsia" w:ascii="仿宋" w:hAnsi="仿宋" w:eastAsia="仿宋" w:cs="仿宋"/>
                <w:color w:val="000000"/>
                <w:sz w:val="18"/>
                <w:highlight w:val="none"/>
              </w:rPr>
              <w:t>已制定相关制度</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bottom"/>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31"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②财务制度是否合法、合规、完整。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35" w:firstLineChars="242"/>
              <w:jc w:val="center"/>
              <w:rPr>
                <w:rFonts w:ascii="仿宋" w:hAnsi="仿宋" w:eastAsia="仿宋" w:cs="仿宋"/>
                <w:sz w:val="18"/>
                <w:highlight w:val="none"/>
              </w:rPr>
            </w:pPr>
            <w:r>
              <w:rPr>
                <w:rFonts w:hint="eastAsia" w:ascii="仿宋" w:hAnsi="仿宋" w:eastAsia="仿宋" w:cs="仿宋"/>
                <w:color w:val="000000"/>
                <w:sz w:val="18"/>
                <w:highlight w:val="none"/>
              </w:rPr>
              <w:t>与会计制度相符</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722"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制度执行有效性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（6 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①是否制定了相应的业务管理制度；</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制定相关的制度</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eastAsia="zh-CN"/>
              </w:rPr>
            </w:pPr>
            <w:r>
              <w:rPr>
                <w:rFonts w:hint="eastAsia" w:ascii="仿宋" w:hAnsi="仿宋" w:eastAsia="仿宋" w:cs="仿宋"/>
                <w:bCs/>
                <w:color w:val="000000"/>
                <w:sz w:val="18"/>
                <w:szCs w:val="17"/>
                <w:highlight w:val="none"/>
                <w:lang w:eastAsia="zh-CN"/>
              </w:rPr>
              <w:t>2</w:t>
            </w:r>
          </w:p>
        </w:tc>
        <w:tc>
          <w:tcPr>
            <w:tcW w:w="1595"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left"/>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74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②项目实施了招投标管理；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highlight w:val="none"/>
              </w:rPr>
              <w:t>按规定组织了公开招标活动，招投标过程合规、招投标资料完整</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rPr>
              <w:t>2</w:t>
            </w:r>
          </w:p>
        </w:tc>
        <w:tc>
          <w:tcPr>
            <w:tcW w:w="1595" w:type="dxa"/>
            <w:tcBorders>
              <w:top w:val="single" w:color="auto" w:sz="4" w:space="0"/>
              <w:left w:val="single" w:color="auto" w:sz="4" w:space="0"/>
              <w:right w:val="single" w:color="auto" w:sz="4" w:space="0"/>
            </w:tcBorders>
            <w:shd w:val="clear" w:color="auto" w:fill="FFFFFF"/>
            <w:vAlign w:val="bottom"/>
          </w:tcPr>
          <w:p>
            <w:pPr>
              <w:pStyle w:val="13"/>
              <w:tabs>
                <w:tab w:val="left" w:leader="underscore" w:pos="19"/>
              </w:tabs>
              <w:spacing w:line="200" w:lineRule="exact"/>
              <w:ind w:firstLine="0"/>
              <w:rPr>
                <w:rFonts w:ascii="仿宋" w:hAnsi="仿宋" w:eastAsia="仿宋" w:cs="仿宋"/>
                <w:sz w:val="18"/>
                <w:szCs w:val="17"/>
                <w:highlight w:val="none"/>
              </w:rPr>
            </w:pPr>
          </w:p>
        </w:tc>
      </w:tr>
      <w:tr>
        <w:tblPrEx>
          <w:tblCellMar>
            <w:top w:w="0" w:type="dxa"/>
            <w:left w:w="10" w:type="dxa"/>
            <w:bottom w:w="0" w:type="dxa"/>
            <w:right w:w="10" w:type="dxa"/>
          </w:tblCellMar>
        </w:tblPrEx>
        <w:trPr>
          <w:trHeight w:val="794"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③</w:t>
            </w:r>
            <w:r>
              <w:rPr>
                <w:rFonts w:hint="eastAsia" w:ascii="仿宋" w:hAnsi="仿宋" w:eastAsia="仿宋" w:cs="仿宋"/>
                <w:color w:val="000000"/>
                <w:sz w:val="18"/>
                <w:highlight w:val="none"/>
                <w:lang w:eastAsia="zh-CN"/>
              </w:rPr>
              <w:t>档案资料的规范性和完整性</w:t>
            </w:r>
            <w:r>
              <w:rPr>
                <w:rFonts w:hint="eastAsia" w:ascii="仿宋" w:hAnsi="仿宋" w:eastAsia="仿宋" w:cs="仿宋"/>
                <w:color w:val="000000"/>
                <w:sz w:val="18"/>
                <w:highlight w:val="none"/>
              </w:rPr>
              <w:t>；</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lang w:eastAsia="zh-CN"/>
              </w:rPr>
              <w:t>每发现一个问题扣</w:t>
            </w:r>
            <w:r>
              <w:rPr>
                <w:rFonts w:hint="eastAsia" w:ascii="仿宋" w:hAnsi="仿宋" w:eastAsia="仿宋" w:cs="仿宋"/>
                <w:color w:val="000000"/>
                <w:sz w:val="18"/>
                <w:highlight w:val="none"/>
                <w:lang w:val="en-US" w:eastAsia="zh-CN"/>
              </w:rPr>
              <w:t>1分，扣完为止</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eastAsia="zh-CN"/>
              </w:rPr>
            </w:pPr>
            <w:r>
              <w:rPr>
                <w:rFonts w:hint="eastAsia" w:ascii="仿宋" w:hAnsi="仿宋" w:eastAsia="仿宋" w:cs="仿宋"/>
                <w:bCs/>
                <w:color w:val="000000"/>
                <w:sz w:val="18"/>
                <w:szCs w:val="17"/>
                <w:highlight w:val="none"/>
                <w:lang w:val="en-US" w:eastAsia="zh-CN" w:bidi="en-US"/>
              </w:rPr>
              <w:t>2</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val="en-US" w:eastAsia="zh-CN"/>
              </w:rPr>
            </w:pPr>
            <w:r>
              <w:rPr>
                <w:rFonts w:hint="eastAsia" w:ascii="仿宋" w:hAnsi="仿宋" w:eastAsia="仿宋" w:cs="仿宋"/>
                <w:sz w:val="18"/>
                <w:szCs w:val="17"/>
                <w:highlight w:val="none"/>
                <w:lang w:val="en-US" w:eastAsia="zh-CN"/>
              </w:rPr>
              <w:t>2</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lang w:eastAsia="zh-CN"/>
              </w:rPr>
            </w:pPr>
          </w:p>
        </w:tc>
      </w:tr>
      <w:tr>
        <w:tblPrEx>
          <w:tblCellMar>
            <w:top w:w="0" w:type="dxa"/>
            <w:left w:w="10" w:type="dxa"/>
            <w:bottom w:w="0" w:type="dxa"/>
            <w:right w:w="10" w:type="dxa"/>
          </w:tblCellMar>
        </w:tblPrEx>
        <w:trPr>
          <w:trHeight w:val="2021"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产出</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（28</w:t>
            </w:r>
            <w:r>
              <w:rPr>
                <w:rFonts w:hint="eastAsia" w:ascii="仿宋" w:hAnsi="仿宋" w:eastAsia="仿宋" w:cs="仿宋"/>
                <w:color w:val="000000"/>
                <w:sz w:val="18"/>
                <w:highlight w:val="none"/>
              </w:rPr>
              <w:t>分）</w:t>
            </w: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产出数量</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40"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6"/>
                <w:highlight w:val="none"/>
              </w:rPr>
              <w:t>实际完成率</w:t>
            </w:r>
            <w:r>
              <w:rPr>
                <w:rFonts w:hint="eastAsia" w:ascii="仿宋" w:hAnsi="仿宋" w:eastAsia="仿宋" w:cs="仿宋"/>
                <w:bCs/>
                <w:color w:val="000000"/>
                <w:sz w:val="18"/>
                <w:szCs w:val="17"/>
                <w:highlight w:val="none"/>
              </w:rPr>
              <w:t>（7</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6"/>
                <w:highlight w:val="none"/>
              </w:rPr>
            </w:pPr>
          </w:p>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color w:val="000000"/>
                <w:sz w:val="18"/>
                <w:szCs w:val="16"/>
                <w:highlight w:val="none"/>
              </w:rPr>
              <w:t>实际完成率=（实际产出数/计划产出数）</w:t>
            </w:r>
            <w:r>
              <w:rPr>
                <w:rFonts w:hint="eastAsia" w:ascii="仿宋" w:hAnsi="仿宋" w:eastAsia="仿宋" w:cs="仿宋"/>
                <w:bCs/>
                <w:color w:val="000000"/>
                <w:sz w:val="18"/>
                <w:szCs w:val="17"/>
                <w:highlight w:val="none"/>
                <w:lang w:val="en-US" w:eastAsia="zh-CN" w:bidi="en-US"/>
              </w:rPr>
              <w:t>×100%,</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实际产出数</w:t>
            </w:r>
            <w:r>
              <w:rPr>
                <w:rFonts w:hint="eastAsia" w:ascii="仿宋" w:hAnsi="仿宋" w:eastAsia="仿宋" w:cs="仿宋"/>
                <w:color w:val="000000"/>
                <w:sz w:val="18"/>
                <w:highlight w:val="none"/>
                <w:lang w:eastAsia="zh-CN"/>
              </w:rPr>
              <w:t>：</w:t>
            </w:r>
            <w:r>
              <w:rPr>
                <w:rFonts w:hint="eastAsia" w:ascii="仿宋" w:hAnsi="仿宋" w:eastAsia="仿宋" w:cs="仿宋"/>
                <w:color w:val="000000"/>
                <w:sz w:val="18"/>
                <w:highlight w:val="none"/>
                <w:lang w:val="en-US" w:eastAsia="zh-CN"/>
              </w:rPr>
              <w:t>一</w:t>
            </w:r>
            <w:r>
              <w:rPr>
                <w:rFonts w:hint="eastAsia" w:ascii="仿宋" w:hAnsi="仿宋" w:eastAsia="仿宋" w:cs="仿宋"/>
                <w:color w:val="000000"/>
                <w:sz w:val="18"/>
                <w:highlight w:val="none"/>
              </w:rPr>
              <w:t>定时期（本年度或项目期） 内项目实际产出的产品或提供的服务数量。</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计划产出数：项目绩效目标确定的在一定时期（本年度或项目期）内计划产出的产品或提供的服务数量。</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highlight w:val="none"/>
              </w:rPr>
              <w:t>根据现场调研及施工相关资料， 实际完成率</w:t>
            </w:r>
            <w:r>
              <w:rPr>
                <w:rFonts w:hint="eastAsia" w:ascii="仿宋" w:hAnsi="仿宋" w:eastAsia="仿宋" w:cs="仿宋"/>
                <w:bCs/>
                <w:color w:val="000000"/>
                <w:sz w:val="18"/>
                <w:szCs w:val="17"/>
                <w:highlight w:val="none"/>
              </w:rPr>
              <w:t>100%</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7</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90%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99%</w:t>
            </w:r>
            <w:r>
              <w:rPr>
                <w:rFonts w:hint="eastAsia" w:ascii="仿宋" w:hAnsi="仿宋" w:eastAsia="仿宋" w:cs="仿宋"/>
                <w:color w:val="000000"/>
                <w:sz w:val="18"/>
                <w:highlight w:val="none"/>
              </w:rPr>
              <w:t>得</w:t>
            </w:r>
            <w:r>
              <w:rPr>
                <w:rFonts w:hint="eastAsia" w:ascii="仿宋" w:hAnsi="仿宋" w:eastAsia="仿宋" w:cs="仿宋"/>
                <w:color w:val="000000"/>
                <w:sz w:val="18"/>
                <w:highlight w:val="none"/>
                <w:lang w:val="en-US" w:eastAsia="zh-CN"/>
              </w:rPr>
              <w:t>6</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80%-89%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5</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70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color w:val="000000"/>
                <w:sz w:val="18"/>
                <w:highlight w:val="none"/>
                <w:lang w:val="en-US" w:eastAsia="zh-CN"/>
              </w:rPr>
              <w:t>-</w:t>
            </w:r>
            <w:r>
              <w:rPr>
                <w:rFonts w:hint="eastAsia" w:ascii="仿宋" w:hAnsi="仿宋" w:eastAsia="仿宋" w:cs="仿宋"/>
                <w:bCs/>
                <w:color w:val="000000"/>
                <w:sz w:val="18"/>
                <w:szCs w:val="17"/>
                <w:highlight w:val="none"/>
              </w:rPr>
              <w:t>79%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60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-69%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50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-59%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50%</w:t>
            </w:r>
            <w:r>
              <w:rPr>
                <w:rFonts w:hint="eastAsia" w:ascii="仿宋" w:hAnsi="仿宋" w:eastAsia="仿宋" w:cs="仿宋"/>
                <w:color w:val="000000"/>
                <w:sz w:val="18"/>
                <w:highlight w:val="none"/>
              </w:rPr>
              <w:t>以下不得分。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rPr>
                <w:rFonts w:ascii="仿宋" w:hAnsi="仿宋" w:eastAsia="仿宋" w:cs="仿宋"/>
                <w:highlight w:val="none"/>
              </w:rPr>
            </w:pPr>
          </w:p>
          <w:p>
            <w:pPr>
              <w:spacing w:line="200" w:lineRule="exact"/>
              <w:ind w:firstLine="285"/>
              <w:rPr>
                <w:rFonts w:ascii="仿宋" w:hAnsi="仿宋" w:eastAsia="仿宋" w:cs="仿宋"/>
                <w:highlight w:val="none"/>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p>
            <w:pPr>
              <w:spacing w:line="200" w:lineRule="exact"/>
              <w:ind w:firstLine="285"/>
              <w:rPr>
                <w:rFonts w:ascii="仿宋" w:hAnsi="仿宋" w:eastAsia="仿宋" w:cs="仿宋"/>
                <w:highlight w:val="none"/>
              </w:rPr>
            </w:pPr>
            <w:r>
              <w:rPr>
                <w:rFonts w:hint="eastAsia" w:ascii="仿宋" w:hAnsi="仿宋" w:eastAsia="仿宋" w:cs="仿宋"/>
                <w:sz w:val="18"/>
                <w:szCs w:val="17"/>
                <w:highlight w:val="none"/>
                <w:lang w:bidi="zh-TW"/>
              </w:rPr>
              <w:t>7</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lang w:val="en-US" w:eastAsia="zh-CN"/>
              </w:rPr>
            </w:pPr>
          </w:p>
        </w:tc>
      </w:tr>
      <w:tr>
        <w:tblPrEx>
          <w:tblCellMar>
            <w:top w:w="0" w:type="dxa"/>
            <w:left w:w="10" w:type="dxa"/>
            <w:bottom w:w="0" w:type="dxa"/>
            <w:right w:w="10" w:type="dxa"/>
          </w:tblCellMar>
        </w:tblPrEx>
        <w:trPr>
          <w:trHeight w:val="195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产</w:t>
            </w:r>
            <w:r>
              <w:rPr>
                <w:rFonts w:hint="eastAsia" w:ascii="仿宋" w:hAnsi="仿宋" w:eastAsia="仿宋" w:cs="仿宋"/>
                <w:color w:val="000000"/>
                <w:sz w:val="18"/>
                <w:highlight w:val="none"/>
                <w:lang w:val="zh-CN" w:eastAsia="zh-CN" w:bidi="zh-CN"/>
              </w:rPr>
              <w:t>出质</w:t>
            </w:r>
            <w:r>
              <w:rPr>
                <w:rFonts w:hint="eastAsia" w:ascii="仿宋" w:hAnsi="仿宋" w:eastAsia="仿宋" w:cs="仿宋"/>
                <w:color w:val="000000"/>
                <w:sz w:val="18"/>
                <w:highlight w:val="none"/>
                <w:lang w:val="en-US" w:eastAsia="zh-CN" w:bidi="zh-CN"/>
              </w:rPr>
              <w:t>量</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40"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color w:val="000000"/>
                <w:sz w:val="18"/>
                <w:highlight w:val="none"/>
              </w:rPr>
              <w:t>质</w:t>
            </w:r>
            <w:r>
              <w:rPr>
                <w:rFonts w:hint="eastAsia" w:ascii="仿宋" w:hAnsi="仿宋" w:eastAsia="仿宋" w:cs="仿宋"/>
                <w:color w:val="000000"/>
                <w:sz w:val="18"/>
                <w:highlight w:val="none"/>
                <w:lang w:val="en-US" w:eastAsia="zh-CN" w:bidi="zh-CN"/>
              </w:rPr>
              <w:t>量</w:t>
            </w:r>
            <w:r>
              <w:rPr>
                <w:rFonts w:hint="eastAsia" w:ascii="仿宋" w:hAnsi="仿宋" w:eastAsia="仿宋" w:cs="仿宋"/>
                <w:color w:val="000000"/>
                <w:sz w:val="18"/>
                <w:highlight w:val="none"/>
              </w:rPr>
              <w:t>达</w:t>
            </w:r>
            <w:r>
              <w:rPr>
                <w:rFonts w:hint="eastAsia" w:ascii="仿宋" w:hAnsi="仿宋" w:eastAsia="仿宋" w:cs="仿宋"/>
                <w:color w:val="000000"/>
                <w:sz w:val="18"/>
                <w:szCs w:val="16"/>
                <w:highlight w:val="none"/>
              </w:rPr>
              <w:t>标率</w:t>
            </w:r>
            <w:r>
              <w:rPr>
                <w:rFonts w:hint="eastAsia" w:ascii="仿宋" w:hAnsi="仿宋" w:eastAsia="仿宋" w:cs="仿宋"/>
                <w:bCs/>
                <w:color w:val="000000"/>
                <w:sz w:val="18"/>
                <w:szCs w:val="17"/>
                <w:highlight w:val="none"/>
              </w:rPr>
              <w:t>（7</w:t>
            </w:r>
            <w:r>
              <w:rPr>
                <w:rFonts w:hint="eastAsia" w:ascii="仿宋" w:hAnsi="仿宋" w:eastAsia="仿宋" w:cs="仿宋"/>
                <w:bCs/>
                <w:color w:val="000000"/>
                <w:sz w:val="18"/>
                <w:szCs w:val="17"/>
                <w:highlight w:val="none"/>
                <w:lang w:val="en-US" w:eastAsia="zh-CN"/>
              </w:rPr>
              <w:t xml:space="preserve"> 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1140" w:hanging="1140"/>
              <w:jc w:val="center"/>
              <w:rPr>
                <w:rFonts w:ascii="仿宋" w:hAnsi="仿宋" w:eastAsia="仿宋" w:cs="仿宋"/>
                <w:color w:val="000000"/>
                <w:sz w:val="18"/>
                <w:highlight w:val="none"/>
                <w:lang w:val="en-US" w:eastAsia="zh-CN" w:bidi="en-US"/>
              </w:rPr>
            </w:pPr>
            <w:r>
              <w:rPr>
                <w:rFonts w:hint="eastAsia" w:ascii="仿宋" w:hAnsi="仿宋" w:eastAsia="仿宋" w:cs="仿宋"/>
                <w:color w:val="000000"/>
                <w:sz w:val="18"/>
                <w:highlight w:val="none"/>
              </w:rPr>
              <w:t>质量达标率=（质量达标产出数/实际产出数）</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p>
            <w:pPr>
              <w:pStyle w:val="13"/>
              <w:spacing w:line="200" w:lineRule="exact"/>
              <w:ind w:firstLine="0"/>
              <w:jc w:val="center"/>
              <w:rPr>
                <w:rFonts w:ascii="仿宋" w:hAnsi="仿宋" w:eastAsia="仿宋" w:cs="仿宋"/>
                <w:sz w:val="18"/>
                <w:highlight w:val="none"/>
                <w:lang w:val="en-US" w:eastAsia="zh-CN"/>
              </w:rPr>
            </w:pPr>
            <w:r>
              <w:rPr>
                <w:rFonts w:hint="eastAsia" w:ascii="仿宋" w:hAnsi="仿宋" w:eastAsia="仿宋" w:cs="仿宋"/>
                <w:sz w:val="18"/>
                <w:szCs w:val="10"/>
                <w:highlight w:val="none"/>
              </w:rPr>
              <w:t>质量达标产出数：</w:t>
            </w:r>
            <w:r>
              <w:rPr>
                <w:rFonts w:hint="eastAsia" w:ascii="仿宋" w:hAnsi="仿宋" w:eastAsia="仿宋" w:cs="仿宋"/>
                <w:sz w:val="18"/>
                <w:szCs w:val="10"/>
                <w:highlight w:val="none"/>
                <w:lang w:val="zh-CN" w:eastAsia="zh-CN"/>
              </w:rPr>
              <w:t>一</w:t>
            </w:r>
            <w:r>
              <w:rPr>
                <w:rFonts w:hint="eastAsia" w:ascii="仿宋" w:hAnsi="仿宋" w:eastAsia="仿宋" w:cs="仿宋"/>
                <w:sz w:val="18"/>
                <w:szCs w:val="10"/>
                <w:highlight w:val="none"/>
              </w:rPr>
              <w:t>定时期（本年度或项目期）内实际达到既定质量标准的产品或 服务数量。既定质量标准是指项目实施单位设立绩效目标时依据计划标准、行业标准</w:t>
            </w:r>
            <w:r>
              <w:rPr>
                <w:rFonts w:hint="eastAsia" w:ascii="仿宋" w:hAnsi="仿宋" w:eastAsia="仿宋" w:cs="仿宋"/>
                <w:sz w:val="18"/>
                <w:szCs w:val="10"/>
                <w:highlight w:val="none"/>
                <w:lang w:eastAsia="zh-CN"/>
              </w:rPr>
              <w:t>、</w:t>
            </w:r>
            <w:r>
              <w:rPr>
                <w:rFonts w:hint="eastAsia" w:ascii="仿宋" w:hAnsi="仿宋" w:eastAsia="仿宋" w:cs="仿宋"/>
                <w:sz w:val="18"/>
                <w:szCs w:val="10"/>
                <w:highlight w:val="none"/>
                <w:lang w:val="en-US" w:eastAsia="zh-CN"/>
              </w:rPr>
              <w:t>历史标准或其他标准而设定的绩效指标值。</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lang w:val="en-US" w:eastAsia="zh-CN"/>
              </w:rPr>
            </w:pPr>
            <w:r>
              <w:rPr>
                <w:rFonts w:hint="eastAsia" w:ascii="仿宋" w:hAnsi="仿宋" w:eastAsia="仿宋" w:cs="仿宋"/>
                <w:color w:val="000000"/>
                <w:sz w:val="18"/>
                <w:highlight w:val="none"/>
              </w:rPr>
              <w:t>参阅有相关的</w:t>
            </w:r>
            <w:r>
              <w:rPr>
                <w:rFonts w:hint="eastAsia" w:ascii="仿宋" w:hAnsi="仿宋" w:eastAsia="仿宋" w:cs="仿宋"/>
                <w:color w:val="000000"/>
                <w:sz w:val="18"/>
                <w:highlight w:val="none"/>
                <w:lang w:val="en-US" w:eastAsia="zh-CN"/>
              </w:rPr>
              <w:t>验收记录，</w:t>
            </w:r>
            <w:r>
              <w:rPr>
                <w:rFonts w:hint="eastAsia" w:ascii="仿宋" w:hAnsi="仿宋" w:eastAsia="仿宋" w:cs="仿宋"/>
                <w:color w:val="000000"/>
                <w:sz w:val="18"/>
                <w:highlight w:val="none"/>
              </w:rPr>
              <w:t>毎</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项</w:t>
            </w:r>
            <w:r>
              <w:rPr>
                <w:rFonts w:hint="eastAsia" w:ascii="仿宋" w:hAnsi="仿宋" w:eastAsia="仿宋" w:cs="仿宋"/>
                <w:color w:val="000000"/>
                <w:sz w:val="18"/>
                <w:highlight w:val="none"/>
                <w:lang w:val="en-US" w:eastAsia="zh-CN"/>
              </w:rPr>
              <w:t>目</w:t>
            </w:r>
            <w:r>
              <w:rPr>
                <w:rFonts w:hint="eastAsia" w:ascii="仿宋" w:hAnsi="仿宋" w:eastAsia="仿宋" w:cs="仿宋"/>
                <w:color w:val="000000"/>
                <w:sz w:val="18"/>
                <w:highlight w:val="none"/>
              </w:rPr>
              <w:t>实施内容不</w:t>
            </w:r>
            <w:r>
              <w:rPr>
                <w:rFonts w:hint="eastAsia" w:ascii="仿宋" w:hAnsi="仿宋" w:eastAsia="仿宋" w:cs="仿宋"/>
                <w:color w:val="000000"/>
                <w:sz w:val="18"/>
                <w:highlight w:val="none"/>
                <w:lang w:val="en-US" w:eastAsia="zh-CN"/>
              </w:rPr>
              <w:t>达</w:t>
            </w:r>
            <w:r>
              <w:rPr>
                <w:rFonts w:hint="eastAsia" w:ascii="仿宋" w:hAnsi="仿宋" w:eastAsia="仿宋" w:cs="仿宋"/>
                <w:color w:val="000000"/>
                <w:sz w:val="18"/>
                <w:highlight w:val="none"/>
              </w:rPr>
              <w:t>标扣</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r>
              <w:rPr>
                <w:rFonts w:hint="eastAsia" w:ascii="仿宋" w:hAnsi="仿宋" w:eastAsia="仿宋" w:cs="仿宋"/>
                <w:color w:val="000000"/>
                <w:sz w:val="18"/>
                <w:highlight w:val="none"/>
                <w:lang w:val="en-US" w:eastAsia="zh-CN"/>
              </w:rPr>
              <w:t>扣完为止。</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rPr>
                <w:rFonts w:ascii="仿宋" w:hAnsi="仿宋" w:eastAsia="仿宋" w:cs="仿宋"/>
                <w:highlight w:val="none"/>
              </w:rPr>
            </w:pPr>
          </w:p>
          <w:p>
            <w:pPr>
              <w:spacing w:line="200" w:lineRule="exact"/>
              <w:ind w:firstLine="285"/>
              <w:rPr>
                <w:rFonts w:ascii="仿宋" w:hAnsi="仿宋" w:eastAsia="仿宋" w:cs="仿宋"/>
                <w:sz w:val="18"/>
                <w:szCs w:val="17"/>
                <w:highlight w:val="none"/>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p>
            <w:pPr>
              <w:spacing w:line="200" w:lineRule="exact"/>
              <w:ind w:firstLine="285"/>
              <w:rPr>
                <w:rFonts w:ascii="仿宋" w:hAnsi="仿宋" w:eastAsia="仿宋" w:cs="仿宋"/>
                <w:sz w:val="18"/>
                <w:szCs w:val="17"/>
                <w:highlight w:val="none"/>
              </w:rPr>
            </w:pPr>
            <w:r>
              <w:rPr>
                <w:rFonts w:hint="eastAsia" w:ascii="仿宋" w:hAnsi="仿宋" w:eastAsia="仿宋" w:cs="仿宋"/>
                <w:sz w:val="18"/>
                <w:szCs w:val="17"/>
                <w:highlight w:val="none"/>
                <w:lang w:bidi="zh-TW"/>
              </w:rPr>
              <w:t>7</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color w:val="000000"/>
                <w:sz w:val="18"/>
                <w:highlight w:val="none"/>
                <w:lang w:val="en-US" w:eastAsia="zh-CN"/>
              </w:rPr>
            </w:pPr>
          </w:p>
        </w:tc>
      </w:tr>
      <w:tr>
        <w:tblPrEx>
          <w:tblCellMar>
            <w:top w:w="0" w:type="dxa"/>
            <w:left w:w="10" w:type="dxa"/>
            <w:bottom w:w="0" w:type="dxa"/>
            <w:right w:w="10" w:type="dxa"/>
          </w:tblCellMar>
        </w:tblPrEx>
        <w:trPr>
          <w:trHeight w:val="164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产出时效</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完成及时性（7分）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该指标主要评价项目实际完成时间与计划完成时间的比率，用以反映和考核项目产出时效目标的实现程度。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酌情扣分。</w:t>
            </w:r>
          </w:p>
          <w:p>
            <w:pPr>
              <w:spacing w:line="200" w:lineRule="exact"/>
              <w:ind w:firstLine="180" w:firstLineChars="100"/>
              <w:jc w:val="center"/>
              <w:rPr>
                <w:rFonts w:ascii="仿宋" w:hAnsi="仿宋" w:eastAsia="仿宋" w:cs="仿宋"/>
                <w:sz w:val="18"/>
                <w:szCs w:val="10"/>
                <w:highlight w:val="none"/>
              </w:rPr>
            </w:pP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sz w:val="18"/>
                <w:szCs w:val="17"/>
                <w:highlight w:val="none"/>
                <w:lang w:val="en-US" w:eastAsia="zh-CN"/>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sz w:val="18"/>
                <w:szCs w:val="17"/>
                <w:highlight w:val="none"/>
                <w:lang w:val="en-US" w:eastAsia="zh-CN"/>
              </w:rPr>
              <w:t>5</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rPr>
                <w:rFonts w:ascii="仿宋" w:hAnsi="仿宋" w:eastAsia="仿宋" w:cs="仿宋"/>
                <w:color w:val="000000"/>
                <w:sz w:val="18"/>
                <w:highlight w:val="none"/>
                <w:lang w:val="en-US" w:eastAsia="zh-CN"/>
              </w:rPr>
            </w:pPr>
            <w:r>
              <w:rPr>
                <w:rFonts w:hint="eastAsia" w:ascii="仿宋" w:hAnsi="仿宋" w:eastAsia="仿宋" w:cs="仿宋"/>
                <w:sz w:val="18"/>
                <w:szCs w:val="10"/>
                <w:highlight w:val="none"/>
                <w:lang w:val="en-US" w:eastAsia="zh-CN" w:bidi="ar-SA"/>
              </w:rPr>
              <w:t>计划工期2022年10月10日至2022年11月9日；受疫情影响，实际开工日期2023年2月28日，项目开展时间较为滞后，酌情扣2分。</w:t>
            </w:r>
          </w:p>
        </w:tc>
      </w:tr>
      <w:tr>
        <w:tblPrEx>
          <w:tblCellMar>
            <w:top w:w="0" w:type="dxa"/>
            <w:left w:w="10" w:type="dxa"/>
            <w:bottom w:w="0" w:type="dxa"/>
            <w:right w:w="10" w:type="dxa"/>
          </w:tblCellMar>
        </w:tblPrEx>
        <w:trPr>
          <w:trHeight w:val="1588" w:hRule="exact"/>
          <w:jc w:val="center"/>
        </w:trPr>
        <w:tc>
          <w:tcPr>
            <w:tcW w:w="1429" w:type="dxa"/>
            <w:vMerge w:val="continue"/>
            <w:tcBorders>
              <w:top w:val="single" w:color="auto" w:sz="4" w:space="0"/>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产出成本</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成本节约率（7分）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成本节约率=［（计划成本-实际成本）/计划成本]×100%。</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实际成本：项目实施单位如期、保质、保量完成既定工作目标实际所耗费的支出。</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计划成本：项目实施单位为完成工作目标计划安排的支出，一般以项目预算为参考。</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成本节约率大于0，得满分；否则，不得分。</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1595" w:type="dxa"/>
            <w:tcBorders>
              <w:top w:val="single" w:color="auto" w:sz="4" w:space="0"/>
              <w:left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213" w:hRule="exact"/>
          <w:jc w:val="center"/>
        </w:trPr>
        <w:tc>
          <w:tcPr>
            <w:tcW w:w="1429" w:type="dxa"/>
            <w:vMerge w:val="restart"/>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效益</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（32 分）</w:t>
            </w:r>
          </w:p>
        </w:tc>
        <w:tc>
          <w:tcPr>
            <w:tcW w:w="1270"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项目效益</w:t>
            </w: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社会效益（8分）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通过项目的实施是否对本地区的甚础设施建设、文化教育、环境改善等各方面有积极影响。</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通过项目的实施对本地区的基础设施建设、文化教育、环境改善等各方面有积极影响的为满分，若通过项目的实施对社会效益造成消极影响不得分。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18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生态效益（8分）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项目实施过程是否造成环境污染、生态破</w:t>
            </w:r>
            <w:r>
              <w:rPr>
                <w:rFonts w:hint="eastAsia" w:ascii="仿宋" w:hAnsi="仿宋" w:eastAsia="仿宋" w:cs="仿宋"/>
                <w:sz w:val="18"/>
                <w:szCs w:val="10"/>
                <w:highlight w:val="none"/>
                <w:lang w:val="zh-CN"/>
              </w:rPr>
              <w:t>坏。</w:t>
            </w:r>
            <w:r>
              <w:rPr>
                <w:rFonts w:hint="eastAsia" w:ascii="仿宋" w:hAnsi="仿宋" w:eastAsia="仿宋" w:cs="仿宋"/>
                <w:sz w:val="18"/>
                <w:szCs w:val="10"/>
                <w:highlight w:val="none"/>
              </w:rPr>
              <w:t>根据现场随机调查结果计分。满意度95%以上计8分,满意度 95%（不含）-90%计6分；满意度90% （不含）-80%以下计5分；80%以下不计分。</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项目实施过程中和建成使用后无污染现象或对生态有积极影响为满分，若造成环境的二次污染或生态破坏的不得分。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894"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可持续影响（8分）</w:t>
            </w:r>
          </w:p>
        </w:tc>
        <w:tc>
          <w:tcPr>
            <w:tcW w:w="3129"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是否持续推动当地经济健康持续发展。</w:t>
            </w:r>
          </w:p>
        </w:tc>
        <w:tc>
          <w:tcPr>
            <w:tcW w:w="3051"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项目能否推动当地经济健康持续发展。</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091"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满意度（8分）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社会公众或服务对象是指因该项目实施 而受到影响的部门（单位）、群体或个人。一般釆取社会调查的方式。</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根据现场随机调查结果计分。满意度95%以上计8分,满意度 95%（不含）-90%计6分；满意度90% （不含）-80%以下计5分；80%以下不计分。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540" w:hRule="exact"/>
          <w:jc w:val="center"/>
        </w:trPr>
        <w:tc>
          <w:tcPr>
            <w:tcW w:w="1053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jc w:val="center"/>
              <w:rPr>
                <w:rFonts w:ascii="仿宋" w:hAnsi="仿宋" w:eastAsia="仿宋" w:cs="仿宋"/>
                <w:b/>
                <w:bCs/>
                <w:sz w:val="18"/>
                <w:szCs w:val="17"/>
                <w:highlight w:val="none"/>
                <w:lang w:bidi="zh-TW"/>
              </w:rPr>
            </w:pPr>
            <w:r>
              <w:rPr>
                <w:rFonts w:hint="eastAsia" w:ascii="仿宋" w:hAnsi="仿宋" w:eastAsia="仿宋" w:cs="仿宋"/>
                <w:b/>
                <w:bCs/>
                <w:sz w:val="18"/>
                <w:szCs w:val="10"/>
                <w:highlight w:val="none"/>
              </w:rPr>
              <w:t>合计</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rPr>
                <w:rFonts w:ascii="仿宋" w:hAnsi="仿宋" w:eastAsia="仿宋" w:cs="仿宋"/>
                <w:b/>
                <w:bCs/>
                <w:sz w:val="18"/>
                <w:szCs w:val="17"/>
                <w:highlight w:val="none"/>
                <w:lang w:bidi="zh-TW"/>
              </w:rPr>
            </w:pPr>
            <w:r>
              <w:rPr>
                <w:rFonts w:hint="eastAsia" w:ascii="仿宋" w:hAnsi="仿宋" w:eastAsia="仿宋" w:cs="仿宋"/>
                <w:b/>
                <w:bCs/>
                <w:sz w:val="18"/>
                <w:szCs w:val="17"/>
                <w:highlight w:val="none"/>
                <w:lang w:bidi="zh-TW"/>
              </w:rPr>
              <w:t>100</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rPr>
                <w:rFonts w:ascii="仿宋" w:hAnsi="仿宋" w:eastAsia="仿宋" w:cs="仿宋"/>
                <w:b/>
                <w:bCs/>
                <w:sz w:val="18"/>
                <w:szCs w:val="17"/>
                <w:highlight w:val="none"/>
                <w:lang w:bidi="zh-TW"/>
              </w:rPr>
            </w:pPr>
            <w:r>
              <w:rPr>
                <w:rFonts w:hint="eastAsia" w:ascii="仿宋" w:hAnsi="仿宋" w:eastAsia="仿宋" w:cs="仿宋"/>
                <w:b/>
                <w:bCs/>
                <w:sz w:val="18"/>
                <w:szCs w:val="17"/>
                <w:highlight w:val="none"/>
                <w:lang w:bidi="zh-TW"/>
              </w:rPr>
              <w:t>98</w:t>
            </w:r>
          </w:p>
        </w:tc>
        <w:tc>
          <w:tcPr>
            <w:tcW w:w="159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jc w:val="center"/>
              <w:rPr>
                <w:rFonts w:ascii="仿宋" w:hAnsi="仿宋" w:eastAsia="仿宋" w:cs="仿宋"/>
                <w:b/>
                <w:bCs/>
                <w:sz w:val="18"/>
                <w:szCs w:val="17"/>
                <w:highlight w:val="none"/>
                <w:lang w:bidi="zh-TW"/>
              </w:rPr>
            </w:pPr>
          </w:p>
        </w:tc>
      </w:tr>
    </w:tbl>
    <w:p>
      <w:pPr>
        <w:pStyle w:val="12"/>
        <w:spacing w:after="120" w:line="550" w:lineRule="exact"/>
        <w:ind w:firstLine="0"/>
        <w:jc w:val="left"/>
        <w:rPr>
          <w:rFonts w:ascii="仿宋" w:hAnsi="仿宋" w:eastAsia="仿宋" w:cs="仿宋"/>
          <w:sz w:val="22"/>
          <w:szCs w:val="28"/>
          <w:highlight w:val="none"/>
          <w:lang w:val="en-US" w:eastAsia="zh-CN" w:bidi="ar-SA"/>
        </w:rPr>
        <w:sectPr>
          <w:pgSz w:w="16838" w:h="11906" w:orient="landscape"/>
          <w:pgMar w:top="1800" w:right="1440" w:bottom="1800" w:left="1440" w:header="851" w:footer="992" w:gutter="0"/>
          <w:cols w:space="425" w:num="1"/>
          <w:docGrid w:type="lines" w:linePitch="312" w:charSpace="0"/>
        </w:sectPr>
      </w:pPr>
    </w:p>
    <w:p>
      <w:pPr>
        <w:pStyle w:val="3"/>
        <w:ind w:firstLine="402" w:firstLineChars="200"/>
        <w:rPr>
          <w:rFonts w:ascii="仿宋" w:hAnsi="仿宋" w:eastAsia="仿宋" w:cs="仿宋"/>
          <w:b/>
          <w:bCs/>
          <w:highlight w:val="none"/>
        </w:rPr>
      </w:pPr>
      <w:r>
        <w:rPr>
          <w:rFonts w:hint="eastAsia" w:ascii="仿宋" w:hAnsi="仿宋" w:eastAsia="仿宋" w:cs="仿宋"/>
          <w:b/>
          <w:bCs/>
          <w:highlight w:val="none"/>
        </w:rPr>
        <w:t>附件3：曲阳县灵山镇岗北小学综合教学楼建设项目绩效评估指标打分体系</w:t>
      </w:r>
    </w:p>
    <w:tbl>
      <w:tblPr>
        <w:tblStyle w:val="9"/>
        <w:tblW w:w="13344" w:type="dxa"/>
        <w:jc w:val="center"/>
        <w:tblLayout w:type="fixed"/>
        <w:tblCellMar>
          <w:top w:w="0" w:type="dxa"/>
          <w:left w:w="10" w:type="dxa"/>
          <w:bottom w:w="0" w:type="dxa"/>
          <w:right w:w="10" w:type="dxa"/>
        </w:tblCellMar>
      </w:tblPr>
      <w:tblGrid>
        <w:gridCol w:w="1429"/>
        <w:gridCol w:w="1270"/>
        <w:gridCol w:w="1653"/>
        <w:gridCol w:w="3129"/>
        <w:gridCol w:w="3051"/>
        <w:gridCol w:w="641"/>
        <w:gridCol w:w="641"/>
        <w:gridCol w:w="1530"/>
      </w:tblGrid>
      <w:tr>
        <w:tblPrEx>
          <w:tblCellMar>
            <w:top w:w="0" w:type="dxa"/>
            <w:left w:w="10" w:type="dxa"/>
            <w:bottom w:w="0" w:type="dxa"/>
            <w:right w:w="10" w:type="dxa"/>
          </w:tblCellMar>
        </w:tblPrEx>
        <w:trPr>
          <w:trHeight w:val="1185" w:hRule="exact"/>
          <w:jc w:val="center"/>
        </w:trPr>
        <w:tc>
          <w:tcPr>
            <w:tcW w:w="14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一级指标</w:t>
            </w:r>
          </w:p>
        </w:tc>
        <w:tc>
          <w:tcPr>
            <w:tcW w:w="1270"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160"/>
              <w:jc w:val="left"/>
              <w:rPr>
                <w:rFonts w:ascii="仿宋" w:hAnsi="仿宋" w:eastAsia="仿宋" w:cs="仿宋"/>
                <w:sz w:val="18"/>
                <w:szCs w:val="18"/>
                <w:highlight w:val="none"/>
              </w:rPr>
            </w:pPr>
            <w:r>
              <w:rPr>
                <w:rFonts w:hint="eastAsia" w:ascii="仿宋" w:hAnsi="仿宋" w:eastAsia="仿宋" w:cs="仿宋"/>
                <w:color w:val="000000"/>
                <w:sz w:val="18"/>
                <w:szCs w:val="18"/>
                <w:highlight w:val="none"/>
              </w:rPr>
              <w:t>二级指标</w:t>
            </w:r>
          </w:p>
        </w:tc>
        <w:tc>
          <w:tcPr>
            <w:tcW w:w="1653"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三級指标</w:t>
            </w: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指标说明</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评分标准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分值</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得分</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right="240"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备注</w:t>
            </w:r>
          </w:p>
        </w:tc>
      </w:tr>
      <w:tr>
        <w:tblPrEx>
          <w:tblCellMar>
            <w:top w:w="0" w:type="dxa"/>
            <w:left w:w="10" w:type="dxa"/>
            <w:bottom w:w="0" w:type="dxa"/>
            <w:right w:w="10" w:type="dxa"/>
          </w:tblCellMar>
        </w:tblPrEx>
        <w:trPr>
          <w:trHeight w:val="736"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rPr>
                <w:rFonts w:ascii="仿宋" w:hAnsi="仿宋" w:eastAsia="仿宋" w:cs="仿宋"/>
                <w:sz w:val="18"/>
                <w:szCs w:val="18"/>
                <w:highlight w:val="none"/>
              </w:rPr>
            </w:pPr>
            <w:r>
              <w:rPr>
                <w:rFonts w:hint="eastAsia" w:ascii="仿宋" w:hAnsi="仿宋" w:eastAsia="仿宋" w:cs="仿宋"/>
                <w:color w:val="000000"/>
                <w:sz w:val="18"/>
                <w:szCs w:val="18"/>
                <w:highlight w:val="none"/>
              </w:rPr>
              <w:t>决策</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（20 分）</w:t>
            </w: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立项依据充分性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（4分）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①项目立项是否符合国家法律法规国民经济发展规划和相关政策；</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项目立项符合国家法律法规、国民经济发展规划和相关政策</w:t>
            </w:r>
            <w:r>
              <w:rPr>
                <w:rFonts w:hint="eastAsia" w:ascii="仿宋" w:hAnsi="仿宋" w:eastAsia="仿宋" w:cs="仿宋"/>
                <w:color w:val="000000"/>
                <w:sz w:val="18"/>
                <w:szCs w:val="18"/>
                <w:highlight w:val="none"/>
                <w:lang w:val="en-US" w:eastAsia="zh-CN"/>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sz w:val="17"/>
                <w:szCs w:val="17"/>
                <w:highlight w:val="none"/>
                <w:lang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sz w:val="17"/>
                <w:szCs w:val="17"/>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26"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②项目立项是否符合行业发展规划和政策要求；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840" w:hanging="6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项目立项符合行业和地方发展规划（1分）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5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③项目立项是否与部门职責范围相符，属于部门履职所需；</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项目立项与部门职责范围</w:t>
            </w:r>
            <w:r>
              <w:rPr>
                <w:rFonts w:hint="eastAsia" w:ascii="仿宋" w:hAnsi="仿宋" w:eastAsia="仿宋" w:cs="仿宋"/>
                <w:color w:val="000000"/>
                <w:sz w:val="18"/>
                <w:szCs w:val="18"/>
                <w:highlight w:val="none"/>
                <w:lang w:val="en-US" w:eastAsia="zh-CN"/>
              </w:rPr>
              <w:t>相符，</w:t>
            </w:r>
            <w:r>
              <w:rPr>
                <w:rFonts w:hint="eastAsia" w:ascii="仿宋" w:hAnsi="仿宋" w:eastAsia="仿宋" w:cs="仿宋"/>
                <w:color w:val="000000"/>
                <w:sz w:val="18"/>
                <w:szCs w:val="18"/>
                <w:highlight w:val="none"/>
              </w:rPr>
              <w:t>属于部门履职所需（1分）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3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④项目是否属于革命老区转移支付资金支持范围；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p>
          <w:p>
            <w:pPr>
              <w:pStyle w:val="13"/>
              <w:spacing w:line="200" w:lineRule="exact"/>
              <w:ind w:firstLine="180" w:firstLineChars="1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项目属于革命老区转移支付资金支持</w:t>
            </w:r>
            <w:r>
              <w:rPr>
                <w:rFonts w:hint="eastAsia" w:ascii="仿宋" w:hAnsi="仿宋" w:eastAsia="仿宋" w:cs="仿宋"/>
                <w:color w:val="000000"/>
                <w:sz w:val="18"/>
                <w:szCs w:val="18"/>
                <w:highlight w:val="none"/>
                <w:lang w:val="en-US" w:eastAsia="zh-CN"/>
              </w:rPr>
              <w:t>范围（1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2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立项程序规范</w:t>
            </w:r>
            <w:r>
              <w:rPr>
                <w:rFonts w:hint="eastAsia" w:ascii="仿宋" w:hAnsi="仿宋" w:eastAsia="仿宋" w:cs="仿宋"/>
                <w:color w:val="000000"/>
                <w:sz w:val="18"/>
                <w:szCs w:val="18"/>
                <w:highlight w:val="none"/>
                <w:lang w:val="en-US" w:eastAsia="zh-CN"/>
              </w:rPr>
              <w:t>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①项目是否按照规定的程序申请设立；</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项目按照规定的程序</w:t>
            </w:r>
            <w:r>
              <w:rPr>
                <w:rFonts w:hint="eastAsia" w:ascii="仿宋" w:hAnsi="仿宋" w:eastAsia="仿宋" w:cs="仿宋"/>
                <w:color w:val="000000"/>
                <w:sz w:val="18"/>
                <w:szCs w:val="18"/>
                <w:highlight w:val="none"/>
                <w:lang w:val="en-US" w:eastAsia="zh-CN"/>
              </w:rPr>
              <w:t>申请设立</w:t>
            </w:r>
            <w:r>
              <w:rPr>
                <w:rFonts w:hint="eastAsia" w:ascii="仿宋" w:hAnsi="仿宋" w:eastAsia="仿宋" w:cs="仿宋"/>
                <w:color w:val="000000"/>
                <w:sz w:val="18"/>
                <w:szCs w:val="18"/>
                <w:highlight w:val="none"/>
              </w:rPr>
              <w:t>（1分）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9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②审批文件、材料是否符合相关要求；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所提交的文件、材料符合相关要求（1分）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2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tabs>
                <w:tab w:val="left" w:leader="underscore" w:pos="3432"/>
              </w:tabs>
              <w:spacing w:line="200" w:lineRule="exact"/>
              <w:ind w:left="900" w:hanging="9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③事前是否已经过必要的可行性研究、专家论证、风险评估。</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300" w:hanging="16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事前经过必要的可行性研究</w:t>
            </w:r>
            <w:r>
              <w:rPr>
                <w:rFonts w:hint="eastAsia" w:ascii="仿宋" w:hAnsi="仿宋" w:eastAsia="仿宋" w:cs="仿宋"/>
                <w:color w:val="000000"/>
                <w:sz w:val="18"/>
                <w:szCs w:val="18"/>
                <w:highlight w:val="none"/>
                <w:lang w:val="en-US" w:eastAsia="zh-CN" w:bidi="en-US"/>
              </w:rPr>
              <w:t xml:space="preserve">（0.5 </w:t>
            </w:r>
            <w:r>
              <w:rPr>
                <w:rFonts w:hint="eastAsia" w:ascii="仿宋" w:hAnsi="仿宋" w:eastAsia="仿宋" w:cs="仿宋"/>
                <w:color w:val="000000"/>
                <w:sz w:val="18"/>
                <w:szCs w:val="18"/>
                <w:highlight w:val="none"/>
              </w:rPr>
              <w:t>分）、专家论证（</w:t>
            </w:r>
            <w:r>
              <w:rPr>
                <w:rFonts w:hint="eastAsia" w:ascii="仿宋" w:hAnsi="仿宋" w:eastAsia="仿宋" w:cs="仿宋"/>
                <w:color w:val="000000"/>
                <w:sz w:val="18"/>
                <w:szCs w:val="18"/>
                <w:highlight w:val="none"/>
                <w:lang w:val="en-US" w:eastAsia="zh-CN"/>
              </w:rPr>
              <w:t>0</w:t>
            </w:r>
            <w:r>
              <w:rPr>
                <w:rFonts w:hint="eastAsia" w:ascii="仿宋" w:hAnsi="仿宋" w:eastAsia="仿宋" w:cs="仿宋"/>
                <w:color w:val="000000"/>
                <w:sz w:val="18"/>
                <w:szCs w:val="18"/>
                <w:highlight w:val="none"/>
              </w:rPr>
              <w:t>.5分）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467"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244"/>
                <w:szCs w:val="244"/>
                <w:highlight w:val="none"/>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after="260"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绩效目标</w:t>
            </w:r>
          </w:p>
          <w:p>
            <w:pPr>
              <w:pStyle w:val="13"/>
              <w:spacing w:line="200" w:lineRule="exact"/>
              <w:ind w:firstLine="0"/>
              <w:jc w:val="center"/>
              <w:rPr>
                <w:rFonts w:ascii="仿宋" w:hAnsi="仿宋" w:eastAsia="仿宋" w:cs="仿宋"/>
                <w:sz w:val="66"/>
                <w:szCs w:val="66"/>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绩效目标合理性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（2分）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7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①项目是否有绩效目标；</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3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项目设置绩效目标</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75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②项目绩效目标与实际工作内容是否具有相关性；</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7"/>
                <w:szCs w:val="17"/>
                <w:highlight w:val="none"/>
              </w:rPr>
            </w:pPr>
            <w:r>
              <w:rPr>
                <w:rFonts w:hint="eastAsia" w:ascii="仿宋" w:hAnsi="仿宋" w:eastAsia="仿宋" w:cs="仿宋"/>
                <w:color w:val="000000"/>
                <w:sz w:val="18"/>
                <w:szCs w:val="18"/>
                <w:highlight w:val="none"/>
              </w:rPr>
              <w:t>项目绩效目标与实际工作内容相关（</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61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rPr>
            </w:pPr>
          </w:p>
          <w:p>
            <w:pPr>
              <w:pStyle w:val="13"/>
              <w:spacing w:line="200" w:lineRule="exact"/>
              <w:ind w:firstLine="0"/>
              <w:jc w:val="center"/>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绩效指标明确</w:t>
            </w:r>
            <w:r>
              <w:rPr>
                <w:rFonts w:hint="eastAsia" w:ascii="仿宋" w:hAnsi="仿宋" w:eastAsia="仿宋" w:cs="仿宋"/>
                <w:color w:val="000000"/>
                <w:sz w:val="18"/>
                <w:szCs w:val="18"/>
                <w:highlight w:val="none"/>
                <w:lang w:val="en-US" w:eastAsia="zh-CN"/>
              </w:rPr>
              <w:t>性</w:t>
            </w:r>
          </w:p>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①是否将项目绩效目标细化分解为具体的绩效指标；</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4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项目绩效目标细化（</w:t>
            </w:r>
            <w:r>
              <w:rPr>
                <w:rFonts w:hint="eastAsia" w:ascii="仿宋" w:hAnsi="仿宋" w:eastAsia="仿宋" w:cs="仿宋"/>
                <w:color w:val="000000"/>
                <w:sz w:val="18"/>
                <w:szCs w:val="18"/>
                <w:highlight w:val="none"/>
                <w:lang w:val="en-US" w:eastAsia="zh-CN" w:bidi="en-US"/>
              </w:rPr>
              <w:t>1</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59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②是否通过清晰、可衡量的指标值予以体现；</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before="80" w:line="200" w:lineRule="exact"/>
              <w:ind w:firstLine="540" w:firstLineChars="300"/>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项目绩效目标可量化（1分）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rPr>
                <w:rFonts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280"/>
              <w:jc w:val="center"/>
              <w:rPr>
                <w:rFonts w:ascii="仿宋" w:hAnsi="仿宋" w:eastAsia="仿宋" w:cs="仿宋"/>
                <w:color w:val="000000"/>
                <w:sz w:val="18"/>
                <w:szCs w:val="18"/>
                <w:highlight w:val="none"/>
                <w:lang w:val="en-US" w:eastAsia="zh-CN"/>
              </w:rPr>
            </w:pPr>
          </w:p>
        </w:tc>
      </w:tr>
      <w:tr>
        <w:tblPrEx>
          <w:tblCellMar>
            <w:top w:w="0" w:type="dxa"/>
            <w:left w:w="10" w:type="dxa"/>
            <w:bottom w:w="0" w:type="dxa"/>
            <w:right w:w="10" w:type="dxa"/>
          </w:tblCellMar>
        </w:tblPrEx>
        <w:trPr>
          <w:trHeight w:val="619"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highlight w:val="none"/>
              </w:rPr>
              <w:t>③是否与项目</w:t>
            </w:r>
            <w:r>
              <w:rPr>
                <w:rFonts w:hint="eastAsia" w:ascii="仿宋" w:hAnsi="仿宋" w:eastAsia="仿宋" w:cs="仿宋"/>
                <w:color w:val="000000"/>
                <w:sz w:val="18"/>
                <w:highlight w:val="none"/>
                <w:lang w:val="en-US" w:eastAsia="zh-CN"/>
              </w:rPr>
              <w:t>目标任务数或计划数</w:t>
            </w:r>
            <w:r>
              <w:rPr>
                <w:rFonts w:hint="eastAsia" w:ascii="仿宋" w:hAnsi="仿宋" w:eastAsia="仿宋" w:cs="仿宋"/>
                <w:color w:val="000000"/>
                <w:sz w:val="18"/>
                <w:highlight w:val="none"/>
              </w:rPr>
              <w:t>相对</w:t>
            </w:r>
            <w:r>
              <w:rPr>
                <w:rFonts w:hint="eastAsia" w:ascii="仿宋" w:hAnsi="仿宋" w:eastAsia="仿宋" w:cs="仿宋"/>
                <w:color w:val="000000"/>
                <w:sz w:val="18"/>
                <w:highlight w:val="none"/>
                <w:lang w:val="zh-CN" w:eastAsia="zh-CN" w:bidi="zh-CN"/>
              </w:rPr>
              <w:t>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8"/>
                <w:highlight w:val="none"/>
              </w:rPr>
            </w:pPr>
            <w:r>
              <w:rPr>
                <w:rFonts w:hint="eastAsia" w:ascii="仿宋" w:hAnsi="仿宋" w:eastAsia="仿宋" w:cs="仿宋"/>
                <w:color w:val="000000"/>
                <w:sz w:val="18"/>
                <w:highlight w:val="none"/>
              </w:rPr>
              <w:t>项目</w:t>
            </w:r>
            <w:r>
              <w:rPr>
                <w:rFonts w:hint="eastAsia" w:ascii="仿宋" w:hAnsi="仿宋" w:eastAsia="仿宋" w:cs="仿宋"/>
                <w:color w:val="000000"/>
                <w:sz w:val="18"/>
                <w:highlight w:val="none"/>
                <w:lang w:val="en-US" w:eastAsia="zh-CN"/>
              </w:rPr>
              <w:t>目标任务数与计划数</w:t>
            </w:r>
            <w:r>
              <w:rPr>
                <w:rFonts w:hint="eastAsia" w:ascii="仿宋" w:hAnsi="仿宋" w:eastAsia="仿宋" w:cs="仿宋"/>
                <w:color w:val="000000"/>
                <w:sz w:val="18"/>
                <w:highlight w:val="none"/>
              </w:rPr>
              <w:t>相对应</w:t>
            </w:r>
            <w:r>
              <w:rPr>
                <w:rFonts w:hint="eastAsia" w:ascii="仿宋" w:hAnsi="仿宋" w:eastAsia="仿宋" w:cs="仿宋"/>
                <w:color w:val="000000"/>
                <w:sz w:val="18"/>
                <w:highlight w:val="none"/>
                <w:lang w:eastAsia="zh-CN"/>
              </w:rPr>
              <w:t>（</w:t>
            </w:r>
            <w:r>
              <w:rPr>
                <w:rFonts w:hint="eastAsia" w:ascii="仿宋" w:hAnsi="仿宋" w:eastAsia="仿宋" w:cs="仿宋"/>
                <w:color w:val="000000"/>
                <w:sz w:val="18"/>
                <w:highlight w:val="none"/>
                <w:lang w:val="en-US" w:eastAsia="zh-CN"/>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620"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sz w:val="18"/>
                <w:highlight w:val="none"/>
              </w:rPr>
            </w:pPr>
            <w:r>
              <w:rPr>
                <w:rFonts w:hint="eastAsia" w:ascii="仿宋" w:hAnsi="仿宋" w:eastAsia="仿宋" w:cs="仿宋"/>
                <w:color w:val="000000"/>
                <w:sz w:val="18"/>
                <w:highlight w:val="none"/>
              </w:rPr>
              <w:t>投入</w:t>
            </w:r>
          </w:p>
        </w:tc>
        <w:tc>
          <w:tcPr>
            <w:tcW w:w="1653"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color w:val="000000"/>
                <w:sz w:val="18"/>
                <w:highlight w:val="none"/>
              </w:rPr>
            </w:pPr>
          </w:p>
          <w:p>
            <w:pPr>
              <w:spacing w:line="200" w:lineRule="exact"/>
              <w:jc w:val="center"/>
              <w:rPr>
                <w:rFonts w:ascii="仿宋" w:hAnsi="仿宋" w:eastAsia="仿宋" w:cs="仿宋"/>
                <w:color w:val="000000"/>
                <w:sz w:val="18"/>
                <w:highlight w:val="none"/>
              </w:rPr>
            </w:pPr>
          </w:p>
          <w:p>
            <w:pPr>
              <w:spacing w:line="200" w:lineRule="exact"/>
              <w:ind w:firstLine="180" w:firstLineChars="100"/>
              <w:jc w:val="center"/>
              <w:rPr>
                <w:rFonts w:ascii="仿宋" w:hAnsi="仿宋" w:eastAsia="仿宋" w:cs="仿宋"/>
                <w:color w:val="000000"/>
                <w:sz w:val="18"/>
                <w:highlight w:val="none"/>
              </w:rPr>
            </w:pPr>
            <w:r>
              <w:rPr>
                <w:rFonts w:hint="eastAsia" w:ascii="仿宋" w:hAnsi="仿宋" w:eastAsia="仿宋" w:cs="仿宋"/>
                <w:color w:val="000000"/>
                <w:sz w:val="18"/>
                <w:highlight w:val="none"/>
              </w:rPr>
              <w:t>预算编制科学性</w:t>
            </w:r>
          </w:p>
          <w:p>
            <w:pPr>
              <w:spacing w:line="200" w:lineRule="exact"/>
              <w:jc w:val="center"/>
              <w:rPr>
                <w:rFonts w:ascii="仿宋" w:hAnsi="仿宋" w:eastAsia="仿宋" w:cs="仿宋"/>
                <w:sz w:val="18"/>
                <w:szCs w:val="10"/>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8"/>
                <w:highlight w:val="none"/>
              </w:rPr>
              <w:t>①</w:t>
            </w:r>
            <w:r>
              <w:rPr>
                <w:rFonts w:hint="eastAsia" w:ascii="仿宋" w:hAnsi="仿宋" w:eastAsia="仿宋" w:cs="仿宋"/>
                <w:color w:val="000000"/>
                <w:sz w:val="18"/>
                <w:szCs w:val="18"/>
                <w:highlight w:val="none"/>
                <w:lang w:val="en-US" w:eastAsia="zh-CN"/>
              </w:rPr>
              <w:t>预</w:t>
            </w:r>
            <w:r>
              <w:rPr>
                <w:rFonts w:hint="eastAsia" w:ascii="仿宋" w:hAnsi="仿宋" w:eastAsia="仿宋" w:cs="仿宋"/>
                <w:color w:val="000000"/>
                <w:sz w:val="18"/>
                <w:szCs w:val="18"/>
                <w:highlight w:val="none"/>
              </w:rPr>
              <w:t>算内容与项目内容是否匹配</w:t>
            </w:r>
            <w:r>
              <w:rPr>
                <w:rFonts w:hint="eastAsia" w:ascii="仿宋" w:hAnsi="仿宋" w:eastAsia="仿宋" w:cs="仿宋"/>
                <w:color w:val="000000"/>
                <w:sz w:val="18"/>
                <w:szCs w:val="18"/>
                <w:highlight w:val="none"/>
                <w:lang w:eastAsia="zh-CN"/>
              </w:rPr>
              <w:t>；</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8"/>
                <w:highlight w:val="none"/>
              </w:rPr>
              <w:t>预算内容与项目内容一致</w:t>
            </w:r>
            <w:r>
              <w:rPr>
                <w:rFonts w:hint="eastAsia" w:ascii="仿宋" w:hAnsi="仿宋" w:eastAsia="仿宋" w:cs="仿宋"/>
                <w:color w:val="000000"/>
                <w:sz w:val="18"/>
                <w:szCs w:val="18"/>
                <w:highlight w:val="none"/>
                <w:lang w:val="en-US" w:eastAsia="zh-CN"/>
              </w:rPr>
              <w:t>（1.5</w:t>
            </w:r>
            <w:r>
              <w:rPr>
                <w:rFonts w:hint="eastAsia" w:ascii="仿宋" w:hAnsi="仿宋" w:eastAsia="仿宋" w:cs="仿宋"/>
                <w:color w:val="000000"/>
                <w:sz w:val="18"/>
                <w:szCs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1.5</w:t>
            </w:r>
          </w:p>
        </w:tc>
        <w:tc>
          <w:tcPr>
            <w:tcW w:w="1530"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575"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②</w:t>
            </w:r>
            <w:r>
              <w:rPr>
                <w:rFonts w:hint="eastAsia" w:ascii="仿宋" w:hAnsi="仿宋" w:eastAsia="仿宋" w:cs="仿宋"/>
                <w:bCs/>
                <w:color w:val="000000"/>
                <w:sz w:val="18"/>
                <w:szCs w:val="17"/>
                <w:highlight w:val="none"/>
                <w:lang w:val="en-US" w:eastAsia="zh-CN"/>
              </w:rPr>
              <w:t>预算</w:t>
            </w:r>
            <w:r>
              <w:rPr>
                <w:rFonts w:hint="eastAsia" w:ascii="仿宋" w:hAnsi="仿宋" w:eastAsia="仿宋" w:cs="仿宋"/>
                <w:color w:val="000000"/>
                <w:sz w:val="18"/>
                <w:highlight w:val="none"/>
              </w:rPr>
              <w:t>确定的项目投</w:t>
            </w:r>
            <w:r>
              <w:rPr>
                <w:rFonts w:hint="eastAsia" w:ascii="仿宋" w:hAnsi="仿宋" w:eastAsia="仿宋" w:cs="仿宋"/>
                <w:color w:val="000000"/>
                <w:sz w:val="18"/>
                <w:highlight w:val="none"/>
                <w:lang w:val="en-US" w:eastAsia="zh-CN"/>
              </w:rPr>
              <w:t>资额</w:t>
            </w:r>
            <w:r>
              <w:rPr>
                <w:rFonts w:hint="eastAsia" w:ascii="仿宋" w:hAnsi="仿宋" w:eastAsia="仿宋" w:cs="仿宋"/>
                <w:color w:val="000000"/>
                <w:sz w:val="18"/>
                <w:highlight w:val="none"/>
              </w:rPr>
              <w:t>或资金</w:t>
            </w:r>
            <w:r>
              <w:rPr>
                <w:rFonts w:hint="eastAsia" w:ascii="仿宋" w:hAnsi="仿宋" w:eastAsia="仿宋" w:cs="仿宋"/>
                <w:color w:val="000000"/>
                <w:sz w:val="18"/>
                <w:highlight w:val="none"/>
                <w:lang w:val="en-US" w:eastAsia="zh-CN"/>
              </w:rPr>
              <w:t>量</w:t>
            </w:r>
            <w:r>
              <w:rPr>
                <w:rFonts w:hint="eastAsia" w:ascii="仿宋" w:hAnsi="仿宋" w:eastAsia="仿宋" w:cs="仿宋"/>
                <w:color w:val="000000"/>
                <w:sz w:val="18"/>
                <w:highlight w:val="none"/>
              </w:rPr>
              <w:t>是否与工作任务相匹配。</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lang w:val="en-US" w:eastAsia="zh-CN"/>
              </w:rPr>
              <w:t>预算</w:t>
            </w:r>
            <w:r>
              <w:rPr>
                <w:rFonts w:hint="eastAsia" w:ascii="仿宋" w:hAnsi="仿宋" w:eastAsia="仿宋" w:cs="仿宋"/>
                <w:color w:val="000000"/>
                <w:sz w:val="18"/>
                <w:highlight w:val="none"/>
              </w:rPr>
              <w:t>确定投资额与工作任务相匹配</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530"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12"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p>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资金分配合理性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（5</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①预算资金分配依据是否充分；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预算资金分配有依据</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9"/>
                <w:highlight w:val="none"/>
                <w:lang w:eastAsia="zh-CN"/>
              </w:rPr>
            </w:pPr>
            <w:r>
              <w:rPr>
                <w:rFonts w:hint="eastAsia" w:ascii="仿宋" w:hAnsi="仿宋" w:eastAsia="仿宋" w:cs="仿宋"/>
                <w:bCs/>
                <w:color w:val="000000"/>
                <w:sz w:val="18"/>
                <w:szCs w:val="17"/>
                <w:highlight w:val="none"/>
                <w:lang w:val="en-US" w:eastAsia="zh-CN" w:bidi="en-US"/>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9"/>
                <w:highlight w:val="none"/>
                <w:lang w:val="en-US" w:eastAsia="zh-CN"/>
              </w:rPr>
            </w:pPr>
            <w:r>
              <w:rPr>
                <w:rFonts w:hint="eastAsia" w:ascii="仿宋" w:hAnsi="仿宋" w:eastAsia="仿宋" w:cs="仿宋"/>
                <w:bCs/>
                <w:color w:val="000000"/>
                <w:sz w:val="18"/>
                <w:szCs w:val="17"/>
                <w:highlight w:val="none"/>
                <w:lang w:val="en-US" w:eastAsia="zh-CN" w:bidi="en-US"/>
              </w:rPr>
              <w:t>2</w:t>
            </w:r>
          </w:p>
        </w:tc>
        <w:tc>
          <w:tcPr>
            <w:tcW w:w="1530"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608"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②资金分配额度是否合理，与项目单位或地方实际是否相适应。</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资金分配额度与项目单位需要一致</w:t>
            </w: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3</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3</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549" w:hRule="exact"/>
          <w:jc w:val="center"/>
        </w:trPr>
        <w:tc>
          <w:tcPr>
            <w:tcW w:w="14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jc w:val="center"/>
              <w:rPr>
                <w:rFonts w:ascii="仿宋" w:hAnsi="仿宋" w:eastAsia="仿宋" w:cs="仿宋"/>
                <w:sz w:val="18"/>
                <w:highlight w:val="none"/>
              </w:rPr>
            </w:pPr>
            <w:r>
              <w:rPr>
                <w:rFonts w:hint="eastAsia" w:ascii="仿宋" w:hAnsi="仿宋" w:eastAsia="仿宋" w:cs="仿宋"/>
                <w:color w:val="000000"/>
                <w:sz w:val="18"/>
                <w:highlight w:val="none"/>
              </w:rPr>
              <w:t>过程</w:t>
            </w:r>
            <w:r>
              <w:rPr>
                <w:rFonts w:hint="eastAsia" w:ascii="仿宋" w:hAnsi="仿宋" w:eastAsia="仿宋" w:cs="仿宋"/>
                <w:bCs/>
                <w:color w:val="000000"/>
                <w:sz w:val="18"/>
                <w:szCs w:val="17"/>
                <w:highlight w:val="none"/>
              </w:rPr>
              <w:t xml:space="preserve">（20 </w:t>
            </w:r>
            <w:r>
              <w:rPr>
                <w:rFonts w:hint="eastAsia" w:ascii="仿宋" w:hAnsi="仿宋" w:eastAsia="仿宋" w:cs="仿宋"/>
                <w:color w:val="000000"/>
                <w:sz w:val="18"/>
                <w:highlight w:val="none"/>
              </w:rPr>
              <w:t>分）</w:t>
            </w: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资金管理</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szCs w:val="16"/>
                <w:highlight w:val="none"/>
              </w:rPr>
              <w:t>资金到位率</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资金到位率=（实际到位资金/预算资金）</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r>
              <w:rPr>
                <w:rFonts w:hint="eastAsia" w:ascii="仿宋" w:hAnsi="仿宋" w:eastAsia="仿宋" w:cs="仿宋"/>
                <w:bCs/>
                <w:color w:val="000000"/>
                <w:sz w:val="18"/>
                <w:szCs w:val="17"/>
                <w:highlight w:val="none"/>
              </w:rPr>
              <w:t>到位率未达到90%的扣1分，未达到80%的扣</w:t>
            </w:r>
            <w:r>
              <w:rPr>
                <w:rFonts w:hint="eastAsia" w:ascii="仿宋" w:hAnsi="仿宋" w:eastAsia="仿宋" w:cs="仿宋"/>
                <w:bCs/>
                <w:color w:val="000000"/>
                <w:sz w:val="18"/>
                <w:szCs w:val="17"/>
                <w:highlight w:val="none"/>
                <w:lang w:val="en-US" w:eastAsia="zh-CN"/>
              </w:rPr>
              <w:t>1.5</w:t>
            </w:r>
            <w:r>
              <w:rPr>
                <w:rFonts w:hint="eastAsia" w:ascii="仿宋" w:hAnsi="仿宋" w:eastAsia="仿宋" w:cs="仿宋"/>
                <w:bCs/>
                <w:color w:val="000000"/>
                <w:sz w:val="18"/>
                <w:szCs w:val="17"/>
                <w:highlight w:val="none"/>
              </w:rPr>
              <w:t>分，未达到</w:t>
            </w:r>
          </w:p>
          <w:p>
            <w:pPr>
              <w:pStyle w:val="13"/>
              <w:spacing w:line="200" w:lineRule="exact"/>
              <w:ind w:firstLine="0"/>
              <w:jc w:val="center"/>
              <w:rPr>
                <w:rFonts w:ascii="仿宋" w:hAnsi="仿宋" w:eastAsia="仿宋" w:cs="仿宋"/>
                <w:bCs/>
                <w:color w:val="000000"/>
                <w:sz w:val="18"/>
                <w:szCs w:val="17"/>
                <w:highlight w:val="none"/>
              </w:rPr>
            </w:pPr>
            <w:r>
              <w:rPr>
                <w:rFonts w:hint="eastAsia" w:ascii="仿宋" w:hAnsi="仿宋" w:eastAsia="仿宋" w:cs="仿宋"/>
                <w:bCs/>
                <w:color w:val="000000"/>
                <w:sz w:val="18"/>
                <w:szCs w:val="17"/>
                <w:highlight w:val="none"/>
              </w:rPr>
              <w:t>70%的扣2分，未达到60%的扣</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3分，60%以下不得分。（中间数釆用指值法计算</w:t>
            </w:r>
            <w:r>
              <w:rPr>
                <w:rFonts w:hint="eastAsia" w:ascii="仿宋" w:hAnsi="仿宋" w:eastAsia="仿宋" w:cs="仿宋"/>
                <w:color w:val="000000"/>
                <w:sz w:val="18"/>
                <w:highlight w:val="none"/>
              </w:rPr>
              <w:t>）</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8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800" w:hanging="640"/>
              <w:jc w:val="center"/>
              <w:rPr>
                <w:rFonts w:ascii="仿宋" w:hAnsi="仿宋" w:eastAsia="仿宋" w:cs="仿宋"/>
                <w:sz w:val="18"/>
                <w:highlight w:val="none"/>
              </w:rPr>
            </w:pPr>
            <w:r>
              <w:rPr>
                <w:rFonts w:hint="eastAsia" w:ascii="仿宋" w:hAnsi="仿宋" w:eastAsia="仿宋" w:cs="仿宋"/>
                <w:color w:val="000000"/>
                <w:sz w:val="18"/>
                <w:highlight w:val="none"/>
              </w:rPr>
              <w:t>实际到位资金：一定时期（本年度）内落实到具体项目的资金。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485"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预算资金：一定时期（本年度或项目期）内预算安排到具体项目的资金。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48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szCs w:val="16"/>
                <w:highlight w:val="none"/>
              </w:rPr>
              <w:t>预算执行率</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left="1140" w:hanging="980"/>
              <w:jc w:val="center"/>
              <w:rPr>
                <w:rFonts w:ascii="仿宋" w:hAnsi="仿宋" w:eastAsia="仿宋" w:cs="仿宋"/>
                <w:sz w:val="18"/>
                <w:highlight w:val="none"/>
              </w:rPr>
            </w:pPr>
            <w:r>
              <w:rPr>
                <w:rFonts w:hint="eastAsia" w:ascii="仿宋" w:hAnsi="仿宋" w:eastAsia="仿宋" w:cs="仿宋"/>
                <w:color w:val="000000"/>
                <w:sz w:val="18"/>
                <w:highlight w:val="none"/>
              </w:rPr>
              <w:t>预算执行率=（实际支出资金/实际到位资金）</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到位率未达到</w:t>
            </w:r>
            <w:r>
              <w:rPr>
                <w:rFonts w:hint="eastAsia" w:ascii="仿宋" w:hAnsi="仿宋" w:eastAsia="仿宋" w:cs="仿宋"/>
                <w:bCs/>
                <w:color w:val="000000"/>
                <w:sz w:val="18"/>
                <w:szCs w:val="17"/>
                <w:highlight w:val="none"/>
              </w:rPr>
              <w:t>90%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分，未达到</w:t>
            </w:r>
            <w:r>
              <w:rPr>
                <w:rFonts w:hint="eastAsia" w:ascii="仿宋" w:hAnsi="仿宋" w:eastAsia="仿宋" w:cs="仿宋"/>
                <w:bCs/>
                <w:color w:val="000000"/>
                <w:sz w:val="18"/>
                <w:szCs w:val="17"/>
                <w:highlight w:val="none"/>
              </w:rPr>
              <w:t>80%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分，未达到</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70%</w:t>
            </w:r>
            <w:r>
              <w:rPr>
                <w:rFonts w:hint="eastAsia" w:ascii="仿宋" w:hAnsi="仿宋" w:eastAsia="仿宋" w:cs="仿宋"/>
                <w:color w:val="000000"/>
                <w:sz w:val="18"/>
                <w:highlight w:val="none"/>
              </w:rPr>
              <w:t>的扣</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分，未达到</w:t>
            </w:r>
            <w:r>
              <w:rPr>
                <w:rFonts w:hint="eastAsia" w:ascii="仿宋" w:hAnsi="仿宋" w:eastAsia="仿宋" w:cs="仿宋"/>
                <w:bCs/>
                <w:color w:val="000000"/>
                <w:sz w:val="18"/>
                <w:szCs w:val="17"/>
                <w:highlight w:val="none"/>
              </w:rPr>
              <w:t>60%</w:t>
            </w:r>
            <w:r>
              <w:rPr>
                <w:rFonts w:hint="eastAsia" w:ascii="仿宋" w:hAnsi="仿宋" w:eastAsia="仿宋" w:cs="仿宋"/>
                <w:color w:val="000000"/>
                <w:sz w:val="18"/>
                <w:highlight w:val="none"/>
              </w:rPr>
              <w:t>的扣</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60%</w:t>
            </w:r>
            <w:r>
              <w:rPr>
                <w:rFonts w:hint="eastAsia" w:ascii="仿宋" w:hAnsi="仿宋" w:eastAsia="仿宋" w:cs="仿宋"/>
                <w:color w:val="000000"/>
                <w:sz w:val="18"/>
                <w:highlight w:val="none"/>
              </w:rPr>
              <w:t>以下不得分。（中间数釆用插值法计算）</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4</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84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lang w:val="en-US" w:eastAsia="zh-CN"/>
              </w:rPr>
            </w:pPr>
            <w:r>
              <w:rPr>
                <w:rFonts w:hint="eastAsia" w:ascii="仿宋" w:hAnsi="仿宋" w:eastAsia="仿宋" w:cs="仿宋"/>
                <w:color w:val="000000"/>
                <w:sz w:val="18"/>
                <w:highlight w:val="none"/>
              </w:rPr>
              <w:t>实际支出资金：一定时期（本年度或项目期）内项目实际拨付的资金</w:t>
            </w:r>
            <w:r>
              <w:rPr>
                <w:rFonts w:hint="eastAsia" w:ascii="仿宋" w:hAnsi="仿宋" w:eastAsia="仿宋" w:cs="仿宋"/>
                <w:color w:val="000000"/>
                <w:sz w:val="18"/>
                <w:highlight w:val="none"/>
                <w:lang w:eastAsia="zh-CN"/>
              </w:rPr>
              <w:t>。</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r>
      <w:tr>
        <w:tblPrEx>
          <w:tblCellMar>
            <w:top w:w="0" w:type="dxa"/>
            <w:left w:w="10" w:type="dxa"/>
            <w:bottom w:w="0" w:type="dxa"/>
            <w:right w:w="10" w:type="dxa"/>
          </w:tblCellMar>
        </w:tblPrEx>
        <w:trPr>
          <w:trHeight w:val="720"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资金使用合规性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60"/>
              <w:jc w:val="center"/>
              <w:rPr>
                <w:rFonts w:ascii="仿宋" w:hAnsi="仿宋" w:eastAsia="仿宋" w:cs="仿宋"/>
                <w:sz w:val="18"/>
                <w:highlight w:val="none"/>
              </w:rPr>
            </w:pPr>
            <w:r>
              <w:rPr>
                <w:rFonts w:hint="eastAsia" w:ascii="仿宋" w:hAnsi="仿宋" w:eastAsia="仿宋" w:cs="仿宋"/>
                <w:color w:val="000000"/>
                <w:sz w:val="18"/>
                <w:highlight w:val="none"/>
              </w:rPr>
              <w:t>①是否符合国家财经法规和财务管理制度以及有关专项资金管理办法的规定；</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color w:val="000000"/>
                <w:sz w:val="18"/>
                <w:szCs w:val="16"/>
                <w:highlight w:val="none"/>
              </w:rPr>
              <w:t>专款专用</w:t>
            </w:r>
            <w:r>
              <w:rPr>
                <w:rFonts w:hint="eastAsia" w:ascii="仿宋" w:hAnsi="仿宋" w:eastAsia="仿宋" w:cs="仿宋"/>
                <w:bCs/>
                <w:color w:val="000000"/>
                <w:sz w:val="18"/>
                <w:szCs w:val="17"/>
                <w:highlight w:val="none"/>
                <w:lang w:val="en-US" w:eastAsia="zh-CN" w:bidi="en-US"/>
              </w:rPr>
              <w:t>（0.5</w:t>
            </w:r>
            <w:r>
              <w:rPr>
                <w:rFonts w:hint="eastAsia" w:ascii="仿宋" w:hAnsi="仿宋" w:eastAsia="仿宋" w:cs="仿宋"/>
                <w:color w:val="000000"/>
                <w:sz w:val="18"/>
                <w:szCs w:val="16"/>
                <w:highlight w:val="none"/>
              </w:rPr>
              <w:t>分）,重大开支集体研兖决策</w:t>
            </w:r>
            <w:r>
              <w:rPr>
                <w:rFonts w:hint="eastAsia" w:ascii="仿宋" w:hAnsi="仿宋" w:eastAsia="仿宋" w:cs="仿宋"/>
                <w:bCs/>
                <w:color w:val="000000"/>
                <w:sz w:val="18"/>
                <w:szCs w:val="17"/>
                <w:highlight w:val="none"/>
                <w:lang w:val="en-US" w:eastAsia="zh-CN" w:bidi="en-US"/>
              </w:rPr>
              <w:t>（0.5</w:t>
            </w:r>
            <w:r>
              <w:rPr>
                <w:rFonts w:hint="eastAsia" w:ascii="仿宋" w:hAnsi="仿宋" w:eastAsia="仿宋" w:cs="仿宋"/>
                <w:bCs/>
                <w:iCs/>
                <w:color w:val="000000"/>
                <w:sz w:val="18"/>
                <w:szCs w:val="17"/>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rPr>
            </w:pPr>
          </w:p>
        </w:tc>
      </w:tr>
      <w:tr>
        <w:tblPrEx>
          <w:tblCellMar>
            <w:top w:w="0" w:type="dxa"/>
            <w:left w:w="10" w:type="dxa"/>
            <w:bottom w:w="0" w:type="dxa"/>
            <w:right w:w="10" w:type="dxa"/>
          </w:tblCellMar>
        </w:tblPrEx>
        <w:trPr>
          <w:trHeight w:val="55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②资金的拨付是否有完整的审批程序和手续；</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60"/>
              <w:jc w:val="center"/>
              <w:rPr>
                <w:rFonts w:ascii="仿宋" w:hAnsi="仿宋" w:eastAsia="仿宋" w:cs="仿宋"/>
                <w:sz w:val="18"/>
                <w:highlight w:val="none"/>
              </w:rPr>
            </w:pPr>
            <w:r>
              <w:rPr>
                <w:rFonts w:hint="eastAsia" w:ascii="仿宋" w:hAnsi="仿宋" w:eastAsia="仿宋" w:cs="仿宋"/>
                <w:color w:val="000000"/>
                <w:sz w:val="18"/>
                <w:highlight w:val="none"/>
              </w:rPr>
              <w:t>审批流程规范</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eastAsia="zh-CN"/>
              </w:rPr>
            </w:pPr>
            <w:r>
              <w:rPr>
                <w:rFonts w:hint="eastAsia" w:ascii="仿宋" w:hAnsi="仿宋" w:eastAsia="仿宋" w:cs="仿宋"/>
                <w:bCs/>
                <w:color w:val="000000"/>
                <w:sz w:val="18"/>
                <w:szCs w:val="17"/>
                <w:highlight w:val="none"/>
                <w:lang w:eastAsia="zh-CN"/>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left"/>
              <w:rPr>
                <w:rFonts w:ascii="仿宋" w:hAnsi="仿宋" w:eastAsia="仿宋" w:cs="仿宋"/>
                <w:color w:val="000000"/>
                <w:sz w:val="18"/>
                <w:highlight w:val="none"/>
              </w:rPr>
            </w:pPr>
          </w:p>
        </w:tc>
      </w:tr>
      <w:tr>
        <w:tblPrEx>
          <w:tblCellMar>
            <w:top w:w="0" w:type="dxa"/>
            <w:left w:w="10" w:type="dxa"/>
            <w:bottom w:w="0" w:type="dxa"/>
            <w:right w:w="10" w:type="dxa"/>
          </w:tblCellMar>
        </w:tblPrEx>
        <w:trPr>
          <w:trHeight w:val="524"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③是否符合项目预算批复或合同规定的用途；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与预算批复或合同规定用途一致</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rPr>
              <w:t>1</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360" w:firstLineChars="200"/>
              <w:jc w:val="center"/>
              <w:rPr>
                <w:rFonts w:ascii="仿宋" w:hAnsi="仿宋" w:eastAsia="仿宋" w:cs="仿宋"/>
                <w:sz w:val="18"/>
                <w:szCs w:val="17"/>
                <w:highlight w:val="none"/>
                <w:lang w:val="en-US" w:eastAsia="zh-CN"/>
              </w:rPr>
            </w:pPr>
          </w:p>
        </w:tc>
      </w:tr>
      <w:tr>
        <w:tblPrEx>
          <w:tblCellMar>
            <w:top w:w="0" w:type="dxa"/>
            <w:left w:w="10" w:type="dxa"/>
            <w:bottom w:w="0" w:type="dxa"/>
            <w:right w:w="10" w:type="dxa"/>
          </w:tblCellMar>
        </w:tblPrEx>
        <w:trPr>
          <w:trHeight w:val="518" w:hRule="exact"/>
          <w:jc w:val="center"/>
        </w:trPr>
        <w:tc>
          <w:tcPr>
            <w:tcW w:w="14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组织实施</w:t>
            </w:r>
          </w:p>
        </w:tc>
        <w:tc>
          <w:tcPr>
            <w:tcW w:w="165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管理制度健全性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 xml:space="preserve">（3 </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①是否已制定或具有相应的财务制度；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435" w:firstLineChars="242"/>
              <w:jc w:val="center"/>
              <w:rPr>
                <w:rFonts w:ascii="仿宋" w:hAnsi="仿宋" w:eastAsia="仿宋" w:cs="仿宋"/>
                <w:sz w:val="18"/>
                <w:highlight w:val="none"/>
              </w:rPr>
            </w:pPr>
            <w:r>
              <w:rPr>
                <w:rFonts w:hint="eastAsia" w:ascii="仿宋" w:hAnsi="仿宋" w:eastAsia="仿宋" w:cs="仿宋"/>
                <w:color w:val="000000"/>
                <w:sz w:val="18"/>
                <w:highlight w:val="none"/>
              </w:rPr>
              <w:t>已制定相关制度</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431"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②财务制度是否合法、合规、完整。</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435" w:firstLineChars="242"/>
              <w:jc w:val="center"/>
              <w:rPr>
                <w:rFonts w:ascii="仿宋" w:hAnsi="仿宋" w:eastAsia="仿宋" w:cs="仿宋"/>
                <w:sz w:val="18"/>
                <w:highlight w:val="none"/>
              </w:rPr>
            </w:pPr>
            <w:r>
              <w:rPr>
                <w:rFonts w:hint="eastAsia" w:ascii="仿宋" w:hAnsi="仿宋" w:eastAsia="仿宋" w:cs="仿宋"/>
                <w:color w:val="000000"/>
                <w:sz w:val="18"/>
                <w:highlight w:val="none"/>
              </w:rPr>
              <w:t>与会计制度相符</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en-US" w:bidi="en-US"/>
              </w:rPr>
              <w:t>1.5</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lang w:val="en-US" w:eastAsia="en-US"/>
              </w:rPr>
            </w:pPr>
            <w:r>
              <w:rPr>
                <w:rFonts w:hint="eastAsia" w:ascii="仿宋" w:hAnsi="仿宋" w:eastAsia="仿宋" w:cs="仿宋"/>
                <w:bCs/>
                <w:color w:val="000000"/>
                <w:sz w:val="18"/>
                <w:szCs w:val="17"/>
                <w:highlight w:val="none"/>
                <w:lang w:val="en-US" w:eastAsia="en-US" w:bidi="en-US"/>
              </w:rPr>
              <w:t>1.5</w:t>
            </w:r>
          </w:p>
        </w:tc>
        <w:tc>
          <w:tcPr>
            <w:tcW w:w="1530"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en-US" w:bidi="en-US"/>
              </w:rPr>
            </w:pPr>
          </w:p>
        </w:tc>
      </w:tr>
      <w:tr>
        <w:tblPrEx>
          <w:tblCellMar>
            <w:top w:w="0" w:type="dxa"/>
            <w:left w:w="10" w:type="dxa"/>
            <w:bottom w:w="0" w:type="dxa"/>
            <w:right w:w="10" w:type="dxa"/>
          </w:tblCellMar>
        </w:tblPrEx>
        <w:trPr>
          <w:trHeight w:val="79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restart"/>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highlight w:val="none"/>
              </w:rPr>
            </w:pPr>
            <w:r>
              <w:rPr>
                <w:rFonts w:hint="eastAsia" w:ascii="仿宋" w:hAnsi="仿宋" w:eastAsia="仿宋" w:cs="仿宋"/>
                <w:color w:val="000000"/>
                <w:sz w:val="18"/>
                <w:highlight w:val="none"/>
              </w:rPr>
              <w:t>制度执行有效性</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（6 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①是否制定了相应的业务管理制度；</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制定相关的制度</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zh-CN" w:bidi="en-US"/>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eastAsia="zh-CN"/>
              </w:rPr>
            </w:pPr>
            <w:r>
              <w:rPr>
                <w:rFonts w:hint="eastAsia" w:ascii="仿宋" w:hAnsi="仿宋" w:eastAsia="仿宋" w:cs="仿宋"/>
                <w:bCs/>
                <w:color w:val="000000"/>
                <w:sz w:val="18"/>
                <w:szCs w:val="17"/>
                <w:highlight w:val="none"/>
                <w:lang w:val="en-US" w:eastAsia="zh-CN" w:bidi="en-US"/>
              </w:rPr>
              <w:t>2</w:t>
            </w:r>
          </w:p>
        </w:tc>
        <w:tc>
          <w:tcPr>
            <w:tcW w:w="1530" w:type="dxa"/>
            <w:tcBorders>
              <w:top w:val="single" w:color="auto" w:sz="4" w:space="0"/>
              <w:left w:val="single" w:color="auto" w:sz="4" w:space="0"/>
              <w:right w:val="single" w:color="auto" w:sz="4" w:space="0"/>
            </w:tcBorders>
            <w:shd w:val="clear" w:color="auto" w:fill="FFFFFF"/>
            <w:vAlign w:val="center"/>
          </w:tcPr>
          <w:p>
            <w:pPr>
              <w:pStyle w:val="13"/>
              <w:tabs>
                <w:tab w:val="left" w:leader="underscore" w:pos="19"/>
              </w:tabs>
              <w:spacing w:line="200" w:lineRule="exact"/>
              <w:ind w:firstLine="0"/>
              <w:jc w:val="left"/>
              <w:rPr>
                <w:rFonts w:ascii="仿宋" w:hAnsi="仿宋" w:eastAsia="仿宋" w:cs="仿宋"/>
                <w:bCs/>
                <w:color w:val="000000"/>
                <w:sz w:val="18"/>
                <w:szCs w:val="17"/>
                <w:highlight w:val="none"/>
                <w:lang w:val="en-US" w:eastAsia="zh-CN"/>
              </w:rPr>
            </w:pPr>
          </w:p>
        </w:tc>
      </w:tr>
      <w:tr>
        <w:tblPrEx>
          <w:tblCellMar>
            <w:top w:w="0" w:type="dxa"/>
            <w:left w:w="10" w:type="dxa"/>
            <w:bottom w:w="0" w:type="dxa"/>
            <w:right w:w="10" w:type="dxa"/>
          </w:tblCellMar>
        </w:tblPrEx>
        <w:trPr>
          <w:trHeight w:val="74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②项目实施了招投标管理；</w:t>
            </w:r>
          </w:p>
        </w:tc>
        <w:tc>
          <w:tcPr>
            <w:tcW w:w="3051" w:type="dxa"/>
            <w:tcBorders>
              <w:top w:val="single" w:color="auto" w:sz="4" w:space="0"/>
              <w:lef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highlight w:val="none"/>
              </w:rPr>
              <w:t>按规定组织了公开招标活动，招投标过程合规、招投标资料完整</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zh-CN" w:bidi="en-US"/>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rPr>
            </w:pPr>
            <w:r>
              <w:rPr>
                <w:rFonts w:hint="eastAsia" w:ascii="仿宋" w:hAnsi="仿宋" w:eastAsia="仿宋" w:cs="仿宋"/>
                <w:bCs/>
                <w:color w:val="000000"/>
                <w:sz w:val="18"/>
                <w:szCs w:val="17"/>
                <w:highlight w:val="none"/>
                <w:lang w:val="en-US" w:eastAsia="zh-CN" w:bidi="en-US"/>
              </w:rPr>
              <w:t>2</w:t>
            </w:r>
          </w:p>
        </w:tc>
        <w:tc>
          <w:tcPr>
            <w:tcW w:w="1530" w:type="dxa"/>
            <w:tcBorders>
              <w:top w:val="single" w:color="auto" w:sz="4" w:space="0"/>
              <w:left w:val="single" w:color="auto" w:sz="4" w:space="0"/>
              <w:right w:val="single" w:color="auto" w:sz="4" w:space="0"/>
            </w:tcBorders>
            <w:shd w:val="clear" w:color="auto" w:fill="FFFFFF"/>
            <w:vAlign w:val="center"/>
          </w:tcPr>
          <w:p>
            <w:pPr>
              <w:pStyle w:val="13"/>
              <w:tabs>
                <w:tab w:val="left" w:leader="underscore" w:pos="19"/>
              </w:tabs>
              <w:spacing w:line="200" w:lineRule="exact"/>
              <w:ind w:firstLine="0"/>
              <w:jc w:val="center"/>
              <w:rPr>
                <w:rFonts w:ascii="仿宋" w:hAnsi="仿宋" w:eastAsia="仿宋" w:cs="仿宋"/>
                <w:sz w:val="18"/>
                <w:szCs w:val="17"/>
                <w:highlight w:val="none"/>
              </w:rPr>
            </w:pPr>
          </w:p>
        </w:tc>
      </w:tr>
      <w:tr>
        <w:tblPrEx>
          <w:tblCellMar>
            <w:top w:w="0" w:type="dxa"/>
            <w:left w:w="10" w:type="dxa"/>
            <w:bottom w:w="0" w:type="dxa"/>
            <w:right w:w="10" w:type="dxa"/>
          </w:tblCellMar>
        </w:tblPrEx>
        <w:trPr>
          <w:trHeight w:val="514"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653"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③</w:t>
            </w:r>
            <w:r>
              <w:rPr>
                <w:rFonts w:hint="eastAsia" w:ascii="仿宋" w:hAnsi="仿宋" w:eastAsia="仿宋" w:cs="仿宋"/>
                <w:color w:val="000000"/>
                <w:sz w:val="18"/>
                <w:highlight w:val="none"/>
                <w:lang w:eastAsia="zh-CN"/>
              </w:rPr>
              <w:t>档案资料的规范性和完整性</w:t>
            </w:r>
            <w:r>
              <w:rPr>
                <w:rFonts w:hint="eastAsia" w:ascii="仿宋" w:hAnsi="仿宋" w:eastAsia="仿宋" w:cs="仿宋"/>
                <w:color w:val="000000"/>
                <w:sz w:val="18"/>
                <w:highlight w:val="none"/>
              </w:rPr>
              <w:t>；</w:t>
            </w:r>
          </w:p>
        </w:tc>
        <w:tc>
          <w:tcPr>
            <w:tcW w:w="3051"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lang w:eastAsia="zh-CN"/>
              </w:rPr>
              <w:t>每发现一个问题扣</w:t>
            </w:r>
            <w:r>
              <w:rPr>
                <w:rFonts w:hint="eastAsia" w:ascii="仿宋" w:hAnsi="仿宋" w:eastAsia="仿宋" w:cs="仿宋"/>
                <w:color w:val="000000"/>
                <w:sz w:val="18"/>
                <w:highlight w:val="none"/>
                <w:lang w:val="en-US" w:eastAsia="zh-CN"/>
              </w:rPr>
              <w:t>1分，扣完为止</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eastAsia="zh-CN"/>
              </w:rPr>
            </w:pPr>
            <w:r>
              <w:rPr>
                <w:rFonts w:hint="eastAsia" w:ascii="仿宋" w:hAnsi="仿宋" w:eastAsia="仿宋" w:cs="仿宋"/>
                <w:bCs/>
                <w:color w:val="000000"/>
                <w:sz w:val="18"/>
                <w:szCs w:val="17"/>
                <w:highlight w:val="none"/>
                <w:lang w:val="en-US" w:eastAsia="zh-CN" w:bidi="en-US"/>
              </w:rPr>
              <w:t>2</w:t>
            </w:r>
          </w:p>
        </w:tc>
        <w:tc>
          <w:tcPr>
            <w:tcW w:w="64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rPr>
                <w:rFonts w:ascii="仿宋" w:hAnsi="仿宋" w:eastAsia="仿宋" w:cs="仿宋"/>
                <w:sz w:val="18"/>
                <w:szCs w:val="17"/>
                <w:highlight w:val="none"/>
                <w:lang w:val="en-US" w:eastAsia="zh-CN"/>
              </w:rPr>
            </w:pPr>
            <w:r>
              <w:rPr>
                <w:rFonts w:hint="eastAsia" w:ascii="仿宋" w:hAnsi="仿宋" w:eastAsia="仿宋" w:cs="仿宋"/>
                <w:bCs/>
                <w:color w:val="000000"/>
                <w:sz w:val="18"/>
                <w:szCs w:val="17"/>
                <w:highlight w:val="none"/>
                <w:lang w:val="en-US" w:eastAsia="zh-CN" w:bidi="en-US"/>
              </w:rPr>
              <w:t>2</w:t>
            </w:r>
          </w:p>
        </w:tc>
        <w:tc>
          <w:tcPr>
            <w:tcW w:w="1530"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260"/>
              <w:jc w:val="center"/>
              <w:rPr>
                <w:rFonts w:ascii="仿宋" w:hAnsi="仿宋" w:eastAsia="仿宋" w:cs="仿宋"/>
                <w:bCs/>
                <w:color w:val="000000"/>
                <w:sz w:val="18"/>
                <w:szCs w:val="17"/>
                <w:highlight w:val="none"/>
                <w:lang w:val="en-US" w:eastAsia="zh-CN" w:bidi="en-US"/>
              </w:rPr>
            </w:pPr>
          </w:p>
        </w:tc>
      </w:tr>
      <w:tr>
        <w:tblPrEx>
          <w:tblCellMar>
            <w:top w:w="0" w:type="dxa"/>
            <w:left w:w="10" w:type="dxa"/>
            <w:bottom w:w="0" w:type="dxa"/>
            <w:right w:w="10" w:type="dxa"/>
          </w:tblCellMar>
        </w:tblPrEx>
        <w:trPr>
          <w:trHeight w:val="2021" w:hRule="exact"/>
          <w:jc w:val="center"/>
        </w:trPr>
        <w:tc>
          <w:tcPr>
            <w:tcW w:w="1429" w:type="dxa"/>
            <w:vMerge w:val="restart"/>
            <w:tcBorders>
              <w:top w:val="single" w:color="auto" w:sz="4" w:space="0"/>
              <w:left w:val="single" w:color="auto" w:sz="4" w:space="0"/>
            </w:tcBorders>
            <w:shd w:val="clear" w:color="auto" w:fill="FFFFFF"/>
            <w:vAlign w:val="center"/>
          </w:tcPr>
          <w:p>
            <w:pPr>
              <w:pStyle w:val="13"/>
              <w:spacing w:line="200" w:lineRule="exact"/>
              <w:ind w:firstLine="180" w:firstLineChars="100"/>
              <w:jc w:val="center"/>
              <w:rPr>
                <w:rFonts w:ascii="仿宋" w:hAnsi="仿宋" w:eastAsia="仿宋" w:cs="仿宋"/>
                <w:sz w:val="18"/>
                <w:highlight w:val="none"/>
              </w:rPr>
            </w:pPr>
            <w:r>
              <w:rPr>
                <w:rFonts w:hint="eastAsia" w:ascii="仿宋" w:hAnsi="仿宋" w:eastAsia="仿宋" w:cs="仿宋"/>
                <w:color w:val="000000"/>
                <w:sz w:val="18"/>
                <w:highlight w:val="none"/>
              </w:rPr>
              <w:t>产出</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bCs/>
                <w:color w:val="000000"/>
                <w:sz w:val="18"/>
                <w:szCs w:val="17"/>
                <w:highlight w:val="none"/>
              </w:rPr>
              <w:t>（28</w:t>
            </w:r>
            <w:r>
              <w:rPr>
                <w:rFonts w:hint="eastAsia" w:ascii="仿宋" w:hAnsi="仿宋" w:eastAsia="仿宋" w:cs="仿宋"/>
                <w:color w:val="000000"/>
                <w:sz w:val="18"/>
                <w:highlight w:val="none"/>
              </w:rPr>
              <w:t>分）</w:t>
            </w:r>
          </w:p>
        </w:tc>
        <w:tc>
          <w:tcPr>
            <w:tcW w:w="1270"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产出数量</w:t>
            </w:r>
          </w:p>
        </w:tc>
        <w:tc>
          <w:tcPr>
            <w:tcW w:w="1653" w:type="dxa"/>
            <w:tcBorders>
              <w:top w:val="single" w:color="auto" w:sz="4" w:space="0"/>
              <w:left w:val="single" w:color="auto" w:sz="4" w:space="0"/>
            </w:tcBorders>
            <w:shd w:val="clear" w:color="auto" w:fill="FFFFFF"/>
            <w:vAlign w:val="center"/>
          </w:tcPr>
          <w:p>
            <w:pPr>
              <w:pStyle w:val="13"/>
              <w:spacing w:after="40" w:line="200" w:lineRule="exact"/>
              <w:ind w:firstLine="0"/>
              <w:jc w:val="center"/>
              <w:rPr>
                <w:rFonts w:ascii="仿宋" w:hAnsi="仿宋" w:eastAsia="仿宋" w:cs="仿宋"/>
                <w:sz w:val="18"/>
                <w:highlight w:val="none"/>
              </w:rPr>
            </w:pPr>
            <w:r>
              <w:rPr>
                <w:rFonts w:hint="eastAsia" w:ascii="仿宋" w:hAnsi="仿宋" w:eastAsia="仿宋" w:cs="仿宋"/>
                <w:color w:val="000000"/>
                <w:sz w:val="18"/>
                <w:szCs w:val="16"/>
                <w:highlight w:val="none"/>
              </w:rPr>
              <w:t>实际完成率</w:t>
            </w:r>
            <w:r>
              <w:rPr>
                <w:rFonts w:hint="eastAsia" w:ascii="仿宋" w:hAnsi="仿宋" w:eastAsia="仿宋" w:cs="仿宋"/>
                <w:bCs/>
                <w:color w:val="000000"/>
                <w:sz w:val="18"/>
                <w:szCs w:val="17"/>
                <w:highlight w:val="none"/>
              </w:rPr>
              <w:t>（7</w:t>
            </w:r>
            <w:r>
              <w:rPr>
                <w:rFonts w:hint="eastAsia" w:ascii="仿宋" w:hAnsi="仿宋" w:eastAsia="仿宋" w:cs="仿宋"/>
                <w:color w:val="000000"/>
                <w:sz w:val="18"/>
                <w:highlight w:val="none"/>
              </w:rPr>
              <w:t>分）</w:t>
            </w:r>
          </w:p>
        </w:tc>
        <w:tc>
          <w:tcPr>
            <w:tcW w:w="3129" w:type="dxa"/>
            <w:tcBorders>
              <w:top w:val="single" w:color="auto" w:sz="4" w:space="0"/>
              <w:left w:val="single" w:color="auto" w:sz="4" w:space="0"/>
            </w:tcBorders>
            <w:shd w:val="clear" w:color="auto" w:fill="FFFFFF"/>
            <w:vAlign w:val="center"/>
          </w:tcPr>
          <w:p>
            <w:pPr>
              <w:pStyle w:val="13"/>
              <w:spacing w:line="200" w:lineRule="exact"/>
              <w:ind w:firstLine="0"/>
              <w:jc w:val="center"/>
              <w:rPr>
                <w:rFonts w:ascii="仿宋" w:hAnsi="仿宋" w:eastAsia="仿宋" w:cs="仿宋"/>
                <w:color w:val="000000"/>
                <w:sz w:val="18"/>
                <w:szCs w:val="16"/>
                <w:highlight w:val="none"/>
              </w:rPr>
            </w:pPr>
          </w:p>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color w:val="000000"/>
                <w:sz w:val="18"/>
                <w:szCs w:val="16"/>
                <w:highlight w:val="none"/>
              </w:rPr>
              <w:t>实际完成率=（实际产出数/计划产出数）</w:t>
            </w:r>
            <w:r>
              <w:rPr>
                <w:rFonts w:hint="eastAsia" w:ascii="仿宋" w:hAnsi="仿宋" w:eastAsia="仿宋" w:cs="仿宋"/>
                <w:bCs/>
                <w:color w:val="000000"/>
                <w:sz w:val="18"/>
                <w:szCs w:val="17"/>
                <w:highlight w:val="none"/>
                <w:lang w:val="en-US" w:eastAsia="zh-CN" w:bidi="en-US"/>
              </w:rPr>
              <w:t>×100%,</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实际产出数</w:t>
            </w:r>
            <w:r>
              <w:rPr>
                <w:rFonts w:hint="eastAsia" w:ascii="仿宋" w:hAnsi="仿宋" w:eastAsia="仿宋" w:cs="仿宋"/>
                <w:color w:val="000000"/>
                <w:sz w:val="18"/>
                <w:highlight w:val="none"/>
                <w:lang w:eastAsia="zh-CN"/>
              </w:rPr>
              <w:t>：</w:t>
            </w:r>
            <w:r>
              <w:rPr>
                <w:rFonts w:hint="eastAsia" w:ascii="仿宋" w:hAnsi="仿宋" w:eastAsia="仿宋" w:cs="仿宋"/>
                <w:color w:val="000000"/>
                <w:sz w:val="18"/>
                <w:highlight w:val="none"/>
                <w:lang w:val="en-US" w:eastAsia="zh-CN"/>
              </w:rPr>
              <w:t>一</w:t>
            </w:r>
            <w:r>
              <w:rPr>
                <w:rFonts w:hint="eastAsia" w:ascii="仿宋" w:hAnsi="仿宋" w:eastAsia="仿宋" w:cs="仿宋"/>
                <w:color w:val="000000"/>
                <w:sz w:val="18"/>
                <w:highlight w:val="none"/>
              </w:rPr>
              <w:t>定时期（本年度或项目期） 内项目实际产出的产品或提供的服务数量。</w:t>
            </w:r>
          </w:p>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计划产出数：项目绩效目标确定的在一定时期（本年度或项目期）内计划产出的产品或提供的服务数量。</w:t>
            </w:r>
          </w:p>
        </w:tc>
        <w:tc>
          <w:tcPr>
            <w:tcW w:w="3051" w:type="dxa"/>
            <w:tcBorders>
              <w:top w:val="single" w:color="auto" w:sz="4" w:space="0"/>
              <w:left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rPr>
            </w:pPr>
            <w:r>
              <w:rPr>
                <w:rFonts w:hint="eastAsia" w:ascii="仿宋" w:hAnsi="仿宋" w:eastAsia="仿宋" w:cs="仿宋"/>
                <w:color w:val="000000"/>
                <w:sz w:val="18"/>
                <w:highlight w:val="none"/>
              </w:rPr>
              <w:t>根据现场调研及施工相关资料， 实际完成率</w:t>
            </w:r>
            <w:r>
              <w:rPr>
                <w:rFonts w:hint="eastAsia" w:ascii="仿宋" w:hAnsi="仿宋" w:eastAsia="仿宋" w:cs="仿宋"/>
                <w:bCs/>
                <w:color w:val="000000"/>
                <w:sz w:val="18"/>
                <w:szCs w:val="17"/>
                <w:highlight w:val="none"/>
              </w:rPr>
              <w:t>100%</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7</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90%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99%</w:t>
            </w:r>
            <w:r>
              <w:rPr>
                <w:rFonts w:hint="eastAsia" w:ascii="仿宋" w:hAnsi="仿宋" w:eastAsia="仿宋" w:cs="仿宋"/>
                <w:color w:val="000000"/>
                <w:sz w:val="18"/>
                <w:highlight w:val="none"/>
              </w:rPr>
              <w:t>得</w:t>
            </w:r>
            <w:r>
              <w:rPr>
                <w:rFonts w:hint="eastAsia" w:ascii="仿宋" w:hAnsi="仿宋" w:eastAsia="仿宋" w:cs="仿宋"/>
                <w:color w:val="000000"/>
                <w:sz w:val="18"/>
                <w:highlight w:val="none"/>
                <w:lang w:val="en-US" w:eastAsia="zh-CN"/>
              </w:rPr>
              <w:t>6</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80%-89%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5</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70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color w:val="000000"/>
                <w:sz w:val="18"/>
                <w:highlight w:val="none"/>
                <w:lang w:val="en-US" w:eastAsia="zh-CN"/>
              </w:rPr>
              <w:t>-</w:t>
            </w:r>
            <w:r>
              <w:rPr>
                <w:rFonts w:hint="eastAsia" w:ascii="仿宋" w:hAnsi="仿宋" w:eastAsia="仿宋" w:cs="仿宋"/>
                <w:bCs/>
                <w:color w:val="000000"/>
                <w:sz w:val="18"/>
                <w:szCs w:val="17"/>
                <w:highlight w:val="none"/>
              </w:rPr>
              <w:t>79%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4</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60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-69%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3</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50</w:t>
            </w:r>
            <w:r>
              <w:rPr>
                <w:rFonts w:hint="eastAsia" w:ascii="仿宋" w:hAnsi="仿宋" w:eastAsia="仿宋" w:cs="仿宋"/>
                <w:bCs/>
                <w:color w:val="000000"/>
                <w:sz w:val="18"/>
                <w:szCs w:val="17"/>
                <w:highlight w:val="none"/>
                <w:lang w:val="en-US" w:eastAsia="zh-CN"/>
              </w:rPr>
              <w:t>%</w:t>
            </w:r>
            <w:r>
              <w:rPr>
                <w:rFonts w:hint="eastAsia" w:ascii="仿宋" w:hAnsi="仿宋" w:eastAsia="仿宋" w:cs="仿宋"/>
                <w:bCs/>
                <w:color w:val="000000"/>
                <w:sz w:val="18"/>
                <w:szCs w:val="17"/>
                <w:highlight w:val="none"/>
              </w:rPr>
              <w:t>-59%</w:t>
            </w:r>
            <w:r>
              <w:rPr>
                <w:rFonts w:hint="eastAsia" w:ascii="仿宋" w:hAnsi="仿宋" w:eastAsia="仿宋" w:cs="仿宋"/>
                <w:color w:val="000000"/>
                <w:sz w:val="18"/>
                <w:highlight w:val="none"/>
              </w:rPr>
              <w:t>得</w:t>
            </w:r>
            <w:r>
              <w:rPr>
                <w:rFonts w:hint="eastAsia" w:ascii="仿宋" w:hAnsi="仿宋" w:eastAsia="仿宋" w:cs="仿宋"/>
                <w:bCs/>
                <w:color w:val="000000"/>
                <w:sz w:val="18"/>
                <w:szCs w:val="17"/>
                <w:highlight w:val="none"/>
              </w:rPr>
              <w:t>2</w:t>
            </w:r>
            <w:r>
              <w:rPr>
                <w:rFonts w:hint="eastAsia" w:ascii="仿宋" w:hAnsi="仿宋" w:eastAsia="仿宋" w:cs="仿宋"/>
                <w:color w:val="000000"/>
                <w:sz w:val="18"/>
                <w:highlight w:val="none"/>
              </w:rPr>
              <w:t>分，</w:t>
            </w:r>
            <w:r>
              <w:rPr>
                <w:rFonts w:hint="eastAsia" w:ascii="仿宋" w:hAnsi="仿宋" w:eastAsia="仿宋" w:cs="仿宋"/>
                <w:bCs/>
                <w:color w:val="000000"/>
                <w:sz w:val="18"/>
                <w:szCs w:val="17"/>
                <w:highlight w:val="none"/>
              </w:rPr>
              <w:t>50%</w:t>
            </w:r>
            <w:r>
              <w:rPr>
                <w:rFonts w:hint="eastAsia" w:ascii="仿宋" w:hAnsi="仿宋" w:eastAsia="仿宋" w:cs="仿宋"/>
                <w:color w:val="000000"/>
                <w:sz w:val="18"/>
                <w:highlight w:val="none"/>
              </w:rPr>
              <w:t>以下不得分。</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rPr>
                <w:rFonts w:ascii="仿宋" w:hAnsi="仿宋" w:eastAsia="仿宋" w:cs="仿宋"/>
                <w:highlight w:val="none"/>
              </w:rPr>
            </w:pPr>
          </w:p>
          <w:p>
            <w:pPr>
              <w:spacing w:line="200" w:lineRule="exact"/>
              <w:ind w:firstLine="285"/>
              <w:rPr>
                <w:rFonts w:ascii="仿宋" w:hAnsi="仿宋" w:eastAsia="仿宋" w:cs="仿宋"/>
                <w:highlight w:val="none"/>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rPr>
                <w:rFonts w:ascii="仿宋" w:hAnsi="仿宋" w:eastAsia="仿宋" w:cs="仿宋"/>
                <w:highlight w:val="none"/>
              </w:rPr>
            </w:pPr>
          </w:p>
          <w:p>
            <w:pPr>
              <w:spacing w:line="200" w:lineRule="exact"/>
              <w:ind w:firstLine="285"/>
              <w:rPr>
                <w:rFonts w:ascii="仿宋" w:hAnsi="仿宋" w:eastAsia="仿宋" w:cs="仿宋"/>
                <w:highlight w:val="none"/>
              </w:rPr>
            </w:pPr>
            <w:r>
              <w:rPr>
                <w:rFonts w:hint="eastAsia" w:ascii="仿宋" w:hAnsi="仿宋" w:eastAsia="仿宋" w:cs="仿宋"/>
                <w:sz w:val="18"/>
                <w:szCs w:val="17"/>
                <w:highlight w:val="none"/>
                <w:lang w:bidi="zh-TW"/>
              </w:rPr>
              <w:t>7</w:t>
            </w:r>
          </w:p>
        </w:tc>
        <w:tc>
          <w:tcPr>
            <w:tcW w:w="1530" w:type="dxa"/>
            <w:tcBorders>
              <w:top w:val="single" w:color="auto" w:sz="4" w:space="0"/>
              <w:left w:val="single" w:color="auto" w:sz="4" w:space="0"/>
              <w:right w:val="single" w:color="auto" w:sz="4" w:space="0"/>
            </w:tcBorders>
            <w:shd w:val="clear" w:color="auto" w:fill="FFFFFF"/>
            <w:vAlign w:val="center"/>
          </w:tcPr>
          <w:p>
            <w:pPr>
              <w:pStyle w:val="13"/>
              <w:tabs>
                <w:tab w:val="left" w:leader="underscore" w:pos="19"/>
              </w:tabs>
              <w:spacing w:line="200" w:lineRule="exact"/>
              <w:ind w:firstLine="0"/>
              <w:jc w:val="center"/>
              <w:rPr>
                <w:rFonts w:ascii="仿宋" w:hAnsi="仿宋" w:eastAsia="仿宋" w:cs="仿宋"/>
                <w:sz w:val="18"/>
                <w:szCs w:val="17"/>
                <w:highlight w:val="none"/>
              </w:rPr>
            </w:pPr>
          </w:p>
        </w:tc>
      </w:tr>
      <w:tr>
        <w:tblPrEx>
          <w:tblCellMar>
            <w:top w:w="0" w:type="dxa"/>
            <w:left w:w="10" w:type="dxa"/>
            <w:bottom w:w="0" w:type="dxa"/>
            <w:right w:w="10" w:type="dxa"/>
          </w:tblCellMar>
        </w:tblPrEx>
        <w:trPr>
          <w:trHeight w:val="1758"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highlight w:val="none"/>
              </w:rPr>
            </w:pPr>
          </w:p>
        </w:tc>
        <w:tc>
          <w:tcPr>
            <w:tcW w:w="1270"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firstLine="0"/>
              <w:jc w:val="center"/>
              <w:rPr>
                <w:rFonts w:ascii="仿宋" w:hAnsi="仿宋" w:eastAsia="仿宋" w:cs="仿宋"/>
                <w:sz w:val="18"/>
                <w:highlight w:val="none"/>
              </w:rPr>
            </w:pPr>
            <w:r>
              <w:rPr>
                <w:rFonts w:hint="eastAsia" w:ascii="仿宋" w:hAnsi="仿宋" w:eastAsia="仿宋" w:cs="仿宋"/>
                <w:color w:val="000000"/>
                <w:sz w:val="18"/>
                <w:highlight w:val="none"/>
              </w:rPr>
              <w:t>产</w:t>
            </w:r>
            <w:r>
              <w:rPr>
                <w:rFonts w:hint="eastAsia" w:ascii="仿宋" w:hAnsi="仿宋" w:eastAsia="仿宋" w:cs="仿宋"/>
                <w:color w:val="000000"/>
                <w:sz w:val="18"/>
                <w:highlight w:val="none"/>
                <w:lang w:val="zh-CN" w:eastAsia="zh-CN" w:bidi="zh-CN"/>
              </w:rPr>
              <w:t>出质</w:t>
            </w:r>
            <w:r>
              <w:rPr>
                <w:rFonts w:hint="eastAsia" w:ascii="仿宋" w:hAnsi="仿宋" w:eastAsia="仿宋" w:cs="仿宋"/>
                <w:color w:val="000000"/>
                <w:sz w:val="18"/>
                <w:highlight w:val="none"/>
                <w:lang w:val="en-US" w:eastAsia="zh-CN" w:bidi="zh-CN"/>
              </w:rPr>
              <w:t>量</w:t>
            </w:r>
          </w:p>
        </w:tc>
        <w:tc>
          <w:tcPr>
            <w:tcW w:w="1653" w:type="dxa"/>
            <w:tcBorders>
              <w:top w:val="single" w:color="auto" w:sz="4" w:space="0"/>
              <w:left w:val="single" w:color="auto" w:sz="4" w:space="0"/>
              <w:bottom w:val="single" w:color="auto" w:sz="4" w:space="0"/>
            </w:tcBorders>
            <w:shd w:val="clear" w:color="auto" w:fill="FFFFFF"/>
            <w:vAlign w:val="center"/>
          </w:tcPr>
          <w:p>
            <w:pPr>
              <w:pStyle w:val="13"/>
              <w:spacing w:after="40" w:line="200" w:lineRule="exact"/>
              <w:ind w:firstLine="0"/>
              <w:jc w:val="center"/>
              <w:rPr>
                <w:rFonts w:ascii="仿宋" w:hAnsi="仿宋" w:eastAsia="仿宋" w:cs="仿宋"/>
                <w:sz w:val="18"/>
                <w:szCs w:val="17"/>
                <w:highlight w:val="none"/>
                <w:lang w:val="en-US" w:eastAsia="zh-CN"/>
              </w:rPr>
            </w:pPr>
            <w:r>
              <w:rPr>
                <w:rFonts w:hint="eastAsia" w:ascii="仿宋" w:hAnsi="仿宋" w:eastAsia="仿宋" w:cs="仿宋"/>
                <w:color w:val="000000"/>
                <w:sz w:val="18"/>
                <w:highlight w:val="none"/>
              </w:rPr>
              <w:t>质</w:t>
            </w:r>
            <w:r>
              <w:rPr>
                <w:rFonts w:hint="eastAsia" w:ascii="仿宋" w:hAnsi="仿宋" w:eastAsia="仿宋" w:cs="仿宋"/>
                <w:color w:val="000000"/>
                <w:sz w:val="18"/>
                <w:highlight w:val="none"/>
                <w:lang w:val="en-US" w:eastAsia="zh-CN" w:bidi="zh-CN"/>
              </w:rPr>
              <w:t>量</w:t>
            </w:r>
            <w:r>
              <w:rPr>
                <w:rFonts w:hint="eastAsia" w:ascii="仿宋" w:hAnsi="仿宋" w:eastAsia="仿宋" w:cs="仿宋"/>
                <w:color w:val="000000"/>
                <w:sz w:val="18"/>
                <w:highlight w:val="none"/>
              </w:rPr>
              <w:t>达</w:t>
            </w:r>
            <w:r>
              <w:rPr>
                <w:rFonts w:hint="eastAsia" w:ascii="仿宋" w:hAnsi="仿宋" w:eastAsia="仿宋" w:cs="仿宋"/>
                <w:color w:val="000000"/>
                <w:sz w:val="18"/>
                <w:szCs w:val="16"/>
                <w:highlight w:val="none"/>
              </w:rPr>
              <w:t>标率</w:t>
            </w:r>
            <w:r>
              <w:rPr>
                <w:rFonts w:hint="eastAsia" w:ascii="仿宋" w:hAnsi="仿宋" w:eastAsia="仿宋" w:cs="仿宋"/>
                <w:bCs/>
                <w:color w:val="000000"/>
                <w:sz w:val="18"/>
                <w:szCs w:val="17"/>
                <w:highlight w:val="none"/>
              </w:rPr>
              <w:t>（7</w:t>
            </w:r>
            <w:r>
              <w:rPr>
                <w:rFonts w:hint="eastAsia" w:ascii="仿宋" w:hAnsi="仿宋" w:eastAsia="仿宋" w:cs="仿宋"/>
                <w:bCs/>
                <w:color w:val="000000"/>
                <w:sz w:val="18"/>
                <w:szCs w:val="17"/>
                <w:highlight w:val="none"/>
                <w:lang w:val="en-US" w:eastAsia="zh-CN"/>
              </w:rPr>
              <w:t xml:space="preserve"> 分）</w:t>
            </w:r>
          </w:p>
        </w:tc>
        <w:tc>
          <w:tcPr>
            <w:tcW w:w="3129" w:type="dxa"/>
            <w:tcBorders>
              <w:top w:val="single" w:color="auto" w:sz="4" w:space="0"/>
              <w:left w:val="single" w:color="auto" w:sz="4" w:space="0"/>
              <w:bottom w:val="single" w:color="auto" w:sz="4" w:space="0"/>
            </w:tcBorders>
            <w:shd w:val="clear" w:color="auto" w:fill="FFFFFF"/>
            <w:vAlign w:val="center"/>
          </w:tcPr>
          <w:p>
            <w:pPr>
              <w:pStyle w:val="13"/>
              <w:spacing w:line="200" w:lineRule="exact"/>
              <w:ind w:left="1140" w:hanging="1140"/>
              <w:jc w:val="center"/>
              <w:rPr>
                <w:rFonts w:ascii="仿宋" w:hAnsi="仿宋" w:eastAsia="仿宋" w:cs="仿宋"/>
                <w:color w:val="000000"/>
                <w:sz w:val="18"/>
                <w:highlight w:val="none"/>
                <w:lang w:val="en-US" w:eastAsia="zh-CN" w:bidi="en-US"/>
              </w:rPr>
            </w:pPr>
            <w:r>
              <w:rPr>
                <w:rFonts w:hint="eastAsia" w:ascii="仿宋" w:hAnsi="仿宋" w:eastAsia="仿宋" w:cs="仿宋"/>
                <w:color w:val="000000"/>
                <w:sz w:val="18"/>
                <w:highlight w:val="none"/>
              </w:rPr>
              <w:t>质量达标率=（质量达标产出数/实际产出数）</w:t>
            </w:r>
            <w:r>
              <w:rPr>
                <w:rFonts w:hint="eastAsia" w:ascii="仿宋" w:hAnsi="仿宋" w:eastAsia="仿宋" w:cs="仿宋"/>
                <w:bCs/>
                <w:color w:val="000000"/>
                <w:sz w:val="18"/>
                <w:szCs w:val="17"/>
                <w:highlight w:val="none"/>
                <w:lang w:val="en-US" w:eastAsia="zh-CN" w:bidi="en-US"/>
              </w:rPr>
              <w:t>×100%</w:t>
            </w:r>
            <w:r>
              <w:rPr>
                <w:rFonts w:hint="eastAsia" w:ascii="仿宋" w:hAnsi="仿宋" w:eastAsia="仿宋" w:cs="仿宋"/>
                <w:color w:val="000000"/>
                <w:sz w:val="18"/>
                <w:highlight w:val="none"/>
                <w:lang w:val="en-US" w:eastAsia="zh-CN" w:bidi="en-US"/>
              </w:rPr>
              <w:t>。</w:t>
            </w:r>
          </w:p>
          <w:p>
            <w:pPr>
              <w:pStyle w:val="13"/>
              <w:spacing w:line="200" w:lineRule="exact"/>
              <w:ind w:firstLine="0"/>
              <w:jc w:val="center"/>
              <w:rPr>
                <w:rFonts w:ascii="仿宋" w:hAnsi="仿宋" w:eastAsia="仿宋" w:cs="仿宋"/>
                <w:sz w:val="18"/>
                <w:highlight w:val="none"/>
                <w:lang w:val="en-US" w:eastAsia="zh-CN"/>
              </w:rPr>
            </w:pPr>
            <w:r>
              <w:rPr>
                <w:rFonts w:hint="eastAsia" w:ascii="仿宋" w:hAnsi="仿宋" w:eastAsia="仿宋" w:cs="仿宋"/>
                <w:sz w:val="18"/>
                <w:szCs w:val="10"/>
                <w:highlight w:val="none"/>
              </w:rPr>
              <w:t>质量达标产出数：</w:t>
            </w:r>
            <w:r>
              <w:rPr>
                <w:rFonts w:hint="eastAsia" w:ascii="仿宋" w:hAnsi="仿宋" w:eastAsia="仿宋" w:cs="仿宋"/>
                <w:sz w:val="18"/>
                <w:szCs w:val="10"/>
                <w:highlight w:val="none"/>
                <w:lang w:val="zh-CN" w:eastAsia="zh-CN"/>
              </w:rPr>
              <w:t>一</w:t>
            </w:r>
            <w:r>
              <w:rPr>
                <w:rFonts w:hint="eastAsia" w:ascii="仿宋" w:hAnsi="仿宋" w:eastAsia="仿宋" w:cs="仿宋"/>
                <w:sz w:val="18"/>
                <w:szCs w:val="10"/>
                <w:highlight w:val="none"/>
              </w:rPr>
              <w:t>定时期（本年度或项目期）内实际达到既定质量标准的产品或 服务数量。既定质量标准是指项目实施单位设立绩效目标时依据计划标准、行业标准</w:t>
            </w:r>
            <w:r>
              <w:rPr>
                <w:rFonts w:hint="eastAsia" w:ascii="仿宋" w:hAnsi="仿宋" w:eastAsia="仿宋" w:cs="仿宋"/>
                <w:sz w:val="18"/>
                <w:szCs w:val="10"/>
                <w:highlight w:val="none"/>
                <w:lang w:eastAsia="zh-CN"/>
              </w:rPr>
              <w:t>、</w:t>
            </w:r>
            <w:r>
              <w:rPr>
                <w:rFonts w:hint="eastAsia" w:ascii="仿宋" w:hAnsi="仿宋" w:eastAsia="仿宋" w:cs="仿宋"/>
                <w:sz w:val="18"/>
                <w:szCs w:val="10"/>
                <w:highlight w:val="none"/>
                <w:lang w:val="en-US" w:eastAsia="zh-CN"/>
              </w:rPr>
              <w:t>历史标准或其他标准而设定的绩效指标值。</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140"/>
              <w:jc w:val="center"/>
              <w:rPr>
                <w:rFonts w:ascii="仿宋" w:hAnsi="仿宋" w:eastAsia="仿宋" w:cs="仿宋"/>
                <w:sz w:val="18"/>
                <w:highlight w:val="none"/>
                <w:lang w:val="en-US" w:eastAsia="zh-CN"/>
              </w:rPr>
            </w:pPr>
            <w:r>
              <w:rPr>
                <w:rFonts w:hint="eastAsia" w:ascii="仿宋" w:hAnsi="仿宋" w:eastAsia="仿宋" w:cs="仿宋"/>
                <w:color w:val="000000"/>
                <w:sz w:val="18"/>
                <w:highlight w:val="none"/>
              </w:rPr>
              <w:t>参阅有相关的</w:t>
            </w:r>
            <w:r>
              <w:rPr>
                <w:rFonts w:hint="eastAsia" w:ascii="仿宋" w:hAnsi="仿宋" w:eastAsia="仿宋" w:cs="仿宋"/>
                <w:color w:val="000000"/>
                <w:sz w:val="18"/>
                <w:highlight w:val="none"/>
                <w:lang w:val="en-US" w:eastAsia="zh-CN"/>
              </w:rPr>
              <w:t>验收记录，</w:t>
            </w:r>
            <w:r>
              <w:rPr>
                <w:rFonts w:hint="eastAsia" w:ascii="仿宋" w:hAnsi="仿宋" w:eastAsia="仿宋" w:cs="仿宋"/>
                <w:color w:val="000000"/>
                <w:sz w:val="18"/>
                <w:highlight w:val="none"/>
              </w:rPr>
              <w:t>毎</w:t>
            </w:r>
            <w:r>
              <w:rPr>
                <w:rFonts w:hint="eastAsia" w:ascii="仿宋" w:hAnsi="仿宋" w:eastAsia="仿宋" w:cs="仿宋"/>
                <w:bCs/>
                <w:color w:val="000000"/>
                <w:sz w:val="18"/>
                <w:szCs w:val="17"/>
                <w:highlight w:val="none"/>
              </w:rPr>
              <w:t>1</w:t>
            </w:r>
            <w:r>
              <w:rPr>
                <w:rFonts w:hint="eastAsia" w:ascii="仿宋" w:hAnsi="仿宋" w:eastAsia="仿宋" w:cs="仿宋"/>
                <w:color w:val="000000"/>
                <w:sz w:val="18"/>
                <w:highlight w:val="none"/>
              </w:rPr>
              <w:t>项</w:t>
            </w:r>
            <w:r>
              <w:rPr>
                <w:rFonts w:hint="eastAsia" w:ascii="仿宋" w:hAnsi="仿宋" w:eastAsia="仿宋" w:cs="仿宋"/>
                <w:color w:val="000000"/>
                <w:sz w:val="18"/>
                <w:highlight w:val="none"/>
                <w:lang w:val="en-US" w:eastAsia="zh-CN"/>
              </w:rPr>
              <w:t>目</w:t>
            </w:r>
            <w:r>
              <w:rPr>
                <w:rFonts w:hint="eastAsia" w:ascii="仿宋" w:hAnsi="仿宋" w:eastAsia="仿宋" w:cs="仿宋"/>
                <w:color w:val="000000"/>
                <w:sz w:val="18"/>
                <w:highlight w:val="none"/>
              </w:rPr>
              <w:t>实施内容不</w:t>
            </w:r>
            <w:r>
              <w:rPr>
                <w:rFonts w:hint="eastAsia" w:ascii="仿宋" w:hAnsi="仿宋" w:eastAsia="仿宋" w:cs="仿宋"/>
                <w:color w:val="000000"/>
                <w:sz w:val="18"/>
                <w:highlight w:val="none"/>
                <w:lang w:val="en-US" w:eastAsia="zh-CN"/>
              </w:rPr>
              <w:t>达</w:t>
            </w:r>
            <w:r>
              <w:rPr>
                <w:rFonts w:hint="eastAsia" w:ascii="仿宋" w:hAnsi="仿宋" w:eastAsia="仿宋" w:cs="仿宋"/>
                <w:color w:val="000000"/>
                <w:sz w:val="18"/>
                <w:highlight w:val="none"/>
              </w:rPr>
              <w:t>标扣</w:t>
            </w:r>
            <w:r>
              <w:rPr>
                <w:rFonts w:hint="eastAsia" w:ascii="仿宋" w:hAnsi="仿宋" w:eastAsia="仿宋" w:cs="仿宋"/>
                <w:bCs/>
                <w:color w:val="000000"/>
                <w:sz w:val="18"/>
                <w:szCs w:val="17"/>
                <w:highlight w:val="none"/>
                <w:lang w:val="en-US" w:eastAsia="zh-CN" w:bidi="en-US"/>
              </w:rPr>
              <w:t>1.5</w:t>
            </w:r>
            <w:r>
              <w:rPr>
                <w:rFonts w:hint="eastAsia" w:ascii="仿宋" w:hAnsi="仿宋" w:eastAsia="仿宋" w:cs="仿宋"/>
                <w:color w:val="000000"/>
                <w:sz w:val="18"/>
                <w:highlight w:val="none"/>
              </w:rPr>
              <w:t>分，</w:t>
            </w:r>
            <w:r>
              <w:rPr>
                <w:rFonts w:hint="eastAsia" w:ascii="仿宋" w:hAnsi="仿宋" w:eastAsia="仿宋" w:cs="仿宋"/>
                <w:color w:val="000000"/>
                <w:sz w:val="18"/>
                <w:highlight w:val="none"/>
                <w:lang w:val="en-US" w:eastAsia="zh-CN"/>
              </w:rPr>
              <w:t>扣完为止。</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rPr>
                <w:rFonts w:ascii="仿宋" w:hAnsi="仿宋" w:eastAsia="仿宋" w:cs="仿宋"/>
                <w:highlight w:val="none"/>
              </w:rPr>
            </w:pPr>
          </w:p>
          <w:p>
            <w:pPr>
              <w:spacing w:line="200" w:lineRule="exact"/>
              <w:ind w:firstLine="285"/>
              <w:rPr>
                <w:rFonts w:ascii="仿宋" w:hAnsi="仿宋" w:eastAsia="仿宋" w:cs="仿宋"/>
                <w:sz w:val="18"/>
                <w:szCs w:val="17"/>
                <w:highlight w:val="none"/>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rPr>
                <w:rFonts w:ascii="仿宋" w:hAnsi="仿宋" w:eastAsia="仿宋" w:cs="仿宋"/>
                <w:highlight w:val="none"/>
              </w:rPr>
            </w:pPr>
          </w:p>
          <w:p>
            <w:pPr>
              <w:spacing w:line="200" w:lineRule="exact"/>
              <w:ind w:firstLine="285"/>
              <w:rPr>
                <w:rFonts w:ascii="仿宋" w:hAnsi="仿宋" w:eastAsia="仿宋" w:cs="仿宋"/>
                <w:sz w:val="18"/>
                <w:szCs w:val="17"/>
                <w:highlight w:val="none"/>
              </w:rPr>
            </w:pPr>
            <w:r>
              <w:rPr>
                <w:rFonts w:hint="eastAsia" w:ascii="仿宋" w:hAnsi="仿宋" w:eastAsia="仿宋" w:cs="仿宋"/>
                <w:sz w:val="18"/>
                <w:szCs w:val="17"/>
                <w:highlight w:val="none"/>
                <w:lang w:bidi="zh-TW"/>
              </w:rPr>
              <w:t>7</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tabs>
                <w:tab w:val="left" w:leader="underscore" w:pos="19"/>
              </w:tabs>
              <w:spacing w:line="200" w:lineRule="exact"/>
              <w:ind w:firstLine="0"/>
              <w:jc w:val="center"/>
              <w:rPr>
                <w:rFonts w:ascii="仿宋" w:hAnsi="仿宋" w:eastAsia="仿宋" w:cs="仿宋"/>
                <w:sz w:val="18"/>
                <w:szCs w:val="17"/>
                <w:highlight w:val="none"/>
                <w:lang w:val="en-US" w:eastAsia="zh-CN"/>
              </w:rPr>
            </w:pPr>
          </w:p>
        </w:tc>
      </w:tr>
      <w:tr>
        <w:tblPrEx>
          <w:tblCellMar>
            <w:top w:w="0" w:type="dxa"/>
            <w:left w:w="10" w:type="dxa"/>
            <w:bottom w:w="0" w:type="dxa"/>
            <w:right w:w="10" w:type="dxa"/>
          </w:tblCellMar>
        </w:tblPrEx>
        <w:trPr>
          <w:trHeight w:val="1868" w:hRule="exact"/>
          <w:jc w:val="center"/>
        </w:trPr>
        <w:tc>
          <w:tcPr>
            <w:tcW w:w="1429" w:type="dxa"/>
            <w:vMerge w:val="continue"/>
            <w:tcBorders>
              <w:left w:val="single" w:color="auto" w:sz="4" w:space="0"/>
              <w:bottom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产出时效</w:t>
            </w:r>
          </w:p>
        </w:tc>
        <w:tc>
          <w:tcPr>
            <w:tcW w:w="165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完成及时性（7分）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该指标主要评价项目实际完成时间与计划完成时间的比率，用以反映和考核项目产出时效目标的实现程度。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酌情扣分。</w:t>
            </w:r>
          </w:p>
          <w:p>
            <w:pPr>
              <w:spacing w:line="200" w:lineRule="exact"/>
              <w:jc w:val="center"/>
              <w:rPr>
                <w:rFonts w:ascii="仿宋" w:hAnsi="仿宋" w:eastAsia="仿宋" w:cs="仿宋"/>
                <w:sz w:val="18"/>
                <w:szCs w:val="10"/>
                <w:highlight w:val="none"/>
              </w:rPr>
            </w:pP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sz w:val="18"/>
                <w:szCs w:val="17"/>
                <w:highlight w:val="none"/>
              </w:rPr>
            </w:pPr>
            <w:r>
              <w:rPr>
                <w:rFonts w:hint="eastAsia" w:ascii="仿宋" w:hAnsi="仿宋" w:eastAsia="仿宋" w:cs="仿宋"/>
                <w:sz w:val="18"/>
                <w:szCs w:val="17"/>
                <w:highlight w:val="none"/>
                <w:lang w:val="en-US" w:eastAsia="zh-CN"/>
              </w:rPr>
              <w:t>7</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spacing w:line="200" w:lineRule="exact"/>
              <w:ind w:firstLine="0"/>
              <w:jc w:val="center"/>
              <w:rPr>
                <w:rFonts w:ascii="仿宋" w:hAnsi="仿宋" w:eastAsia="仿宋" w:cs="仿宋"/>
                <w:bCs/>
                <w:color w:val="000000"/>
                <w:sz w:val="18"/>
                <w:szCs w:val="17"/>
                <w:highlight w:val="none"/>
                <w:lang w:val="en-US" w:eastAsia="zh-CN"/>
              </w:rPr>
            </w:pPr>
            <w:r>
              <w:rPr>
                <w:rFonts w:hint="eastAsia" w:ascii="仿宋" w:hAnsi="仿宋" w:eastAsia="仿宋" w:cs="仿宋"/>
                <w:sz w:val="18"/>
                <w:szCs w:val="17"/>
                <w:highlight w:val="none"/>
                <w:lang w:val="en-US" w:eastAsia="zh-CN"/>
              </w:rPr>
              <w:t>4</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3"/>
              <w:tabs>
                <w:tab w:val="left" w:leader="underscore" w:pos="19"/>
              </w:tabs>
              <w:spacing w:line="200" w:lineRule="exact"/>
              <w:ind w:firstLine="0"/>
              <w:rPr>
                <w:rFonts w:ascii="仿宋" w:hAnsi="仿宋" w:eastAsia="仿宋" w:cs="仿宋"/>
                <w:sz w:val="18"/>
                <w:szCs w:val="17"/>
                <w:highlight w:val="none"/>
                <w:lang w:val="en-US" w:eastAsia="zh-CN"/>
              </w:rPr>
            </w:pPr>
            <w:r>
              <w:rPr>
                <w:rFonts w:hint="eastAsia" w:ascii="仿宋" w:hAnsi="仿宋" w:eastAsia="仿宋" w:cs="仿宋"/>
                <w:sz w:val="18"/>
                <w:szCs w:val="17"/>
                <w:highlight w:val="none"/>
                <w:lang w:val="en-US" w:eastAsia="zh-CN"/>
              </w:rPr>
              <w:t>项目批复日期为2021年11月，于2023年1月4确定施工单位，于2023年3月1日开始项目建设，从完成立项审批到开始项目建设时间跨度较大，扣3分。</w:t>
            </w:r>
          </w:p>
        </w:tc>
      </w:tr>
      <w:tr>
        <w:tblPrEx>
          <w:tblCellMar>
            <w:top w:w="0" w:type="dxa"/>
            <w:left w:w="10" w:type="dxa"/>
            <w:bottom w:w="0" w:type="dxa"/>
            <w:right w:w="10" w:type="dxa"/>
          </w:tblCellMar>
        </w:tblPrEx>
        <w:trPr>
          <w:trHeight w:val="1588" w:hRule="exact"/>
          <w:jc w:val="center"/>
        </w:trPr>
        <w:tc>
          <w:tcPr>
            <w:tcW w:w="1429" w:type="dxa"/>
            <w:vMerge w:val="continue"/>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产出成本</w:t>
            </w: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成本节约率（7分）</w:t>
            </w:r>
          </w:p>
        </w:tc>
        <w:tc>
          <w:tcPr>
            <w:tcW w:w="3129"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成本节约率=［（计划成本-实际成本）/计划成本]×100%。</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实际成本：项目实施单位如期、保质、保量完成既定工作目标实际所耗费的支出。</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计划成本：项目实施单位为完成工作目标计划安排的支出，一般以项目预算为参考。</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成本节约率大于0，得满分；否则，不得分。</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641" w:type="dxa"/>
            <w:tcBorders>
              <w:top w:val="single" w:color="auto" w:sz="4" w:space="0"/>
              <w:left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7</w:t>
            </w:r>
          </w:p>
        </w:tc>
        <w:tc>
          <w:tcPr>
            <w:tcW w:w="1530" w:type="dxa"/>
            <w:tcBorders>
              <w:top w:val="single" w:color="auto" w:sz="4" w:space="0"/>
              <w:left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213" w:hRule="exact"/>
          <w:jc w:val="center"/>
        </w:trPr>
        <w:tc>
          <w:tcPr>
            <w:tcW w:w="1429" w:type="dxa"/>
            <w:vMerge w:val="restart"/>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效益</w:t>
            </w:r>
          </w:p>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（32 分）</w:t>
            </w:r>
          </w:p>
        </w:tc>
        <w:tc>
          <w:tcPr>
            <w:tcW w:w="1270" w:type="dxa"/>
            <w:vMerge w:val="restart"/>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项目效益</w:t>
            </w: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社会效益（8分）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通过项目的实施是否对本地区的甚础设施建设、文化教育、环境改善等各方面有积极影响。</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通过项目的实施对本地区的基础设施建设、文化教育、环境改善等各方面有积极影响的为满分，若通过项目的实施对社会效益造成消极影响不得分。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189"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生态效益（8分）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项目实施过程是否造成环境污染、生态破</w:t>
            </w:r>
            <w:r>
              <w:rPr>
                <w:rFonts w:hint="eastAsia" w:ascii="仿宋" w:hAnsi="仿宋" w:eastAsia="仿宋" w:cs="仿宋"/>
                <w:sz w:val="18"/>
                <w:szCs w:val="10"/>
                <w:highlight w:val="none"/>
                <w:lang w:val="zh-CN"/>
              </w:rPr>
              <w:t>坏。</w:t>
            </w:r>
            <w:r>
              <w:rPr>
                <w:rFonts w:hint="eastAsia" w:ascii="仿宋" w:hAnsi="仿宋" w:eastAsia="仿宋" w:cs="仿宋"/>
                <w:sz w:val="18"/>
                <w:szCs w:val="10"/>
                <w:highlight w:val="none"/>
              </w:rPr>
              <w:t>根据现场随机调查结果计分。满意度95%以上计8分,满意度 95%（不含）-90%计6分；满意度90% （不含）-80%以下计5分；80%以下不计分。</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项目实施过程中和建成使用后无污染现象或对生态有积极影响为满分，若造成环境的二次污染或生态破坏的不得分。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894"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可持续影响（8分）</w:t>
            </w:r>
          </w:p>
        </w:tc>
        <w:tc>
          <w:tcPr>
            <w:tcW w:w="3129"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是否持续推动当地经济健康持续发展。</w:t>
            </w:r>
          </w:p>
        </w:tc>
        <w:tc>
          <w:tcPr>
            <w:tcW w:w="3051"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项目能否推动当地经济健康持续发展。</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1091" w:hRule="exact"/>
          <w:jc w:val="center"/>
        </w:trPr>
        <w:tc>
          <w:tcPr>
            <w:tcW w:w="1429"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270" w:type="dxa"/>
            <w:vMerge w:val="continue"/>
            <w:tcBorders>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p>
        </w:tc>
        <w:tc>
          <w:tcPr>
            <w:tcW w:w="1653" w:type="dxa"/>
            <w:tcBorders>
              <w:top w:val="single" w:color="auto" w:sz="4" w:space="0"/>
              <w:left w:val="single" w:color="auto" w:sz="4" w:space="0"/>
            </w:tcBorders>
            <w:shd w:val="clear" w:color="auto" w:fill="FFFFFF"/>
            <w:vAlign w:val="center"/>
          </w:tcPr>
          <w:p>
            <w:pPr>
              <w:spacing w:line="200" w:lineRule="exact"/>
              <w:jc w:val="center"/>
              <w:rPr>
                <w:rFonts w:ascii="仿宋" w:hAnsi="仿宋" w:eastAsia="仿宋" w:cs="仿宋"/>
                <w:sz w:val="18"/>
                <w:szCs w:val="10"/>
                <w:highlight w:val="none"/>
              </w:rPr>
            </w:pPr>
            <w:r>
              <w:rPr>
                <w:rFonts w:hint="eastAsia" w:ascii="仿宋" w:hAnsi="仿宋" w:eastAsia="仿宋" w:cs="仿宋"/>
                <w:sz w:val="18"/>
                <w:szCs w:val="10"/>
                <w:highlight w:val="none"/>
              </w:rPr>
              <w:t>满意度（8分）</w:t>
            </w:r>
          </w:p>
        </w:tc>
        <w:tc>
          <w:tcPr>
            <w:tcW w:w="3129"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社会公众或服务对象是指因该项目实施 而受到影响的部门（单位）、群体或个人。一般釆取社会调查的方式。</w:t>
            </w:r>
          </w:p>
        </w:tc>
        <w:tc>
          <w:tcPr>
            <w:tcW w:w="3051" w:type="dxa"/>
            <w:tcBorders>
              <w:top w:val="single" w:color="auto" w:sz="4" w:space="0"/>
              <w:left w:val="single" w:color="auto" w:sz="4" w:space="0"/>
            </w:tcBorders>
            <w:shd w:val="clear" w:color="auto" w:fill="FFFFFF"/>
            <w:vAlign w:val="center"/>
          </w:tcPr>
          <w:p>
            <w:pPr>
              <w:spacing w:line="200" w:lineRule="exact"/>
              <w:ind w:firstLine="180" w:firstLineChars="100"/>
              <w:jc w:val="center"/>
              <w:rPr>
                <w:rFonts w:ascii="仿宋" w:hAnsi="仿宋" w:eastAsia="仿宋" w:cs="仿宋"/>
                <w:sz w:val="18"/>
                <w:szCs w:val="10"/>
                <w:highlight w:val="none"/>
              </w:rPr>
            </w:pPr>
            <w:r>
              <w:rPr>
                <w:rFonts w:hint="eastAsia" w:ascii="仿宋" w:hAnsi="仿宋" w:eastAsia="仿宋" w:cs="仿宋"/>
                <w:sz w:val="18"/>
                <w:szCs w:val="10"/>
                <w:highlight w:val="none"/>
              </w:rPr>
              <w:t>根据现场随机调查结果计分。满意度95%以上计8分,满意度 95%（不含）-90%计6分；满意度90% （不含）-80%以下计5分；80%以下不计分。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r>
              <w:rPr>
                <w:rFonts w:hint="eastAsia" w:ascii="仿宋" w:hAnsi="仿宋" w:eastAsia="仿宋" w:cs="仿宋"/>
                <w:sz w:val="18"/>
                <w:szCs w:val="17"/>
                <w:highlight w:val="none"/>
                <w:lang w:bidi="zh-TW"/>
              </w:rPr>
              <w:t>8</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jc w:val="center"/>
              <w:rPr>
                <w:rFonts w:ascii="仿宋" w:hAnsi="仿宋" w:eastAsia="仿宋" w:cs="仿宋"/>
                <w:sz w:val="18"/>
                <w:szCs w:val="17"/>
                <w:highlight w:val="none"/>
                <w:lang w:bidi="zh-TW"/>
              </w:rPr>
            </w:pPr>
          </w:p>
        </w:tc>
      </w:tr>
      <w:tr>
        <w:tblPrEx>
          <w:tblCellMar>
            <w:top w:w="0" w:type="dxa"/>
            <w:left w:w="10" w:type="dxa"/>
            <w:bottom w:w="0" w:type="dxa"/>
            <w:right w:w="10" w:type="dxa"/>
          </w:tblCellMar>
        </w:tblPrEx>
        <w:trPr>
          <w:trHeight w:val="527" w:hRule="exact"/>
          <w:jc w:val="center"/>
        </w:trPr>
        <w:tc>
          <w:tcPr>
            <w:tcW w:w="1053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jc w:val="center"/>
              <w:rPr>
                <w:rFonts w:ascii="仿宋" w:hAnsi="仿宋" w:eastAsia="仿宋" w:cs="仿宋"/>
                <w:b/>
                <w:bCs/>
                <w:sz w:val="18"/>
                <w:szCs w:val="17"/>
                <w:highlight w:val="none"/>
                <w:lang w:bidi="zh-TW"/>
              </w:rPr>
            </w:pPr>
            <w:r>
              <w:rPr>
                <w:rFonts w:hint="eastAsia" w:ascii="仿宋" w:hAnsi="仿宋" w:eastAsia="仿宋" w:cs="仿宋"/>
                <w:b/>
                <w:bCs/>
                <w:sz w:val="18"/>
                <w:szCs w:val="10"/>
                <w:highlight w:val="none"/>
              </w:rPr>
              <w:t>合计</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rPr>
                <w:rFonts w:ascii="仿宋" w:hAnsi="仿宋" w:eastAsia="仿宋" w:cs="仿宋"/>
                <w:b/>
                <w:bCs/>
                <w:sz w:val="18"/>
                <w:szCs w:val="17"/>
                <w:highlight w:val="none"/>
                <w:lang w:bidi="zh-TW"/>
              </w:rPr>
            </w:pPr>
            <w:r>
              <w:rPr>
                <w:rFonts w:hint="eastAsia" w:ascii="仿宋" w:hAnsi="仿宋" w:eastAsia="仿宋" w:cs="仿宋"/>
                <w:b/>
                <w:bCs/>
                <w:sz w:val="18"/>
                <w:szCs w:val="17"/>
                <w:highlight w:val="none"/>
                <w:lang w:bidi="zh-TW"/>
              </w:rPr>
              <w:t>100</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rPr>
                <w:rFonts w:ascii="仿宋" w:hAnsi="仿宋" w:eastAsia="仿宋" w:cs="仿宋"/>
                <w:b/>
                <w:bCs/>
                <w:sz w:val="18"/>
                <w:szCs w:val="17"/>
                <w:highlight w:val="none"/>
                <w:lang w:bidi="zh-TW"/>
              </w:rPr>
            </w:pPr>
            <w:r>
              <w:rPr>
                <w:rFonts w:hint="eastAsia" w:ascii="仿宋" w:hAnsi="仿宋" w:eastAsia="仿宋" w:cs="仿宋"/>
                <w:b/>
                <w:bCs/>
                <w:sz w:val="18"/>
                <w:szCs w:val="17"/>
                <w:highlight w:val="none"/>
                <w:lang w:bidi="zh-TW"/>
              </w:rPr>
              <w:t>97</w:t>
            </w:r>
          </w:p>
        </w:tc>
        <w:tc>
          <w:tcPr>
            <w:tcW w:w="153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200" w:lineRule="exact"/>
              <w:ind w:firstLine="181" w:firstLineChars="100"/>
              <w:jc w:val="center"/>
              <w:rPr>
                <w:rFonts w:ascii="仿宋" w:hAnsi="仿宋" w:eastAsia="仿宋" w:cs="仿宋"/>
                <w:b/>
                <w:bCs/>
                <w:sz w:val="18"/>
                <w:szCs w:val="17"/>
                <w:highlight w:val="none"/>
                <w:lang w:bidi="zh-TW"/>
              </w:rPr>
            </w:pPr>
          </w:p>
        </w:tc>
      </w:tr>
    </w:tbl>
    <w:p>
      <w:pPr>
        <w:pStyle w:val="3"/>
        <w:rPr>
          <w:rFonts w:ascii="仿宋" w:hAnsi="仿宋" w:eastAsia="仿宋" w:cs="仿宋"/>
          <w:highlight w:val="non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5DDB6"/>
    <w:multiLevelType w:val="singleLevel"/>
    <w:tmpl w:val="C9C5DDB6"/>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zMDZhNmU2ZmU0NGZlYWJjNGYxYjFiZjE0YWM4NTgifQ=="/>
  </w:docVars>
  <w:rsids>
    <w:rsidRoot w:val="7B1225B2"/>
    <w:rsid w:val="00023BEA"/>
    <w:rsid w:val="00065242"/>
    <w:rsid w:val="000958A4"/>
    <w:rsid w:val="00103662"/>
    <w:rsid w:val="00120866"/>
    <w:rsid w:val="001B23EF"/>
    <w:rsid w:val="001C0098"/>
    <w:rsid w:val="001C4D39"/>
    <w:rsid w:val="00230E84"/>
    <w:rsid w:val="00270837"/>
    <w:rsid w:val="002B6564"/>
    <w:rsid w:val="002B6A47"/>
    <w:rsid w:val="00321814"/>
    <w:rsid w:val="003450BB"/>
    <w:rsid w:val="0035763D"/>
    <w:rsid w:val="003A4BE6"/>
    <w:rsid w:val="003B5CE1"/>
    <w:rsid w:val="003F079F"/>
    <w:rsid w:val="003F496A"/>
    <w:rsid w:val="0040029E"/>
    <w:rsid w:val="0041553B"/>
    <w:rsid w:val="00415AF1"/>
    <w:rsid w:val="004859FC"/>
    <w:rsid w:val="00491E36"/>
    <w:rsid w:val="004B53A9"/>
    <w:rsid w:val="005460E6"/>
    <w:rsid w:val="005530E0"/>
    <w:rsid w:val="00587FAF"/>
    <w:rsid w:val="005952CE"/>
    <w:rsid w:val="005A2C6A"/>
    <w:rsid w:val="005A5D4B"/>
    <w:rsid w:val="005C406A"/>
    <w:rsid w:val="005F673B"/>
    <w:rsid w:val="00631D42"/>
    <w:rsid w:val="006413D5"/>
    <w:rsid w:val="006437DF"/>
    <w:rsid w:val="00682C6A"/>
    <w:rsid w:val="006D29C1"/>
    <w:rsid w:val="00777E29"/>
    <w:rsid w:val="007A7E84"/>
    <w:rsid w:val="00805A89"/>
    <w:rsid w:val="00826EDD"/>
    <w:rsid w:val="00830FB9"/>
    <w:rsid w:val="00834D3F"/>
    <w:rsid w:val="008D4C44"/>
    <w:rsid w:val="00903990"/>
    <w:rsid w:val="009365F8"/>
    <w:rsid w:val="00942D57"/>
    <w:rsid w:val="009824D5"/>
    <w:rsid w:val="009A1B96"/>
    <w:rsid w:val="009B2FD4"/>
    <w:rsid w:val="00A70D5C"/>
    <w:rsid w:val="00A852F6"/>
    <w:rsid w:val="00A94191"/>
    <w:rsid w:val="00B62253"/>
    <w:rsid w:val="00B8067E"/>
    <w:rsid w:val="00C4250C"/>
    <w:rsid w:val="00C541AB"/>
    <w:rsid w:val="00CC602D"/>
    <w:rsid w:val="00D32B84"/>
    <w:rsid w:val="00D7338F"/>
    <w:rsid w:val="00DB0B5E"/>
    <w:rsid w:val="00DE25F3"/>
    <w:rsid w:val="00E24B73"/>
    <w:rsid w:val="00EB19A2"/>
    <w:rsid w:val="00ED3269"/>
    <w:rsid w:val="00F4705E"/>
    <w:rsid w:val="00FE26E6"/>
    <w:rsid w:val="00FE4FFC"/>
    <w:rsid w:val="02006073"/>
    <w:rsid w:val="025136BA"/>
    <w:rsid w:val="038F0F77"/>
    <w:rsid w:val="04C20E17"/>
    <w:rsid w:val="095C2201"/>
    <w:rsid w:val="0B093D05"/>
    <w:rsid w:val="0C300E1D"/>
    <w:rsid w:val="0CD57554"/>
    <w:rsid w:val="0CFE5C29"/>
    <w:rsid w:val="100D042A"/>
    <w:rsid w:val="110D1CBF"/>
    <w:rsid w:val="128B5D17"/>
    <w:rsid w:val="15EC1B8E"/>
    <w:rsid w:val="1676346A"/>
    <w:rsid w:val="194E400E"/>
    <w:rsid w:val="19EE47F1"/>
    <w:rsid w:val="1A6354F5"/>
    <w:rsid w:val="1CAE64BA"/>
    <w:rsid w:val="1D350989"/>
    <w:rsid w:val="1DE32193"/>
    <w:rsid w:val="1DEF3330"/>
    <w:rsid w:val="1E68581A"/>
    <w:rsid w:val="20FB3FA0"/>
    <w:rsid w:val="23165BFA"/>
    <w:rsid w:val="238E266A"/>
    <w:rsid w:val="23B5609B"/>
    <w:rsid w:val="24661428"/>
    <w:rsid w:val="24A447A6"/>
    <w:rsid w:val="26B20955"/>
    <w:rsid w:val="295529F1"/>
    <w:rsid w:val="2B216D68"/>
    <w:rsid w:val="2B791AE4"/>
    <w:rsid w:val="2E310CF9"/>
    <w:rsid w:val="2E6E3EE8"/>
    <w:rsid w:val="2F171383"/>
    <w:rsid w:val="2F884FC9"/>
    <w:rsid w:val="31056115"/>
    <w:rsid w:val="326630DC"/>
    <w:rsid w:val="32A34DFC"/>
    <w:rsid w:val="33D240E9"/>
    <w:rsid w:val="359A7184"/>
    <w:rsid w:val="35B77D36"/>
    <w:rsid w:val="361C1348"/>
    <w:rsid w:val="37EF2F76"/>
    <w:rsid w:val="389E4C8F"/>
    <w:rsid w:val="398C697C"/>
    <w:rsid w:val="39D37108"/>
    <w:rsid w:val="3AD228AA"/>
    <w:rsid w:val="3C8A7E07"/>
    <w:rsid w:val="3E027B45"/>
    <w:rsid w:val="40B343C0"/>
    <w:rsid w:val="413B7FFF"/>
    <w:rsid w:val="439750D3"/>
    <w:rsid w:val="43FD3CA5"/>
    <w:rsid w:val="450E5498"/>
    <w:rsid w:val="483F7AFC"/>
    <w:rsid w:val="48E04031"/>
    <w:rsid w:val="4B177899"/>
    <w:rsid w:val="4B7574DB"/>
    <w:rsid w:val="4D4F4A3C"/>
    <w:rsid w:val="504C3D8F"/>
    <w:rsid w:val="50EB1E71"/>
    <w:rsid w:val="52021BF5"/>
    <w:rsid w:val="541C07FE"/>
    <w:rsid w:val="58A13C4B"/>
    <w:rsid w:val="59A57735"/>
    <w:rsid w:val="5FF13802"/>
    <w:rsid w:val="62976343"/>
    <w:rsid w:val="639723F6"/>
    <w:rsid w:val="646F7857"/>
    <w:rsid w:val="69366BE8"/>
    <w:rsid w:val="6B427C02"/>
    <w:rsid w:val="6B605DF0"/>
    <w:rsid w:val="6B8D4208"/>
    <w:rsid w:val="6C4B07DD"/>
    <w:rsid w:val="6CE66763"/>
    <w:rsid w:val="7271711E"/>
    <w:rsid w:val="72AC459A"/>
    <w:rsid w:val="76F17656"/>
    <w:rsid w:val="772F4280"/>
    <w:rsid w:val="79822AEF"/>
    <w:rsid w:val="7AA7551A"/>
    <w:rsid w:val="7B1225B2"/>
    <w:rsid w:val="7ECF4E15"/>
    <w:rsid w:val="7EE36A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jc w:val="left"/>
    </w:pPr>
    <w:rPr>
      <w:rFonts w:ascii="宋体" w:hAnsi="宋体" w:cs="宋体"/>
      <w:kern w:val="0"/>
    </w:rPr>
  </w:style>
  <w:style w:type="paragraph" w:styleId="3">
    <w:name w:val="caption"/>
    <w:basedOn w:val="1"/>
    <w:next w:val="1"/>
    <w:semiHidden/>
    <w:unhideWhenUsed/>
    <w:qFormat/>
    <w:uiPriority w:val="0"/>
    <w:rPr>
      <w:rFonts w:ascii="Arial" w:hAnsi="Arial" w:eastAsia="黑体"/>
      <w:sz w:val="20"/>
    </w:rPr>
  </w:style>
  <w:style w:type="paragraph" w:styleId="4">
    <w:name w:val="Plain Text"/>
    <w:basedOn w:val="1"/>
    <w:qFormat/>
    <w:uiPriority w:val="0"/>
    <w:rPr>
      <w:rFonts w:ascii="宋体" w:hAnsi="Courier New" w:cs="Courier New"/>
      <w:szCs w:val="21"/>
    </w:rPr>
  </w:style>
  <w:style w:type="paragraph" w:styleId="5">
    <w:name w:val="Balloon Text"/>
    <w:basedOn w:val="1"/>
    <w:link w:val="21"/>
    <w:qFormat/>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toc 2"/>
    <w:basedOn w:val="1"/>
    <w:next w:val="1"/>
    <w:unhideWhenUsed/>
    <w:qFormat/>
    <w:uiPriority w:val="39"/>
    <w:pPr>
      <w:widowControl/>
      <w:spacing w:after="100" w:line="276" w:lineRule="auto"/>
      <w:ind w:left="220"/>
      <w:jc w:val="left"/>
    </w:pPr>
    <w:rPr>
      <w:rFonts w:ascii="Calibri" w:hAnsi="Calibri"/>
      <w:kern w:val="0"/>
      <w:sz w:val="2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Body text|1"/>
    <w:basedOn w:val="1"/>
    <w:qFormat/>
    <w:uiPriority w:val="0"/>
    <w:pPr>
      <w:spacing w:line="451" w:lineRule="auto"/>
      <w:ind w:firstLine="400"/>
    </w:pPr>
    <w:rPr>
      <w:rFonts w:ascii="宋体" w:hAnsi="宋体" w:eastAsia="宋体" w:cs="宋体"/>
      <w:sz w:val="26"/>
      <w:szCs w:val="26"/>
      <w:lang w:val="zh-TW" w:eastAsia="zh-TW" w:bidi="zh-TW"/>
    </w:rPr>
  </w:style>
  <w:style w:type="paragraph" w:customStyle="1" w:styleId="13">
    <w:name w:val="Other|1"/>
    <w:basedOn w:val="1"/>
    <w:qFormat/>
    <w:uiPriority w:val="0"/>
    <w:pPr>
      <w:spacing w:line="451" w:lineRule="auto"/>
      <w:ind w:firstLine="400"/>
    </w:pPr>
    <w:rPr>
      <w:rFonts w:ascii="宋体" w:hAnsi="宋体" w:eastAsia="宋体" w:cs="宋体"/>
      <w:sz w:val="26"/>
      <w:szCs w:val="26"/>
      <w:lang w:val="zh-TW" w:eastAsia="zh-TW" w:bidi="zh-TW"/>
    </w:rPr>
  </w:style>
  <w:style w:type="paragraph" w:customStyle="1" w:styleId="14">
    <w:name w:val="Table caption|1"/>
    <w:basedOn w:val="1"/>
    <w:qFormat/>
    <w:uiPriority w:val="0"/>
    <w:rPr>
      <w:rFonts w:ascii="宋体" w:hAnsi="宋体" w:eastAsia="宋体" w:cs="宋体"/>
      <w:sz w:val="26"/>
      <w:szCs w:val="26"/>
      <w:lang w:val="zh-TW" w:eastAsia="zh-TW" w:bidi="zh-TW"/>
    </w:rPr>
  </w:style>
  <w:style w:type="paragraph" w:customStyle="1" w:styleId="15">
    <w:name w:val="Body text|3"/>
    <w:basedOn w:val="1"/>
    <w:qFormat/>
    <w:uiPriority w:val="0"/>
    <w:pPr>
      <w:spacing w:after="200"/>
      <w:ind w:firstLine="860"/>
    </w:pPr>
    <w:rPr>
      <w:lang w:val="zh-TW" w:eastAsia="zh-TW" w:bidi="zh-TW"/>
    </w:rPr>
  </w:style>
  <w:style w:type="paragraph" w:customStyle="1" w:styleId="16">
    <w:name w:val="Body text|4"/>
    <w:basedOn w:val="1"/>
    <w:qFormat/>
    <w:uiPriority w:val="0"/>
    <w:pPr>
      <w:spacing w:after="280" w:line="180" w:lineRule="auto"/>
      <w:ind w:firstLine="130"/>
    </w:pPr>
    <w:rPr>
      <w:b/>
      <w:bCs/>
      <w:sz w:val="66"/>
      <w:szCs w:val="66"/>
      <w:lang w:val="zh-TW" w:eastAsia="zh-TW" w:bidi="zh-TW"/>
    </w:rPr>
  </w:style>
  <w:style w:type="paragraph" w:customStyle="1" w:styleId="17">
    <w:name w:val="Header or footer|2"/>
    <w:basedOn w:val="1"/>
    <w:qFormat/>
    <w:uiPriority w:val="0"/>
    <w:rPr>
      <w:sz w:val="20"/>
      <w:szCs w:val="20"/>
      <w:lang w:val="zh-TW" w:eastAsia="zh-TW" w:bidi="zh-TW"/>
    </w:rPr>
  </w:style>
  <w:style w:type="character" w:customStyle="1" w:styleId="18">
    <w:name w:val="font21"/>
    <w:basedOn w:val="11"/>
    <w:qFormat/>
    <w:uiPriority w:val="0"/>
    <w:rPr>
      <w:rFonts w:hint="eastAsia" w:ascii="仿宋" w:hAnsi="仿宋" w:eastAsia="仿宋" w:cs="仿宋"/>
      <w:b/>
      <w:bCs/>
      <w:color w:val="000000"/>
      <w:sz w:val="22"/>
      <w:szCs w:val="22"/>
      <w:u w:val="none"/>
    </w:rPr>
  </w:style>
  <w:style w:type="character" w:customStyle="1" w:styleId="19">
    <w:name w:val="font01"/>
    <w:basedOn w:val="11"/>
    <w:qFormat/>
    <w:uiPriority w:val="0"/>
    <w:rPr>
      <w:rFonts w:hint="eastAsia" w:ascii="仿宋" w:hAnsi="仿宋" w:eastAsia="仿宋" w:cs="仿宋"/>
      <w:color w:val="000000"/>
      <w:sz w:val="22"/>
      <w:szCs w:val="22"/>
      <w:u w:val="none"/>
    </w:rPr>
  </w:style>
  <w:style w:type="character" w:customStyle="1" w:styleId="20">
    <w:name w:val="font41"/>
    <w:basedOn w:val="11"/>
    <w:qFormat/>
    <w:uiPriority w:val="0"/>
    <w:rPr>
      <w:rFonts w:hint="eastAsia" w:ascii="仿宋" w:hAnsi="仿宋" w:eastAsia="仿宋" w:cs="仿宋"/>
      <w:color w:val="000000"/>
      <w:sz w:val="21"/>
      <w:szCs w:val="21"/>
      <w:u w:val="none"/>
    </w:rPr>
  </w:style>
  <w:style w:type="character" w:customStyle="1" w:styleId="21">
    <w:name w:val="批注框文本 Char"/>
    <w:basedOn w:val="11"/>
    <w:link w:val="5"/>
    <w:qFormat/>
    <w:uiPriority w:val="0"/>
    <w:rPr>
      <w:rFonts w:asciiTheme="minorHAnsi" w:hAnsiTheme="minorHAnsi" w:eastAsiaTheme="minorEastAsia" w:cstheme="minorBidi"/>
      <w:kern w:val="2"/>
      <w:sz w:val="18"/>
      <w:szCs w:val="18"/>
    </w:rPr>
  </w:style>
  <w:style w:type="character" w:customStyle="1" w:styleId="22">
    <w:name w:val="font11"/>
    <w:basedOn w:val="11"/>
    <w:qFormat/>
    <w:uiPriority w:val="0"/>
    <w:rPr>
      <w:rFonts w:hint="eastAsia" w:ascii="仿宋" w:hAnsi="仿宋" w:eastAsia="仿宋" w:cs="仿宋"/>
      <w:color w:val="000000"/>
      <w:sz w:val="22"/>
      <w:szCs w:val="22"/>
      <w:u w:val="none"/>
    </w:rPr>
  </w:style>
  <w:style w:type="character" w:customStyle="1" w:styleId="23">
    <w:name w:val="font31"/>
    <w:basedOn w:val="11"/>
    <w:qFormat/>
    <w:uiPriority w:val="0"/>
    <w:rPr>
      <w:rFonts w:hint="eastAsia" w:ascii="仿宋" w:hAnsi="仿宋" w:eastAsia="仿宋" w:cs="仿宋"/>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2680</Words>
  <Characters>15280</Characters>
  <Lines>127</Lines>
  <Paragraphs>35</Paragraphs>
  <TotalTime>1</TotalTime>
  <ScaleCrop>false</ScaleCrop>
  <LinksUpToDate>false</LinksUpToDate>
  <CharactersWithSpaces>17925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2023-09-04T07:17:00Z</dcterms:created>
  <dc:creator>星期叭</dc:creator>
  <cp:lastModifiedBy>Administrator</cp:lastModifiedBy>
  <cp:lastPrinted>2023-10-12T02:32:00Z</cp:lastPrinted>
  <dcterms:modified xsi:type="dcterms:W3CDTF">2023-10-13T01:10:52Z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4C76D755C7794BBF9A4476A9BC8F82AE_13</vt:lpwstr>
  </property>
</Properties>
</file>