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ascii="Helvetica" w:hAnsi="Helvetica" w:eastAsia="Helvetica" w:cs="Helvetica"/>
          <w:b/>
          <w:color w:val="515151"/>
          <w:sz w:val="42"/>
          <w:szCs w:val="42"/>
          <w:shd w:val="clear" w:color="auto" w:fill="FFFFFF"/>
        </w:rPr>
      </w:pPr>
      <w:r>
        <w:rPr>
          <w:rFonts w:hint="eastAsia" w:ascii="Helvetica" w:hAnsi="Helvetica" w:cs="Helvetica"/>
          <w:b/>
          <w:color w:val="515151"/>
          <w:sz w:val="42"/>
          <w:szCs w:val="42"/>
          <w:shd w:val="clear" w:color="auto" w:fill="FFFFFF"/>
          <w:lang w:eastAsia="zh-CN"/>
        </w:rPr>
        <w:t>庄窠乡</w:t>
      </w:r>
      <w:r>
        <w:rPr>
          <w:rFonts w:hint="default" w:ascii="Helvetica" w:hAnsi="Helvetica" w:eastAsia="Helvetica" w:cs="Helvetica"/>
          <w:b/>
          <w:color w:val="515151"/>
          <w:sz w:val="42"/>
          <w:szCs w:val="42"/>
          <w:shd w:val="clear" w:color="auto" w:fill="FFFFFF"/>
        </w:rPr>
        <w:t>行政执法全过程记录制度</w:t>
      </w:r>
    </w:p>
    <w:p>
      <w:pPr>
        <w:pStyle w:val="5"/>
        <w:shd w:val="clear" w:color="auto" w:fill="FFFFFF"/>
        <w:spacing w:before="0" w:beforeLines="0" w:beforeAutospacing="0" w:after="150" w:afterLines="0" w:afterAutospacing="0" w:line="368" w:lineRule="atLeast"/>
        <w:jc w:val="center"/>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第一章 总 则</w:t>
      </w:r>
    </w:p>
    <w:p>
      <w:pPr>
        <w:pStyle w:val="5"/>
        <w:shd w:val="clear" w:color="auto" w:fill="FFFFFF"/>
        <w:spacing w:before="0" w:beforeLines="0" w:beforeAutospacing="0" w:after="150" w:afterLines="0" w:afterAutospacing="0" w:line="368" w:lineRule="atLeast"/>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　　第一条  为推行行政执法全过程记录制度，规范行政执法程序，促进严格规范公正文明执法，根据《中华人民共和国行政处罚法》《河北省行政执法监督条例》等法律、法规和国家有关规定，结合本镇实际，制定本制度。</w:t>
      </w:r>
    </w:p>
    <w:p>
      <w:pPr>
        <w:pStyle w:val="5"/>
        <w:shd w:val="clear" w:color="auto" w:fill="FFFFFF"/>
        <w:spacing w:before="0" w:beforeLines="0" w:beforeAutospacing="0" w:after="150" w:afterLines="0" w:afterAutospacing="0" w:line="368" w:lineRule="atLeast"/>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　　第二条  本乡行政区域内的行政执法全过程记录，适用本制度。</w:t>
      </w:r>
    </w:p>
    <w:p>
      <w:pPr>
        <w:pStyle w:val="5"/>
        <w:shd w:val="clear" w:color="auto" w:fill="FFFFFF"/>
        <w:spacing w:before="0" w:beforeLines="0" w:beforeAutospacing="0" w:after="150" w:afterLines="0" w:afterAutospacing="0" w:line="368" w:lineRule="atLeast"/>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　　本制度所称行政执法，是指行政执法机关（包括法律、法规授权行使行政执法职权的组织，下同）依法履行行政处罚、行政许可、行政强制、行政检查、行政征收征用等行政职责的行为。</w:t>
      </w:r>
    </w:p>
    <w:p>
      <w:pPr>
        <w:pStyle w:val="5"/>
        <w:shd w:val="clear" w:color="auto" w:fill="FFFFFF"/>
        <w:spacing w:before="0" w:beforeLines="0" w:beforeAutospacing="0" w:after="150" w:afterLines="0" w:afterAutospacing="0" w:line="368" w:lineRule="atLeast"/>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　　本制度所称行政执法全过程记录，是指行政执法机关采取文字记录、音像记录的方式，对执法程序启动、调查取证、审查决定、送达执行等环节进行记录的活动。</w:t>
      </w:r>
    </w:p>
    <w:p>
      <w:pPr>
        <w:pStyle w:val="5"/>
        <w:shd w:val="clear" w:color="auto" w:fill="FFFFFF"/>
        <w:spacing w:before="0" w:beforeLines="0" w:beforeAutospacing="0" w:after="150" w:afterLines="0" w:afterAutospacing="0" w:line="368" w:lineRule="atLeast"/>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　　第三条  行政执法全过程记录应当遵循合法、公正、客观、全面的原则。</w:t>
      </w:r>
    </w:p>
    <w:p>
      <w:pPr>
        <w:pStyle w:val="5"/>
        <w:shd w:val="clear" w:color="auto" w:fill="FFFFFF"/>
        <w:spacing w:before="0" w:beforeLines="0" w:beforeAutospacing="0" w:after="150" w:afterLines="0" w:afterAutospacing="0" w:line="368" w:lineRule="atLeast"/>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　　第四条  镇级以上人民政府应当加强对行政执法工作的组织领导，全面推行行政执法全过程记录制度，并将行政执法全过程记录制度落实情况纳入法治政府建设考评指标体系。</w:t>
      </w:r>
    </w:p>
    <w:p>
      <w:pPr>
        <w:pStyle w:val="5"/>
        <w:shd w:val="clear" w:color="auto" w:fill="FFFFFF"/>
        <w:spacing w:before="0" w:beforeLines="0" w:beforeAutospacing="0" w:after="150" w:afterLines="0" w:afterAutospacing="0" w:line="368" w:lineRule="atLeast"/>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　　镇级以上人民政府司法行政部门负责本行政区域内行政执法全过程记录工作的组织指导和监督检查。</w:t>
      </w:r>
    </w:p>
    <w:p>
      <w:pPr>
        <w:pStyle w:val="5"/>
        <w:shd w:val="clear" w:color="auto" w:fill="FFFFFF"/>
        <w:spacing w:before="0" w:beforeLines="0" w:beforeAutospacing="0" w:after="150" w:afterLines="0" w:afterAutospacing="0" w:line="368" w:lineRule="atLeast"/>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　　第五条  行政执法机关应当建立健全行政执法全过程记录制度，根据法定执法程序，明确各类执法行为的记录内容、记录方式，并严格按规定进行文字记录和音像记录，实现行政执法全过程留痕和可回溯管理。</w:t>
      </w:r>
    </w:p>
    <w:p>
      <w:pPr>
        <w:pStyle w:val="5"/>
        <w:shd w:val="clear" w:color="auto" w:fill="FFFFFF"/>
        <w:spacing w:before="0" w:beforeLines="0" w:beforeAutospacing="0" w:after="150" w:afterLines="0" w:afterAutospacing="0" w:line="368" w:lineRule="atLeast"/>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　　第六条  镇级行政执法机关应当通过明确标准、制定范本等方式，加强对本系统全面推行行政执法全过程记录制度的指导，促进行业规范统一。</w:t>
      </w:r>
    </w:p>
    <w:p>
      <w:pPr>
        <w:pStyle w:val="5"/>
        <w:shd w:val="clear" w:color="auto" w:fill="FFFFFF"/>
        <w:spacing w:before="0" w:beforeLines="0" w:beforeAutospacing="0" w:after="150" w:afterLines="0" w:afterAutospacing="0" w:line="368" w:lineRule="atLeast"/>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　　第七条  行政执法机关应当加强行政执法信息化建设，推行成本低、效果好、易保存、防删改的信息化记录和储存方式，逐步建立基于计算机网络、电子认证、电子签章的行政执法全过程数据化记录工作机制。</w:t>
      </w:r>
    </w:p>
    <w:p>
      <w:pPr>
        <w:pStyle w:val="5"/>
        <w:shd w:val="clear" w:color="auto" w:fill="FFFFFF"/>
        <w:spacing w:before="0" w:beforeLines="0" w:beforeAutospacing="0" w:after="150" w:afterLines="0" w:afterAutospacing="0" w:line="368" w:lineRule="atLeast"/>
        <w:jc w:val="center"/>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第二章 记录内容</w:t>
      </w:r>
    </w:p>
    <w:p>
      <w:pPr>
        <w:pStyle w:val="5"/>
        <w:shd w:val="clear" w:color="auto" w:fill="FFFFFF"/>
        <w:spacing w:before="0" w:beforeLines="0" w:beforeAutospacing="0" w:after="150" w:afterLines="0" w:afterAutospacing="0" w:line="368" w:lineRule="atLeast"/>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　　第八条  行政执法程序启动环节应当记录下列内容：</w:t>
      </w:r>
    </w:p>
    <w:p>
      <w:pPr>
        <w:pStyle w:val="5"/>
        <w:shd w:val="clear" w:color="auto" w:fill="FFFFFF"/>
        <w:spacing w:before="0" w:beforeLines="0" w:beforeAutospacing="0" w:after="150" w:afterLines="0" w:afterAutospacing="0" w:line="368" w:lineRule="atLeast"/>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　　（一）依职权启动的，应当对执法事项来源、启动原因等情况进行记录；</w:t>
      </w:r>
    </w:p>
    <w:p>
      <w:pPr>
        <w:pStyle w:val="5"/>
        <w:shd w:val="clear" w:color="auto" w:fill="FFFFFF"/>
        <w:spacing w:before="0" w:beforeLines="0" w:beforeAutospacing="0" w:after="150" w:afterLines="0" w:afterAutospacing="0" w:line="368" w:lineRule="atLeast"/>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　　（二）依申请启动的，应当对执法事项的申请、补正、受理等情况进行记录。</w:t>
      </w:r>
    </w:p>
    <w:p>
      <w:pPr>
        <w:pStyle w:val="5"/>
        <w:shd w:val="clear" w:color="auto" w:fill="FFFFFF"/>
        <w:spacing w:before="0" w:beforeLines="0" w:beforeAutospacing="0" w:after="150" w:afterLines="0" w:afterAutospacing="0" w:line="368" w:lineRule="atLeast"/>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　　第九条  行政执法调查取证环节应当记录下列内容:</w:t>
      </w:r>
    </w:p>
    <w:p>
      <w:pPr>
        <w:pStyle w:val="5"/>
        <w:shd w:val="clear" w:color="auto" w:fill="FFFFFF"/>
        <w:spacing w:before="0" w:beforeLines="0" w:beforeAutospacing="0" w:after="150" w:afterLines="0" w:afterAutospacing="0" w:line="368" w:lineRule="atLeast"/>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　　（一）行政执法人员的姓名、执法证号以及出示证件情况；</w:t>
      </w:r>
    </w:p>
    <w:p>
      <w:pPr>
        <w:pStyle w:val="5"/>
        <w:shd w:val="clear" w:color="auto" w:fill="FFFFFF"/>
        <w:spacing w:before="0" w:beforeLines="0" w:beforeAutospacing="0" w:after="150" w:afterLines="0" w:afterAutospacing="0" w:line="368" w:lineRule="atLeast"/>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　　（二）询问情况；</w:t>
      </w:r>
    </w:p>
    <w:p>
      <w:pPr>
        <w:pStyle w:val="5"/>
        <w:shd w:val="clear" w:color="auto" w:fill="FFFFFF"/>
        <w:spacing w:before="0" w:beforeLines="0" w:beforeAutospacing="0" w:after="150" w:afterLines="0" w:afterAutospacing="0" w:line="368" w:lineRule="atLeast"/>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　　（三）现场检查（勘验）情况；</w:t>
      </w:r>
    </w:p>
    <w:p>
      <w:pPr>
        <w:pStyle w:val="5"/>
        <w:shd w:val="clear" w:color="auto" w:fill="FFFFFF"/>
        <w:spacing w:before="0" w:beforeLines="0" w:beforeAutospacing="0" w:after="150" w:afterLines="0" w:afterAutospacing="0" w:line="368" w:lineRule="atLeast"/>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　　（四）调取书证、物证以及其他证据情况；</w:t>
      </w:r>
    </w:p>
    <w:p>
      <w:pPr>
        <w:pStyle w:val="5"/>
        <w:shd w:val="clear" w:color="auto" w:fill="FFFFFF"/>
        <w:spacing w:before="0" w:beforeLines="0" w:beforeAutospacing="0" w:after="150" w:afterLines="0" w:afterAutospacing="0" w:line="368" w:lineRule="atLeast"/>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　　（五）抽样取证情况；</w:t>
      </w:r>
    </w:p>
    <w:p>
      <w:pPr>
        <w:pStyle w:val="5"/>
        <w:shd w:val="clear" w:color="auto" w:fill="FFFFFF"/>
        <w:spacing w:before="0" w:beforeLines="0" w:beforeAutospacing="0" w:after="150" w:afterLines="0" w:afterAutospacing="0" w:line="368" w:lineRule="atLeast"/>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　　（六）检验、检测、检疫、鉴定、评审情况；</w:t>
      </w:r>
    </w:p>
    <w:p>
      <w:pPr>
        <w:pStyle w:val="5"/>
        <w:shd w:val="clear" w:color="auto" w:fill="FFFFFF"/>
        <w:spacing w:before="0" w:beforeLines="0" w:beforeAutospacing="0" w:after="150" w:afterLines="0" w:afterAutospacing="0" w:line="368" w:lineRule="atLeast"/>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　　（七）证据保全情况；</w:t>
      </w:r>
    </w:p>
    <w:p>
      <w:pPr>
        <w:pStyle w:val="5"/>
        <w:shd w:val="clear" w:color="auto" w:fill="FFFFFF"/>
        <w:spacing w:before="0" w:beforeLines="0" w:beforeAutospacing="0" w:after="150" w:afterLines="0" w:afterAutospacing="0" w:line="368" w:lineRule="atLeast"/>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　　（八）实施行政强制措施情况；</w:t>
      </w:r>
    </w:p>
    <w:p>
      <w:pPr>
        <w:pStyle w:val="5"/>
        <w:shd w:val="clear" w:color="auto" w:fill="FFFFFF"/>
        <w:spacing w:before="0" w:beforeLines="0" w:beforeAutospacing="0" w:after="150" w:afterLines="0" w:afterAutospacing="0" w:line="368" w:lineRule="atLeast"/>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　　（九）告知当事人陈述、申辩、申请回避、申请听证等权利以及当事人陈述、申辩、申请回避、申请听证等情况；</w:t>
      </w:r>
    </w:p>
    <w:p>
      <w:pPr>
        <w:pStyle w:val="5"/>
        <w:shd w:val="clear" w:color="auto" w:fill="FFFFFF"/>
        <w:spacing w:before="0" w:beforeLines="0" w:beforeAutospacing="0" w:after="150" w:afterLines="0" w:afterAutospacing="0" w:line="368" w:lineRule="atLeast"/>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　　（十）听证、论证情况；</w:t>
      </w:r>
    </w:p>
    <w:p>
      <w:pPr>
        <w:pStyle w:val="5"/>
        <w:shd w:val="clear" w:color="auto" w:fill="FFFFFF"/>
        <w:spacing w:before="0" w:beforeLines="0" w:beforeAutospacing="0" w:after="150" w:afterLines="0" w:afterAutospacing="0" w:line="368" w:lineRule="atLeast"/>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　　（十一）应当记录的其他内容。</w:t>
      </w:r>
    </w:p>
    <w:p>
      <w:pPr>
        <w:pStyle w:val="5"/>
        <w:shd w:val="clear" w:color="auto" w:fill="FFFFFF"/>
        <w:spacing w:before="0" w:beforeLines="0" w:beforeAutospacing="0" w:after="150" w:afterLines="0" w:afterAutospacing="0" w:line="368" w:lineRule="atLeast"/>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　　第十条  行政执法审查决定环节应当记录下列内容：</w:t>
      </w:r>
    </w:p>
    <w:p>
      <w:pPr>
        <w:pStyle w:val="5"/>
        <w:shd w:val="clear" w:color="auto" w:fill="FFFFFF"/>
        <w:spacing w:before="0" w:beforeLines="0" w:beforeAutospacing="0" w:after="150" w:afterLines="0" w:afterAutospacing="0" w:line="368" w:lineRule="atLeast"/>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　　（一）行政执法人员的处理建议以及相关事实、证据、依据、自由裁量权适用等情况；</w:t>
      </w:r>
    </w:p>
    <w:p>
      <w:pPr>
        <w:pStyle w:val="5"/>
        <w:shd w:val="clear" w:color="auto" w:fill="FFFFFF"/>
        <w:spacing w:before="0" w:beforeLines="0" w:beforeAutospacing="0" w:after="150" w:afterLines="0" w:afterAutospacing="0" w:line="368" w:lineRule="atLeast"/>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　　（二）行政执法机关执法承办机构拟作出决定情况；</w:t>
      </w:r>
    </w:p>
    <w:p>
      <w:pPr>
        <w:pStyle w:val="5"/>
        <w:shd w:val="clear" w:color="auto" w:fill="FFFFFF"/>
        <w:spacing w:before="0" w:beforeLines="0" w:beforeAutospacing="0" w:after="150" w:afterLines="0" w:afterAutospacing="0" w:line="368" w:lineRule="atLeast"/>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　　（三）行政执法机关法制审核机构审核情况；</w:t>
      </w:r>
    </w:p>
    <w:p>
      <w:pPr>
        <w:pStyle w:val="5"/>
        <w:shd w:val="clear" w:color="auto" w:fill="FFFFFF"/>
        <w:spacing w:before="0" w:beforeLines="0" w:beforeAutospacing="0" w:after="150" w:afterLines="0" w:afterAutospacing="0" w:line="368" w:lineRule="atLeast"/>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　　（四）集体讨论决定情况；</w:t>
      </w:r>
    </w:p>
    <w:p>
      <w:pPr>
        <w:pStyle w:val="5"/>
        <w:shd w:val="clear" w:color="auto" w:fill="FFFFFF"/>
        <w:spacing w:before="0" w:beforeLines="0" w:beforeAutospacing="0" w:after="150" w:afterLines="0" w:afterAutospacing="0" w:line="368" w:lineRule="atLeast"/>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　　（五）行政执法机关负责人审批决定；</w:t>
      </w:r>
    </w:p>
    <w:p>
      <w:pPr>
        <w:pStyle w:val="5"/>
        <w:shd w:val="clear" w:color="auto" w:fill="FFFFFF"/>
        <w:spacing w:before="0" w:beforeLines="0" w:beforeAutospacing="0" w:after="150" w:afterLines="0" w:afterAutospacing="0" w:line="368" w:lineRule="atLeast"/>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　　（六）应当记录的其他内容。</w:t>
      </w:r>
    </w:p>
    <w:p>
      <w:pPr>
        <w:pStyle w:val="5"/>
        <w:shd w:val="clear" w:color="auto" w:fill="FFFFFF"/>
        <w:spacing w:before="0" w:beforeLines="0" w:beforeAutospacing="0" w:after="150" w:afterLines="0" w:afterAutospacing="0" w:line="368" w:lineRule="atLeast"/>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　　第十一条  行政执法送达执行环节应当记录下列内容：</w:t>
      </w:r>
    </w:p>
    <w:p>
      <w:pPr>
        <w:pStyle w:val="5"/>
        <w:shd w:val="clear" w:color="auto" w:fill="FFFFFF"/>
        <w:spacing w:before="0" w:beforeLines="0" w:beforeAutospacing="0" w:after="150" w:afterLines="0" w:afterAutospacing="0" w:line="368" w:lineRule="atLeast"/>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　　（一）送达情况；</w:t>
      </w:r>
    </w:p>
    <w:p>
      <w:pPr>
        <w:pStyle w:val="5"/>
        <w:shd w:val="clear" w:color="auto" w:fill="FFFFFF"/>
        <w:spacing w:before="0" w:beforeLines="0" w:beforeAutospacing="0" w:after="150" w:afterLines="0" w:afterAutospacing="0" w:line="368" w:lineRule="atLeast"/>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　　（二）当事人履行行政执法决定情况；</w:t>
      </w:r>
    </w:p>
    <w:p>
      <w:pPr>
        <w:pStyle w:val="5"/>
        <w:shd w:val="clear" w:color="auto" w:fill="FFFFFF"/>
        <w:spacing w:before="0" w:beforeLines="0" w:beforeAutospacing="0" w:after="150" w:afterLines="0" w:afterAutospacing="0" w:line="368" w:lineRule="atLeast"/>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　　（三）行政强制执行情况；</w:t>
      </w:r>
    </w:p>
    <w:p>
      <w:pPr>
        <w:pStyle w:val="5"/>
        <w:shd w:val="clear" w:color="auto" w:fill="FFFFFF"/>
        <w:spacing w:before="0" w:beforeLines="0" w:beforeAutospacing="0" w:after="150" w:afterLines="0" w:afterAutospacing="0" w:line="368" w:lineRule="atLeast"/>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　　（四）没收财物处理情况；</w:t>
      </w:r>
    </w:p>
    <w:p>
      <w:pPr>
        <w:pStyle w:val="5"/>
        <w:shd w:val="clear" w:color="auto" w:fill="FFFFFF"/>
        <w:spacing w:before="0" w:beforeLines="0" w:beforeAutospacing="0" w:after="150" w:afterLines="0" w:afterAutospacing="0" w:line="368" w:lineRule="atLeast"/>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　　（五）应当记录的其他内容。</w:t>
      </w:r>
    </w:p>
    <w:p>
      <w:pPr>
        <w:pStyle w:val="5"/>
        <w:shd w:val="clear" w:color="auto" w:fill="FFFFFF"/>
        <w:spacing w:before="0" w:beforeLines="0" w:beforeAutospacing="0" w:after="150" w:afterLines="0" w:afterAutospacing="0" w:line="368" w:lineRule="atLeast"/>
        <w:jc w:val="center"/>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第三章 文字记录</w:t>
      </w:r>
    </w:p>
    <w:p>
      <w:pPr>
        <w:pStyle w:val="5"/>
        <w:shd w:val="clear" w:color="auto" w:fill="FFFFFF"/>
        <w:spacing w:before="0" w:beforeLines="0" w:beforeAutospacing="0" w:after="150" w:afterLines="0" w:afterAutospacing="0" w:line="368" w:lineRule="atLeast"/>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　　第十二条  文字记录是指以纸质文件或者电子文件形式对行政执法活动进行的记录，包括向当事人出具的行政执法文书、调查取证文书、内部审批文书、听证文书、送达文书等书面记录。</w:t>
      </w:r>
    </w:p>
    <w:p>
      <w:pPr>
        <w:pStyle w:val="5"/>
        <w:shd w:val="clear" w:color="auto" w:fill="FFFFFF"/>
        <w:spacing w:before="0" w:beforeLines="0" w:beforeAutospacing="0" w:after="150" w:afterLines="0" w:afterAutospacing="0" w:line="368" w:lineRule="atLeast"/>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　　第十三条  行政执法机关应当根据法律、法规、规章的规定和省人民政府以及国务院部门的执法文书格式，结合实际，规范本机关的行政执法文书格式。</w:t>
      </w:r>
    </w:p>
    <w:p>
      <w:pPr>
        <w:pStyle w:val="5"/>
        <w:shd w:val="clear" w:color="auto" w:fill="FFFFFF"/>
        <w:spacing w:before="0" w:beforeLines="0" w:beforeAutospacing="0" w:after="150" w:afterLines="0" w:afterAutospacing="0" w:line="368" w:lineRule="atLeast"/>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　　第十四条  行政执法机关向当事人出具的行政执法文书，应当规范、完整、准确，并加盖行政执法机关印章，载明签发日期。</w:t>
      </w:r>
    </w:p>
    <w:p>
      <w:pPr>
        <w:pStyle w:val="5"/>
        <w:shd w:val="clear" w:color="auto" w:fill="FFFFFF"/>
        <w:spacing w:before="0" w:beforeLines="0" w:beforeAutospacing="0" w:after="150" w:afterLines="0" w:afterAutospacing="0" w:line="368" w:lineRule="atLeast"/>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　　第十五条  调查取证文书中涉及当事人的文字记录，应当由当事人签字确认。文字记录有更改的，应当由当事人在更改处捺手印或者盖章。文字记录为多页的，当事人应当捺骑缝手印或者加盖骑缝章。当事人对文字记录拒绝签字确认的，行政执法人员应当在相应文书中注明，并由两名以上行政执法人员签字。</w:t>
      </w:r>
    </w:p>
    <w:p>
      <w:pPr>
        <w:pStyle w:val="5"/>
        <w:shd w:val="clear" w:color="auto" w:fill="FFFFFF"/>
        <w:spacing w:before="0" w:beforeLines="0" w:beforeAutospacing="0" w:after="150" w:afterLines="0" w:afterAutospacing="0" w:line="368" w:lineRule="atLeast"/>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　　第十六条  内部审批文书应当记录行政执法人员的承办意见和理由、审核人的审核意见、批准人的批准意见，并分别载明签字日期。</w:t>
      </w:r>
    </w:p>
    <w:p>
      <w:pPr>
        <w:pStyle w:val="5"/>
        <w:shd w:val="clear" w:color="auto" w:fill="FFFFFF"/>
        <w:spacing w:before="0" w:beforeLines="0" w:beforeAutospacing="0" w:after="150" w:afterLines="0" w:afterAutospacing="0" w:line="368" w:lineRule="atLeast"/>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　　第十七条  听证文书应当记录听证的全过程和听证参加人的原始发言，并由听证参加人审核无误后签字或者盖章。</w:t>
      </w:r>
    </w:p>
    <w:p>
      <w:pPr>
        <w:pStyle w:val="5"/>
        <w:shd w:val="clear" w:color="auto" w:fill="FFFFFF"/>
        <w:spacing w:before="0" w:beforeLines="0" w:beforeAutospacing="0" w:after="150" w:afterLines="0" w:afterAutospacing="0" w:line="368" w:lineRule="atLeast"/>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　　第十八条  送达文书应当载明送达文书名称、受送达人名称或者姓名、送达时间与地点、送达方式、送达人签字、受送达人签字。</w:t>
      </w:r>
    </w:p>
    <w:p>
      <w:pPr>
        <w:pStyle w:val="5"/>
        <w:shd w:val="clear" w:color="auto" w:fill="FFFFFF"/>
        <w:spacing w:before="0" w:beforeLines="0" w:beforeAutospacing="0" w:after="150" w:afterLines="0" w:afterAutospacing="0" w:line="368" w:lineRule="atLeast"/>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　　委托送达的，应当记录委托原因，并由受送达人在送达回证上签字；邮寄送达、公告送达的，应当将邮寄回执单、公告文书归档保存。</w:t>
      </w:r>
    </w:p>
    <w:p>
      <w:pPr>
        <w:pStyle w:val="5"/>
        <w:shd w:val="clear" w:color="auto" w:fill="FFFFFF"/>
        <w:spacing w:before="0" w:beforeLines="0" w:beforeAutospacing="0" w:after="150" w:afterLines="0" w:afterAutospacing="0" w:line="368" w:lineRule="atLeast"/>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　　留置送达的，送达人应当在送达回证上说明情况，并由送达人、见证人签字。</w:t>
      </w:r>
    </w:p>
    <w:p>
      <w:pPr>
        <w:pStyle w:val="5"/>
        <w:shd w:val="clear" w:color="auto" w:fill="FFFFFF"/>
        <w:spacing w:before="0" w:beforeLines="0" w:beforeAutospacing="0" w:after="150" w:afterLines="0" w:afterAutospacing="0" w:line="368" w:lineRule="atLeast"/>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第四章 音像记录</w:t>
      </w:r>
    </w:p>
    <w:p>
      <w:pPr>
        <w:pStyle w:val="5"/>
        <w:shd w:val="clear" w:color="auto" w:fill="FFFFFF"/>
        <w:spacing w:before="0" w:beforeLines="0" w:beforeAutospacing="0" w:after="150" w:afterLines="0" w:afterAutospacing="0" w:line="368" w:lineRule="atLeast"/>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　　第十九条  音像记录是指通过照相机、录音机、摄像机、执法记录仪、视频监控等记录设备，实时对行政执法活动进行的记录。音像记录应当与文字记录相衔接。</w:t>
      </w:r>
    </w:p>
    <w:p>
      <w:pPr>
        <w:pStyle w:val="5"/>
        <w:shd w:val="clear" w:color="auto" w:fill="FFFFFF"/>
        <w:spacing w:before="0" w:beforeLines="0" w:beforeAutospacing="0" w:after="150" w:afterLines="0" w:afterAutospacing="0" w:line="368" w:lineRule="atLeast"/>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　　第二十条  行政执法机关对现场执法、调查取证、举行听证、留置送达和公告送达等容易引发争议的行政执法环节，应当根据实际进行音像记录；对直接涉及人身自由、生命健康、重大财产权益的现场执法活动和执法办案场所，应当进行全程音像记录。</w:t>
      </w:r>
    </w:p>
    <w:p>
      <w:pPr>
        <w:pStyle w:val="5"/>
        <w:shd w:val="clear" w:color="auto" w:fill="FFFFFF"/>
        <w:spacing w:before="0" w:beforeLines="0" w:beforeAutospacing="0" w:after="150" w:afterLines="0" w:afterAutospacing="0" w:line="368" w:lineRule="atLeast"/>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　　第二十一条  行政执法机关应当根据本机关的执法职责、执法程序、执法类别，编制音像记录事项清单和执法行为用语指引，明确音像记录的内容、标准和程序，对音像记录进行规范。</w:t>
      </w:r>
    </w:p>
    <w:p>
      <w:pPr>
        <w:pStyle w:val="5"/>
        <w:shd w:val="clear" w:color="auto" w:fill="FFFFFF"/>
        <w:spacing w:before="0" w:beforeLines="0" w:beforeAutospacing="0" w:after="150" w:afterLines="0" w:afterAutospacing="0" w:line="368" w:lineRule="atLeast"/>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　　第二十二条  行政执法机关进行音像记录时，应当重点记录下列内容：</w:t>
      </w:r>
    </w:p>
    <w:p>
      <w:pPr>
        <w:pStyle w:val="5"/>
        <w:shd w:val="clear" w:color="auto" w:fill="FFFFFF"/>
        <w:spacing w:before="0" w:beforeLines="0" w:beforeAutospacing="0" w:after="150" w:afterLines="0" w:afterAutospacing="0" w:line="368" w:lineRule="atLeast"/>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　　（一）现场执法环境以及行政执法人员检查、取证情况；</w:t>
      </w:r>
    </w:p>
    <w:p>
      <w:pPr>
        <w:pStyle w:val="5"/>
        <w:shd w:val="clear" w:color="auto" w:fill="FFFFFF"/>
        <w:spacing w:before="0" w:beforeLines="0" w:beforeAutospacing="0" w:after="150" w:afterLines="0" w:afterAutospacing="0" w:line="368" w:lineRule="atLeast"/>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　　（二）当事人、证人、第三人等现场有关人员的体貌特征和言行举止；</w:t>
      </w:r>
    </w:p>
    <w:p>
      <w:pPr>
        <w:pStyle w:val="5"/>
        <w:shd w:val="clear" w:color="auto" w:fill="FFFFFF"/>
        <w:spacing w:before="0" w:beforeLines="0" w:beforeAutospacing="0" w:after="150" w:afterLines="0" w:afterAutospacing="0" w:line="368" w:lineRule="atLeast"/>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　　（三）与行政执法相关的重要物品及其主要特征，以及其他证据；</w:t>
      </w:r>
    </w:p>
    <w:p>
      <w:pPr>
        <w:pStyle w:val="5"/>
        <w:shd w:val="clear" w:color="auto" w:fill="FFFFFF"/>
        <w:spacing w:before="0" w:beforeLines="0" w:beforeAutospacing="0" w:after="150" w:afterLines="0" w:afterAutospacing="0" w:line="368" w:lineRule="atLeast"/>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　　（四）行政执法人员对有关人员、财物采取行政强制措施的情况；</w:t>
      </w:r>
    </w:p>
    <w:p>
      <w:pPr>
        <w:pStyle w:val="5"/>
        <w:shd w:val="clear" w:color="auto" w:fill="FFFFFF"/>
        <w:spacing w:before="0" w:beforeLines="0" w:beforeAutospacing="0" w:after="150" w:afterLines="0" w:afterAutospacing="0" w:line="368" w:lineRule="atLeast"/>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　　（五）行政执法人员现场制作、送达行政执法文书的情况；</w:t>
      </w:r>
    </w:p>
    <w:p>
      <w:pPr>
        <w:pStyle w:val="5"/>
        <w:shd w:val="clear" w:color="auto" w:fill="FFFFFF"/>
        <w:spacing w:before="0" w:beforeLines="0" w:beforeAutospacing="0" w:after="150" w:afterLines="0" w:afterAutospacing="0" w:line="368" w:lineRule="atLeast"/>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　　（六）根据实际应当记录的其他内容。</w:t>
      </w:r>
    </w:p>
    <w:p>
      <w:pPr>
        <w:pStyle w:val="5"/>
        <w:shd w:val="clear" w:color="auto" w:fill="FFFFFF"/>
        <w:spacing w:before="0" w:beforeLines="0" w:beforeAutospacing="0" w:after="150" w:afterLines="0" w:afterAutospacing="0" w:line="368" w:lineRule="atLeast"/>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　　第二十三条  行政执法人员在进行音像记录过程中，因设备故障、天气恶劣、人为阻挠等客观原因中断记录的，重新开始记录时应当对中断原因进行语音说明；确实无法继续记录的，应当在现场执法结束后书面说明情况，并由两名以上执法人员签字。</w:t>
      </w:r>
    </w:p>
    <w:p>
      <w:pPr>
        <w:pStyle w:val="5"/>
        <w:shd w:val="clear" w:color="auto" w:fill="FFFFFF"/>
        <w:spacing w:before="0" w:beforeLines="0" w:beforeAutospacing="0" w:after="150" w:afterLines="0" w:afterAutospacing="0" w:line="368" w:lineRule="atLeast"/>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　　第二十四条  音像记录完成后，行政执法人员应当在二十四小时内将音像记录信息储存至所在机关的行政执法信息系统或者指定的存储设备，不得私自保管或者擅自交给他人保管，不得泄露音像记录信息。</w:t>
      </w:r>
    </w:p>
    <w:p>
      <w:pPr>
        <w:pStyle w:val="5"/>
        <w:shd w:val="clear" w:color="auto" w:fill="FFFFFF"/>
        <w:spacing w:before="0" w:beforeLines="0" w:beforeAutospacing="0" w:after="150" w:afterLines="0" w:afterAutospacing="0" w:line="368" w:lineRule="atLeast"/>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　　因连续执法、异地执法或者在边远、水上、交通不便地区执法，确实无法及时储存音像记录信息的，行政执法人员应当在返回所在机关后二十四小时内予以储存。</w:t>
      </w:r>
    </w:p>
    <w:p>
      <w:pPr>
        <w:pStyle w:val="5"/>
        <w:shd w:val="clear" w:color="auto" w:fill="FFFFFF"/>
        <w:spacing w:before="0" w:beforeLines="0" w:beforeAutospacing="0" w:after="150" w:afterLines="0" w:afterAutospacing="0" w:line="368" w:lineRule="atLeast"/>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第五章 归档与使用</w:t>
      </w:r>
    </w:p>
    <w:p>
      <w:pPr>
        <w:pStyle w:val="5"/>
        <w:shd w:val="clear" w:color="auto" w:fill="FFFFFF"/>
        <w:spacing w:before="0" w:beforeLines="0" w:beforeAutospacing="0" w:after="150" w:afterLines="0" w:afterAutospacing="0" w:line="368" w:lineRule="atLeast"/>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　　第二十五条  行政执法机关应当加强对行政执法全过程记录资料和音像记录设备的管理，明确专门人员负责行政执法全过程记录资料的归档保存、使用管理以及音像记录设备的存放、维护、保养、登记。</w:t>
      </w:r>
    </w:p>
    <w:p>
      <w:pPr>
        <w:pStyle w:val="5"/>
        <w:shd w:val="clear" w:color="auto" w:fill="FFFFFF"/>
        <w:spacing w:before="0" w:beforeLines="0" w:beforeAutospacing="0" w:after="150" w:afterLines="0" w:afterAutospacing="0" w:line="368" w:lineRule="atLeast"/>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　　行政执法全过程记录资料涉及国家秘密、商业秘密和个人隐私的，行政执法机关应当按照有关法律、法规、规章的规定进行管理。</w:t>
      </w:r>
    </w:p>
    <w:p>
      <w:pPr>
        <w:pStyle w:val="5"/>
        <w:shd w:val="clear" w:color="auto" w:fill="FFFFFF"/>
        <w:spacing w:before="0" w:beforeLines="0" w:beforeAutospacing="0" w:after="150" w:afterLines="0" w:afterAutospacing="0" w:line="368" w:lineRule="atLeast"/>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　　行政执法机关应当根据本机关行政执法的风险情况，合理确定各类音像记录资料的保存期限和保存方式。</w:t>
      </w:r>
    </w:p>
    <w:p>
      <w:pPr>
        <w:pStyle w:val="5"/>
        <w:shd w:val="clear" w:color="auto" w:fill="FFFFFF"/>
        <w:spacing w:before="0" w:beforeLines="0" w:beforeAutospacing="0" w:after="150" w:afterLines="0" w:afterAutospacing="0" w:line="368" w:lineRule="atLeast"/>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　　第二十六条  行政执法机关及其执法人员在行政执法行为终结之日起三十日内，应当将行政执法全过程记录资料按照档案管理的规定立卷、归档。</w:t>
      </w:r>
    </w:p>
    <w:p>
      <w:pPr>
        <w:pStyle w:val="5"/>
        <w:shd w:val="clear" w:color="auto" w:fill="FFFFFF"/>
        <w:spacing w:before="0" w:beforeLines="0" w:beforeAutospacing="0" w:after="150" w:afterLines="0" w:afterAutospacing="0" w:line="368" w:lineRule="atLeast"/>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　　作为证据使用的录音、录像，应当制作光盘归档保存，并注明记录的事项、时间、地点、方式和行政执法人员等信息。</w:t>
      </w:r>
    </w:p>
    <w:p>
      <w:pPr>
        <w:pStyle w:val="5"/>
        <w:shd w:val="clear" w:color="auto" w:fill="FFFFFF"/>
        <w:spacing w:before="0" w:beforeLines="0" w:beforeAutospacing="0" w:after="150" w:afterLines="0" w:afterAutospacing="0" w:line="368" w:lineRule="atLeast"/>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　　第二十七条  行政执法机关及其有关工作人员不得擅自毁损、删除、修改行政执法全过程记录资料。</w:t>
      </w:r>
    </w:p>
    <w:p>
      <w:pPr>
        <w:pStyle w:val="5"/>
        <w:shd w:val="clear" w:color="auto" w:fill="FFFFFF"/>
        <w:spacing w:before="0" w:beforeLines="0" w:beforeAutospacing="0" w:after="150" w:afterLines="0" w:afterAutospacing="0" w:line="368" w:lineRule="atLeast"/>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　　第二十八条  行政执法机关应当加强对行政执法全过程记录资料的数据统计分析，充分发挥全过程记录和数据统计分析信息在案卷评查、执法监督、评议考核、舆情应对、行政决策和健全社会信用体系等工作中的作用。</w:t>
      </w:r>
    </w:p>
    <w:p>
      <w:pPr>
        <w:pStyle w:val="5"/>
        <w:shd w:val="clear" w:color="auto" w:fill="FFFFFF"/>
        <w:spacing w:before="0" w:beforeLines="0" w:beforeAutospacing="0" w:after="150" w:afterLines="0" w:afterAutospacing="0" w:line="368" w:lineRule="atLeast"/>
        <w:jc w:val="center"/>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第六章 监督与保障</w:t>
      </w:r>
    </w:p>
    <w:p>
      <w:pPr>
        <w:pStyle w:val="5"/>
        <w:shd w:val="clear" w:color="auto" w:fill="FFFFFF"/>
        <w:spacing w:before="0" w:beforeLines="0" w:beforeAutospacing="0" w:after="150" w:afterLines="0" w:afterAutospacing="0" w:line="368" w:lineRule="atLeast"/>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　　第二十九条  行政执法机关应当按照工作必需、性能适度、安全稳定的原则，配备音像记录设备，建设询问室和听证室等音像记录场所。有特殊执法需要的，应当配备具有防爆、夜视、定位等功能的音像记录设备。具体配备标准按照国家和本镇有关规定执行。</w:t>
      </w:r>
    </w:p>
    <w:p>
      <w:pPr>
        <w:pStyle w:val="5"/>
        <w:shd w:val="clear" w:color="auto" w:fill="FFFFFF"/>
        <w:spacing w:before="0" w:beforeLines="0" w:beforeAutospacing="0" w:after="150" w:afterLines="0" w:afterAutospacing="0" w:line="368" w:lineRule="atLeast"/>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　　第三十条  上级行政执法机关应当加强对下级行政执法机关行政执法全过程记录工作的指导和监督。</w:t>
      </w:r>
    </w:p>
    <w:p>
      <w:pPr>
        <w:pStyle w:val="5"/>
        <w:shd w:val="clear" w:color="auto" w:fill="FFFFFF"/>
        <w:spacing w:before="0" w:beforeLines="0" w:beforeAutospacing="0" w:after="150" w:afterLines="0" w:afterAutospacing="0" w:line="368" w:lineRule="atLeast"/>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　　镇级以上人民政府司法行政部门应当通过现场检查、案卷评查等方式，加强对行政执法全过程记录制度落实情况的监督检查，对未按规定建立或者实施行政执法全过程记录制度的，及时督促整改。</w:t>
      </w:r>
    </w:p>
    <w:p>
      <w:pPr>
        <w:pStyle w:val="5"/>
        <w:shd w:val="clear" w:color="auto" w:fill="FFFFFF"/>
        <w:spacing w:before="0" w:beforeLines="0" w:beforeAutospacing="0" w:after="150" w:afterLines="0" w:afterAutospacing="0" w:line="368" w:lineRule="atLeast"/>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　　第三十一条  行政执法机关及其工作人员有下列情形之一的，由上一级行政机关或者有关部门责令改正；情节严重或者造成严重后果的，对负有责任的领导人员和直接责任人员依法给予处分；构成犯罪的，依法追究刑事责任：</w:t>
      </w:r>
    </w:p>
    <w:p>
      <w:pPr>
        <w:pStyle w:val="5"/>
        <w:shd w:val="clear" w:color="auto" w:fill="FFFFFF"/>
        <w:spacing w:before="0" w:beforeLines="0" w:beforeAutospacing="0" w:after="150" w:afterLines="0" w:afterAutospacing="0" w:line="368" w:lineRule="atLeast"/>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　　（一）未建立健全行政执法全过程记录制度的；</w:t>
      </w:r>
    </w:p>
    <w:p>
      <w:pPr>
        <w:pStyle w:val="5"/>
        <w:shd w:val="clear" w:color="auto" w:fill="FFFFFF"/>
        <w:spacing w:before="0" w:beforeLines="0" w:beforeAutospacing="0" w:after="150" w:afterLines="0" w:afterAutospacing="0" w:line="368" w:lineRule="atLeast"/>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　　（二）未进行或者未按规定进行行政执法全过程记录的；</w:t>
      </w:r>
    </w:p>
    <w:p>
      <w:pPr>
        <w:pStyle w:val="5"/>
        <w:shd w:val="clear" w:color="auto" w:fill="FFFFFF"/>
        <w:spacing w:before="0" w:beforeLines="0" w:beforeAutospacing="0" w:after="150" w:afterLines="0" w:afterAutospacing="0" w:line="368" w:lineRule="atLeast"/>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　　（三）未归档保存或者未按规定归档保存行政执法全过程记录资料的；</w:t>
      </w:r>
    </w:p>
    <w:p>
      <w:pPr>
        <w:pStyle w:val="5"/>
        <w:shd w:val="clear" w:color="auto" w:fill="FFFFFF"/>
        <w:spacing w:before="0" w:beforeLines="0" w:beforeAutospacing="0" w:after="150" w:afterLines="0" w:afterAutospacing="0" w:line="368" w:lineRule="atLeast"/>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　　（四）擅自毁损、删除、修改文字记录和音像记录资料的；</w:t>
      </w:r>
    </w:p>
    <w:p>
      <w:pPr>
        <w:pStyle w:val="5"/>
        <w:shd w:val="clear" w:color="auto" w:fill="FFFFFF"/>
        <w:spacing w:before="0" w:beforeLines="0" w:beforeAutospacing="0" w:after="150" w:afterLines="0" w:afterAutospacing="0" w:line="368" w:lineRule="atLeast"/>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　　（五）泄露音像记录信息的。</w:t>
      </w:r>
    </w:p>
    <w:p>
      <w:pPr>
        <w:pStyle w:val="5"/>
        <w:shd w:val="clear" w:color="auto" w:fill="FFFFFF"/>
        <w:spacing w:before="0" w:beforeLines="0" w:beforeAutospacing="0" w:after="150" w:afterLines="0" w:afterAutospacing="0" w:line="368" w:lineRule="atLeast"/>
        <w:jc w:val="center"/>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第七章 附 则</w:t>
      </w:r>
    </w:p>
    <w:p>
      <w:pPr>
        <w:pStyle w:val="5"/>
        <w:shd w:val="clear" w:color="auto" w:fill="FFFFFF"/>
        <w:spacing w:before="0" w:beforeLines="0" w:beforeAutospacing="0" w:after="150" w:afterLines="0" w:afterAutospacing="0" w:line="368" w:lineRule="atLeast"/>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　　第三十二条  受委托实施行政执法的，应当按照本制度进行全过程记录。</w:t>
      </w:r>
    </w:p>
    <w:p>
      <w:pPr>
        <w:pStyle w:val="5"/>
        <w:shd w:val="clear" w:color="auto" w:fill="FFFFFF"/>
        <w:spacing w:before="0" w:beforeLines="0" w:beforeAutospacing="0" w:after="150" w:afterLines="0" w:afterAutospacing="0" w:line="368" w:lineRule="atLeast"/>
        <w:ind w:firstLine="420"/>
        <w:rPr>
          <w:rFonts w:hint="default" w:ascii="Helvetica" w:hAnsi="Helvetica" w:eastAsia="Helvetica" w:cs="Helvetica"/>
          <w:color w:val="4E4E4E"/>
          <w:sz w:val="24"/>
          <w:szCs w:val="24"/>
        </w:rPr>
      </w:pPr>
      <w:r>
        <w:rPr>
          <w:rFonts w:hint="eastAsia" w:ascii="宋体" w:hAnsi="宋体" w:cs="宋体"/>
          <w:color w:val="4E4E4E"/>
          <w:sz w:val="24"/>
          <w:szCs w:val="24"/>
          <w:shd w:val="clear" w:color="auto" w:fill="FFFFFF"/>
        </w:rPr>
        <w:t>第三十三条  本制度自2020年7月3日起施行。</w:t>
      </w:r>
    </w:p>
    <w:p>
      <w:pPr>
        <w:jc w:val="center"/>
        <w:rPr>
          <w:rFonts w:hint="default" w:ascii="Helvetica" w:hAnsi="Helvetica" w:eastAsia="Helvetica" w:cs="Helvetica"/>
          <w:b/>
          <w:color w:val="515151"/>
          <w:sz w:val="42"/>
          <w:szCs w:val="42"/>
          <w:shd w:val="clear" w:color="auto" w:fill="FFFFFF"/>
        </w:rPr>
      </w:pPr>
    </w:p>
    <w:p>
      <w:bookmarkStart w:id="0" w:name="_GoBack"/>
      <w:bookmarkEnd w:id="0"/>
    </w:p>
    <w:sectPr>
      <w:footerReference r:id="rId3" w:type="default"/>
      <w:pgSz w:w="11906" w:h="16838"/>
      <w:pgMar w:top="1984" w:right="1474" w:bottom="1417"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Helvetica">
    <w:altName w:val="Arial"/>
    <w:panose1 w:val="00000000000000000000"/>
    <w:charset w:val="00"/>
    <w:family w:val="auto"/>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3"/>
                          </w:pPr>
                          <w:r>
                            <w:rPr>
                              <w:rFonts w:hint="eastAsia"/>
                            </w:rPr>
                            <w:fldChar w:fldCharType="begin"/>
                          </w:r>
                          <w:r>
                            <w:rPr>
                              <w:rFonts w:hint="eastAsia"/>
                            </w:rPr>
                            <w:instrText xml:space="preserve"> PAGE  \* MERGEFORMAT </w:instrText>
                          </w:r>
                          <w:r>
                            <w:rPr>
                              <w:rFonts w:hint="eastAsia"/>
                            </w:rPr>
                            <w:fldChar w:fldCharType="separate"/>
                          </w:r>
                          <w:r>
                            <w:t>7</w:t>
                          </w:r>
                          <w:r>
                            <w:rPr>
                              <w:rFonts w:hint="eastAsia"/>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0G3Y3AgAAb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d0tK4+VP0F&#10;TKFlYat3lsc0USpvV8cAaTvFo0C9KuhU3GAOu54NbyYO+p/7LurxP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9dBt2NwIAAG8EAAAOAAAAAAAAAAEAIAAAAB8BAABkcnMvZTJvRG9jLnht&#10;bFBLBQYAAAAABgAGAFkBAADIBQAAAAA=&#10;">
              <v:fill on="f" focussize="0,0"/>
              <v:stroke on="f" weight="0.5pt"/>
              <v:imagedata o:title=""/>
              <o:lock v:ext="edit" aspectratio="f"/>
              <v:textbox inset="0mm,0mm,0mm,0mm" style="mso-fit-shape-to-text:t;">
                <w:txbxContent>
                  <w:p>
                    <w:pPr>
                      <w:pStyle w:val="3"/>
                    </w:pPr>
                    <w:r>
                      <w:rPr>
                        <w:rFonts w:hint="eastAsia"/>
                      </w:rPr>
                      <w:fldChar w:fldCharType="begin"/>
                    </w:r>
                    <w:r>
                      <w:rPr>
                        <w:rFonts w:hint="eastAsia"/>
                      </w:rPr>
                      <w:instrText xml:space="preserve"> PAGE  \* MERGEFORMAT </w:instrText>
                    </w:r>
                    <w:r>
                      <w:rPr>
                        <w:rFonts w:hint="eastAsia"/>
                      </w:rPr>
                      <w:fldChar w:fldCharType="separate"/>
                    </w:r>
                    <w:r>
                      <w:t>7</w:t>
                    </w:r>
                    <w:r>
                      <w:rPr>
                        <w:rFonts w:hint="eastAsia"/>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0C7B"/>
    <w:rsid w:val="00181AD6"/>
    <w:rsid w:val="00747571"/>
    <w:rsid w:val="00970C7B"/>
    <w:rsid w:val="00AD04AC"/>
    <w:rsid w:val="00CC4D82"/>
    <w:rsid w:val="011352A1"/>
    <w:rsid w:val="0115616A"/>
    <w:rsid w:val="02153D97"/>
    <w:rsid w:val="02A74D86"/>
    <w:rsid w:val="03536B4E"/>
    <w:rsid w:val="03771511"/>
    <w:rsid w:val="03E55D8C"/>
    <w:rsid w:val="065114F3"/>
    <w:rsid w:val="07560434"/>
    <w:rsid w:val="07C67FC3"/>
    <w:rsid w:val="08164F36"/>
    <w:rsid w:val="0860270F"/>
    <w:rsid w:val="08657476"/>
    <w:rsid w:val="08EB53A6"/>
    <w:rsid w:val="09E775D9"/>
    <w:rsid w:val="0A08391E"/>
    <w:rsid w:val="0A3438B0"/>
    <w:rsid w:val="0AD2258C"/>
    <w:rsid w:val="0BB56604"/>
    <w:rsid w:val="0C3B2E16"/>
    <w:rsid w:val="0CF00771"/>
    <w:rsid w:val="0D201612"/>
    <w:rsid w:val="0D8608AE"/>
    <w:rsid w:val="0DB31B92"/>
    <w:rsid w:val="0F0A1B16"/>
    <w:rsid w:val="0F2F76EA"/>
    <w:rsid w:val="0F962275"/>
    <w:rsid w:val="100D296E"/>
    <w:rsid w:val="1011425C"/>
    <w:rsid w:val="10950D2D"/>
    <w:rsid w:val="10FF2A35"/>
    <w:rsid w:val="119209EA"/>
    <w:rsid w:val="119D49E6"/>
    <w:rsid w:val="11AE61FF"/>
    <w:rsid w:val="121313B6"/>
    <w:rsid w:val="123A35C5"/>
    <w:rsid w:val="12DF2DF1"/>
    <w:rsid w:val="137231F5"/>
    <w:rsid w:val="13D15CE2"/>
    <w:rsid w:val="17800899"/>
    <w:rsid w:val="18623466"/>
    <w:rsid w:val="198A769E"/>
    <w:rsid w:val="19E9316D"/>
    <w:rsid w:val="1A2820BE"/>
    <w:rsid w:val="1A466985"/>
    <w:rsid w:val="1C02621C"/>
    <w:rsid w:val="1DD660EC"/>
    <w:rsid w:val="1E7C4A27"/>
    <w:rsid w:val="1FB52B66"/>
    <w:rsid w:val="211E365A"/>
    <w:rsid w:val="239026C5"/>
    <w:rsid w:val="24012F33"/>
    <w:rsid w:val="255E0B9D"/>
    <w:rsid w:val="25A62959"/>
    <w:rsid w:val="26010FB0"/>
    <w:rsid w:val="26A148F4"/>
    <w:rsid w:val="26BD14DF"/>
    <w:rsid w:val="27581E51"/>
    <w:rsid w:val="28896E6A"/>
    <w:rsid w:val="29443653"/>
    <w:rsid w:val="296B2F13"/>
    <w:rsid w:val="2AAE5C82"/>
    <w:rsid w:val="2E891EA6"/>
    <w:rsid w:val="2E9A16DA"/>
    <w:rsid w:val="2F876CBA"/>
    <w:rsid w:val="2FD610A3"/>
    <w:rsid w:val="307003D1"/>
    <w:rsid w:val="30B73531"/>
    <w:rsid w:val="31023111"/>
    <w:rsid w:val="315C40AF"/>
    <w:rsid w:val="31BF545F"/>
    <w:rsid w:val="31F14267"/>
    <w:rsid w:val="32A508D8"/>
    <w:rsid w:val="33DC7BE8"/>
    <w:rsid w:val="33E7642C"/>
    <w:rsid w:val="34DE328C"/>
    <w:rsid w:val="35365416"/>
    <w:rsid w:val="359E6537"/>
    <w:rsid w:val="35D602BD"/>
    <w:rsid w:val="36457D78"/>
    <w:rsid w:val="367B102B"/>
    <w:rsid w:val="36CF4F28"/>
    <w:rsid w:val="37510FEF"/>
    <w:rsid w:val="37C7753B"/>
    <w:rsid w:val="380C295C"/>
    <w:rsid w:val="394C619C"/>
    <w:rsid w:val="39B06BD0"/>
    <w:rsid w:val="3A693695"/>
    <w:rsid w:val="3ACC0360"/>
    <w:rsid w:val="3B7A7503"/>
    <w:rsid w:val="3C3A101C"/>
    <w:rsid w:val="3C8232A4"/>
    <w:rsid w:val="3CA305E2"/>
    <w:rsid w:val="3D3D1262"/>
    <w:rsid w:val="3DF642E3"/>
    <w:rsid w:val="3F2A10F3"/>
    <w:rsid w:val="3F41203A"/>
    <w:rsid w:val="40767133"/>
    <w:rsid w:val="40CD68F5"/>
    <w:rsid w:val="41D1207D"/>
    <w:rsid w:val="42FC7F6D"/>
    <w:rsid w:val="434F3F51"/>
    <w:rsid w:val="44A71034"/>
    <w:rsid w:val="453B48A9"/>
    <w:rsid w:val="45BB67FB"/>
    <w:rsid w:val="489358C4"/>
    <w:rsid w:val="491039D0"/>
    <w:rsid w:val="4A5C4E66"/>
    <w:rsid w:val="4A8E738A"/>
    <w:rsid w:val="4AF713FC"/>
    <w:rsid w:val="4AFB78D8"/>
    <w:rsid w:val="4B226211"/>
    <w:rsid w:val="4BD94E2E"/>
    <w:rsid w:val="4C234585"/>
    <w:rsid w:val="4C415014"/>
    <w:rsid w:val="4CEC5729"/>
    <w:rsid w:val="4DAE4847"/>
    <w:rsid w:val="4F2C25B6"/>
    <w:rsid w:val="4F58635C"/>
    <w:rsid w:val="50134D26"/>
    <w:rsid w:val="51D9300E"/>
    <w:rsid w:val="524A193A"/>
    <w:rsid w:val="52725D72"/>
    <w:rsid w:val="527E3593"/>
    <w:rsid w:val="5399684A"/>
    <w:rsid w:val="54D96461"/>
    <w:rsid w:val="558968CA"/>
    <w:rsid w:val="55D42641"/>
    <w:rsid w:val="568B0205"/>
    <w:rsid w:val="56BE3C71"/>
    <w:rsid w:val="57932111"/>
    <w:rsid w:val="57F3311B"/>
    <w:rsid w:val="5A2E1BED"/>
    <w:rsid w:val="5A6900AA"/>
    <w:rsid w:val="5B044AFE"/>
    <w:rsid w:val="5B2B5822"/>
    <w:rsid w:val="5BB3675C"/>
    <w:rsid w:val="5BF41A9D"/>
    <w:rsid w:val="5C301A55"/>
    <w:rsid w:val="5C552196"/>
    <w:rsid w:val="5C7C0A8C"/>
    <w:rsid w:val="5E0A44A5"/>
    <w:rsid w:val="600D3E2D"/>
    <w:rsid w:val="60FE3ABD"/>
    <w:rsid w:val="62152DA1"/>
    <w:rsid w:val="6226442A"/>
    <w:rsid w:val="6272733F"/>
    <w:rsid w:val="639971A1"/>
    <w:rsid w:val="63EC3FFB"/>
    <w:rsid w:val="64086AAB"/>
    <w:rsid w:val="658759FB"/>
    <w:rsid w:val="666E01CF"/>
    <w:rsid w:val="668F69A7"/>
    <w:rsid w:val="67BB3818"/>
    <w:rsid w:val="67C31240"/>
    <w:rsid w:val="685B7678"/>
    <w:rsid w:val="68C75779"/>
    <w:rsid w:val="68ED05E5"/>
    <w:rsid w:val="6AD259C0"/>
    <w:rsid w:val="6AEA7DA2"/>
    <w:rsid w:val="6CAC0DC0"/>
    <w:rsid w:val="6D3F4BA3"/>
    <w:rsid w:val="6D85111C"/>
    <w:rsid w:val="6E894EFE"/>
    <w:rsid w:val="6FC30B44"/>
    <w:rsid w:val="709B7C7F"/>
    <w:rsid w:val="709E7DB2"/>
    <w:rsid w:val="70AB0AEB"/>
    <w:rsid w:val="70D754B8"/>
    <w:rsid w:val="737F0FC6"/>
    <w:rsid w:val="75732C66"/>
    <w:rsid w:val="75D7152B"/>
    <w:rsid w:val="770554BF"/>
    <w:rsid w:val="77561B32"/>
    <w:rsid w:val="77A75F90"/>
    <w:rsid w:val="78340DFD"/>
    <w:rsid w:val="783827B3"/>
    <w:rsid w:val="78C44DF5"/>
    <w:rsid w:val="795D2FCF"/>
    <w:rsid w:val="7B4027F9"/>
    <w:rsid w:val="7B4459F4"/>
    <w:rsid w:val="7B893921"/>
    <w:rsid w:val="7BB2265B"/>
    <w:rsid w:val="7BC60BAB"/>
    <w:rsid w:val="7D205090"/>
    <w:rsid w:val="7E1744CA"/>
    <w:rsid w:val="7E185DF0"/>
    <w:rsid w:val="7ED45DF5"/>
    <w:rsid w:val="7F4A0AD3"/>
    <w:rsid w:val="7FE665C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8">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Plain Text"/>
    <w:basedOn w:val="1"/>
    <w:qFormat/>
    <w:uiPriority w:val="0"/>
    <w:rPr>
      <w:rFonts w:ascii="宋体" w:hAnsi="Courier New"/>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5">
    <w:name w:val="Normal (Web)"/>
    <w:basedOn w:val="1"/>
    <w:qFormat/>
    <w:uiPriority w:val="0"/>
    <w:pPr>
      <w:widowControl/>
      <w:spacing w:before="100" w:beforeAutospacing="1" w:after="100" w:afterAutospacing="1"/>
      <w:jc w:val="left"/>
    </w:pPr>
    <w:rPr>
      <w:rFonts w:ascii="宋体" w:hAnsi="宋体" w:cs="宋体"/>
      <w:color w:val="000000"/>
      <w:kern w:val="0"/>
      <w:sz w:val="24"/>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63</Pages>
  <Words>2272</Words>
  <Characters>12956</Characters>
  <Lines>107</Lines>
  <Paragraphs>30</Paragraphs>
  <TotalTime>0</TotalTime>
  <ScaleCrop>false</ScaleCrop>
  <LinksUpToDate>false</LinksUpToDate>
  <CharactersWithSpaces>15198</CharactersWithSpaces>
  <Application>WPS Office_11.8.2.11473_F1E327BC-269C-435d-A152-05C5408002CA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2020-07-23T12:10:00Z</dcterms:created>
  <dc:creator>Administrator</dc:creator>
  <cp:lastModifiedBy>Administrator</cp:lastModifiedBy>
  <cp:lastPrinted>2020-07-15T01:06:00Z</cp:lastPrinted>
  <dcterms:modified xsi:type="dcterms:W3CDTF">2022-10-24T08:37:08Z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2052-11.8.2.11473</vt:lpwstr>
  </property>
  <property fmtid="{D5CDD505-2E9C-101B-9397-08002B2CF9AE}" pid="3" name="ICV">
    <vt:lpwstr>7BE28388FFB74726B2FB8F856D1BBC88</vt:lpwstr>
  </property>
</Properties>
</file>