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1D84D">
      <w:pPr>
        <w:adjustRightInd w:val="0"/>
        <w:snapToGrid w:val="0"/>
        <w:jc w:val="center"/>
        <w:rPr>
          <w:rFonts w:hint="eastAsia" w:ascii="方正小标宋_GBK" w:hAnsi="Times New Roman" w:eastAsia="方正小标宋_GBK" w:cs="Times New Roman"/>
          <w:bCs/>
          <w:sz w:val="44"/>
          <w:szCs w:val="44"/>
          <w:lang w:eastAsia="zh-CN"/>
        </w:rPr>
      </w:pPr>
      <w:r>
        <w:rPr>
          <w:rFonts w:hint="eastAsia" w:ascii="方正小标宋_GBK" w:hAnsi="Times New Roman" w:eastAsia="方正小标宋_GBK" w:cs="Times New Roman"/>
          <w:bCs/>
          <w:sz w:val="44"/>
          <w:szCs w:val="44"/>
          <w:lang w:eastAsia="zh-CN"/>
        </w:rPr>
        <w:t>曲阳县东旺乡人民政府</w:t>
      </w:r>
    </w:p>
    <w:p w14:paraId="0C86B0AD">
      <w:pPr>
        <w:adjustRightInd w:val="0"/>
        <w:snapToGrid w:val="0"/>
        <w:jc w:val="center"/>
        <w:rPr>
          <w:rFonts w:ascii="方正小标宋_GBK" w:hAnsi="Times New Roman" w:eastAsia="方正小标宋_GBK" w:cs="Times New Roman"/>
          <w:bCs/>
          <w:sz w:val="44"/>
          <w:szCs w:val="44"/>
        </w:rPr>
      </w:pPr>
      <w:r>
        <w:rPr>
          <w:rFonts w:hint="eastAsia" w:ascii="方正小标宋_GBK" w:hAnsi="Times New Roman" w:eastAsia="方正小标宋_GBK" w:cs="Times New Roman"/>
          <w:bCs/>
          <w:sz w:val="44"/>
          <w:szCs w:val="44"/>
        </w:rPr>
        <w:t>2020年部门预算信息公开情况说明</w:t>
      </w:r>
    </w:p>
    <w:p w14:paraId="06623890">
      <w:pPr>
        <w:ind w:firstLine="640"/>
        <w:rPr>
          <w:rFonts w:hint="eastAsia" w:ascii="Times New Roman" w:hAnsi="Times New Roman" w:eastAsia="仿宋" w:cs="Times New Roman"/>
          <w:sz w:val="32"/>
          <w:szCs w:val="32"/>
        </w:rPr>
      </w:pPr>
    </w:p>
    <w:p w14:paraId="2F47191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《中华人民共和国预算法》</w:t>
      </w:r>
      <w:r>
        <w:rPr>
          <w:rFonts w:hint="eastAsia" w:ascii="Times New Roman" w:hAnsi="Times New Roman" w:eastAsia="仿宋" w:cs="Times New Roman"/>
          <w:sz w:val="32"/>
          <w:szCs w:val="32"/>
        </w:rPr>
        <w:t>、《地方预决算公开操作规程》和《河北省</w:t>
      </w:r>
      <w:r>
        <w:rPr>
          <w:rFonts w:hint="eastAsia" w:ascii="Times New Roman" w:hAnsi="Times New Roman" w:eastAsia="仿宋" w:cs="Times New Roman"/>
          <w:sz w:val="32"/>
          <w:szCs w:val="32"/>
          <w:lang w:eastAsia="zh-CN"/>
        </w:rPr>
        <w:t>县级</w:t>
      </w:r>
      <w:r>
        <w:rPr>
          <w:rFonts w:hint="eastAsia" w:ascii="Times New Roman" w:hAnsi="Times New Roman" w:eastAsia="仿宋" w:cs="Times New Roman"/>
          <w:sz w:val="32"/>
          <w:szCs w:val="32"/>
        </w:rPr>
        <w:t>预算公开办法》规定，现将</w:t>
      </w:r>
      <w:r>
        <w:rPr>
          <w:rFonts w:hint="eastAsia" w:ascii="Times New Roman" w:hAnsi="Times New Roman" w:eastAsia="仿宋" w:cs="Times New Roman"/>
          <w:sz w:val="32"/>
          <w:szCs w:val="32"/>
          <w:lang w:eastAsia="zh-CN"/>
        </w:rPr>
        <w:t>曲阳县东旺乡人民政府</w:t>
      </w:r>
      <w:r>
        <w:rPr>
          <w:rFonts w:hint="eastAsia" w:ascii="Times New Roman" w:hAnsi="Times New Roman" w:eastAsia="仿宋" w:cs="Times New Roman"/>
          <w:sz w:val="32"/>
          <w:szCs w:val="32"/>
        </w:rPr>
        <w:t>2020年部门预算公开如下：</w:t>
      </w:r>
    </w:p>
    <w:p w14:paraId="572D837B">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4AFF1C41">
      <w:pPr>
        <w:pStyle w:val="11"/>
        <w:widowControl/>
        <w:spacing w:line="520" w:lineRule="exact"/>
        <w:ind w:firstLine="643" w:firstLineChars="200"/>
        <w:rPr>
          <w:rFonts w:ascii="仿宋" w:hAnsi="仿宋" w:eastAsia="仿宋" w:cs="仿宋_GB2312"/>
          <w:sz w:val="32"/>
          <w:szCs w:val="32"/>
        </w:rPr>
      </w:pPr>
      <w:r>
        <w:rPr>
          <w:rFonts w:hint="eastAsia" w:ascii="仿宋" w:hAnsi="仿宋" w:eastAsia="仿宋" w:cs="Times New Roman"/>
          <w:b/>
          <w:sz w:val="32"/>
          <w:szCs w:val="32"/>
        </w:rPr>
        <w:t>部门</w:t>
      </w:r>
      <w:r>
        <w:rPr>
          <w:rFonts w:ascii="仿宋" w:hAnsi="仿宋" w:eastAsia="仿宋" w:cs="Times New Roman"/>
          <w:b/>
          <w:sz w:val="32"/>
          <w:szCs w:val="32"/>
        </w:rPr>
        <w:t>职责：</w:t>
      </w:r>
      <w:r>
        <w:rPr>
          <w:rFonts w:hint="eastAsia" w:ascii="仿宋" w:hAnsi="仿宋" w:eastAsia="仿宋" w:cs="仿宋_GB2312"/>
          <w:sz w:val="32"/>
          <w:szCs w:val="32"/>
        </w:rPr>
        <w:t>根据中共保定市委、保定市人民政府《关于印发曲阳县机构改革方案的通知》（保字</w:t>
      </w:r>
      <w:r>
        <w:rPr>
          <w:rFonts w:hint="eastAsia" w:ascii="仿宋" w:hAnsi="仿宋" w:eastAsia="仿宋" w:cs="仿宋_GB2312"/>
          <w:sz w:val="32"/>
          <w:szCs w:val="32"/>
          <w:lang w:val="en-US" w:eastAsia="zh-CN"/>
        </w:rPr>
        <w:t>[</w:t>
      </w:r>
      <w:r>
        <w:rPr>
          <w:rFonts w:hint="eastAsia" w:ascii="仿宋" w:hAnsi="仿宋" w:eastAsia="仿宋" w:cs="仿宋_GB2312"/>
          <w:sz w:val="32"/>
          <w:szCs w:val="32"/>
        </w:rPr>
        <w:t>2002</w:t>
      </w:r>
      <w:r>
        <w:rPr>
          <w:rFonts w:hint="eastAsia" w:ascii="仿宋" w:hAnsi="仿宋" w:eastAsia="仿宋" w:cs="仿宋_GB2312"/>
          <w:sz w:val="32"/>
          <w:szCs w:val="32"/>
          <w:lang w:val="en-US" w:eastAsia="zh-CN"/>
        </w:rPr>
        <w:t>]</w:t>
      </w:r>
      <w:r>
        <w:rPr>
          <w:rFonts w:hint="eastAsia" w:ascii="仿宋" w:hAnsi="仿宋" w:eastAsia="仿宋" w:cs="仿宋_GB2312"/>
          <w:sz w:val="32"/>
          <w:szCs w:val="32"/>
        </w:rPr>
        <w:t>43号）和中共曲阳县委、曲阳县人民政府《关于印发曲阳县乡镇机构改革方案的通知（曲字</w:t>
      </w:r>
      <w:r>
        <w:rPr>
          <w:rFonts w:hint="eastAsia" w:ascii="仿宋" w:hAnsi="仿宋" w:eastAsia="仿宋" w:cs="仿宋_GB2312"/>
          <w:sz w:val="32"/>
          <w:szCs w:val="32"/>
          <w:lang w:val="en-US" w:eastAsia="zh-CN"/>
        </w:rPr>
        <w:t>[</w:t>
      </w:r>
      <w:r>
        <w:rPr>
          <w:rFonts w:hint="eastAsia" w:ascii="仿宋" w:hAnsi="仿宋" w:eastAsia="仿宋" w:cs="仿宋_GB2312"/>
          <w:sz w:val="32"/>
          <w:szCs w:val="32"/>
        </w:rPr>
        <w:t>2002</w:t>
      </w:r>
      <w:r>
        <w:rPr>
          <w:rFonts w:hint="eastAsia" w:ascii="仿宋" w:hAnsi="仿宋" w:eastAsia="仿宋" w:cs="仿宋_GB2312"/>
          <w:sz w:val="32"/>
          <w:szCs w:val="32"/>
          <w:lang w:val="en-US" w:eastAsia="zh-CN"/>
        </w:rPr>
        <w:t>]</w:t>
      </w:r>
      <w:r>
        <w:rPr>
          <w:rFonts w:hint="eastAsia" w:ascii="仿宋" w:hAnsi="仿宋" w:eastAsia="仿宋" w:cs="仿宋_GB2312"/>
          <w:sz w:val="32"/>
          <w:szCs w:val="32"/>
        </w:rPr>
        <w:t>47号）文</w:t>
      </w:r>
      <w:bookmarkStart w:id="15" w:name="_GoBack"/>
      <w:bookmarkEnd w:id="15"/>
      <w:r>
        <w:rPr>
          <w:rFonts w:hint="eastAsia" w:ascii="仿宋" w:hAnsi="仿宋" w:eastAsia="仿宋" w:cs="仿宋_GB2312"/>
          <w:sz w:val="32"/>
          <w:szCs w:val="32"/>
        </w:rPr>
        <w:t>件要求，现将我乡部门概况说明如下：</w:t>
      </w:r>
    </w:p>
    <w:p w14:paraId="116EBDDA">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（一）执行本级人民代表大会的决议和上级国家行政机关的决定和命令，发布决定和命令；</w:t>
      </w:r>
    </w:p>
    <w:p w14:paraId="6BEFB550">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（二）执行本行政区域内经济和社会发展计划，加强公共设施的建设和管理，发展各项服务事业；</w:t>
      </w:r>
    </w:p>
    <w:p w14:paraId="49868EB6">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（三）加强水利建设、土地使用管理及环境综合整治，合理利用自然资源，保护改善生活和生态环境；</w:t>
      </w:r>
    </w:p>
    <w:p w14:paraId="50DD8BA6">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（四）依法管理乡财政，执行本级预算；</w:t>
      </w:r>
    </w:p>
    <w:p w14:paraId="6EF31CC8">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（五）管理和发展文化、教育、科学技术、广播、体育、卫生等事业；</w:t>
      </w:r>
    </w:p>
    <w:p w14:paraId="44737F00">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（六）保护全民所有财产和劳动群众集体所有的财产，保护公民私人所有的合法财产，保障公民的人身权利、民主权利和其他权利，保护各种经济组织的合法权益；</w:t>
      </w:r>
    </w:p>
    <w:p w14:paraId="34856429">
      <w:pPr>
        <w:pStyle w:val="11"/>
        <w:widowControl/>
        <w:spacing w:line="520" w:lineRule="exact"/>
        <w:ind w:firstLine="640" w:firstLineChars="200"/>
        <w:rPr>
          <w:rFonts w:hint="eastAsia" w:ascii="仿宋" w:hAnsi="仿宋" w:eastAsia="仿宋" w:cs="仿宋_GB2312"/>
          <w:sz w:val="32"/>
          <w:szCs w:val="32"/>
        </w:rPr>
      </w:pPr>
      <w:r>
        <w:rPr>
          <w:rFonts w:hint="eastAsia" w:ascii="仿宋" w:hAnsi="仿宋" w:eastAsia="仿宋" w:cs="仿宋_GB2312"/>
          <w:sz w:val="32"/>
          <w:szCs w:val="32"/>
        </w:rPr>
        <w:t>（七）开展社会主义民主与法制教育，管理公安、司法行政工作，加强社会治安综合治理，调解民事纠纷，维护社会秩序；</w:t>
      </w:r>
    </w:p>
    <w:p w14:paraId="68150E9F">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（八）推行计划生育，控制人口增长，保护妇女、儿童和老人的合法权益；</w:t>
      </w:r>
    </w:p>
    <w:p w14:paraId="7A957B2F">
      <w:pPr>
        <w:pStyle w:val="1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（九）管理民政行政工作，发展社会福利事业，做好社会保障工作，办理兵役事项；</w:t>
      </w:r>
    </w:p>
    <w:p w14:paraId="68231A12">
      <w:pPr>
        <w:ind w:firstLine="640" w:firstLineChars="200"/>
        <w:rPr>
          <w:rFonts w:hint="eastAsia" w:ascii="仿宋" w:hAnsi="仿宋" w:eastAsia="仿宋" w:cs="仿宋_GB2312"/>
          <w:sz w:val="32"/>
          <w:szCs w:val="32"/>
        </w:rPr>
      </w:pPr>
      <w:r>
        <w:rPr>
          <w:rFonts w:hint="eastAsia" w:ascii="仿宋" w:hAnsi="仿宋" w:eastAsia="仿宋" w:cs="仿宋_GB2312"/>
          <w:sz w:val="32"/>
          <w:szCs w:val="32"/>
        </w:rPr>
        <w:t>（十）办理上级人民政府交办的其他事项。</w:t>
      </w:r>
    </w:p>
    <w:p w14:paraId="55097C12">
      <w:pPr>
        <w:ind w:firstLine="640" w:firstLineChars="200"/>
        <w:rPr>
          <w:rFonts w:hint="eastAsia" w:ascii="仿宋" w:hAnsi="仿宋" w:eastAsia="仿宋" w:cs="仿宋_GB2312"/>
          <w:sz w:val="32"/>
          <w:szCs w:val="32"/>
        </w:rPr>
      </w:pPr>
    </w:p>
    <w:p w14:paraId="6FF4FB4B">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586C8429">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6"/>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4BDD6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18C47A26">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单位名称</w:t>
            </w:r>
          </w:p>
        </w:tc>
        <w:tc>
          <w:tcPr>
            <w:tcW w:w="1134" w:type="dxa"/>
            <w:vMerge w:val="restart"/>
            <w:vAlign w:val="center"/>
          </w:tcPr>
          <w:p w14:paraId="096AE83B">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单位性质</w:t>
            </w:r>
          </w:p>
        </w:tc>
        <w:tc>
          <w:tcPr>
            <w:tcW w:w="1276" w:type="dxa"/>
            <w:vMerge w:val="restart"/>
            <w:vAlign w:val="center"/>
          </w:tcPr>
          <w:p w14:paraId="272A36E4">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单位规格</w:t>
            </w:r>
          </w:p>
        </w:tc>
        <w:tc>
          <w:tcPr>
            <w:tcW w:w="3153" w:type="dxa"/>
            <w:vMerge w:val="restart"/>
            <w:vAlign w:val="center"/>
          </w:tcPr>
          <w:p w14:paraId="755D59BA">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经费保障形式</w:t>
            </w:r>
          </w:p>
        </w:tc>
      </w:tr>
      <w:tr w14:paraId="431DF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487A2DB0">
            <w:pPr>
              <w:spacing w:line="300" w:lineRule="exact"/>
              <w:jc w:val="left"/>
              <w:outlineLvl w:val="0"/>
              <w:rPr>
                <w:rFonts w:ascii="Times New Roman" w:hAnsi="Times New Roman" w:cs="Times New Roman"/>
                <w:szCs w:val="24"/>
              </w:rPr>
            </w:pPr>
          </w:p>
        </w:tc>
        <w:tc>
          <w:tcPr>
            <w:tcW w:w="1134" w:type="dxa"/>
            <w:vMerge w:val="continue"/>
            <w:vAlign w:val="center"/>
          </w:tcPr>
          <w:p w14:paraId="353D3101">
            <w:pPr>
              <w:spacing w:line="300" w:lineRule="exact"/>
              <w:jc w:val="left"/>
              <w:outlineLvl w:val="0"/>
              <w:rPr>
                <w:rFonts w:ascii="Times New Roman" w:hAnsi="Times New Roman" w:cs="Times New Roman"/>
                <w:szCs w:val="24"/>
              </w:rPr>
            </w:pPr>
          </w:p>
        </w:tc>
        <w:tc>
          <w:tcPr>
            <w:tcW w:w="1276" w:type="dxa"/>
            <w:vMerge w:val="continue"/>
            <w:vAlign w:val="center"/>
          </w:tcPr>
          <w:p w14:paraId="1CFA2F53">
            <w:pPr>
              <w:spacing w:line="300" w:lineRule="exact"/>
              <w:jc w:val="left"/>
              <w:outlineLvl w:val="0"/>
              <w:rPr>
                <w:rFonts w:ascii="Times New Roman" w:hAnsi="Times New Roman" w:cs="Times New Roman"/>
                <w:szCs w:val="24"/>
              </w:rPr>
            </w:pPr>
          </w:p>
        </w:tc>
        <w:tc>
          <w:tcPr>
            <w:tcW w:w="3153" w:type="dxa"/>
            <w:vMerge w:val="continue"/>
            <w:vAlign w:val="center"/>
          </w:tcPr>
          <w:p w14:paraId="0E819977">
            <w:pPr>
              <w:spacing w:line="300" w:lineRule="exact"/>
              <w:jc w:val="left"/>
              <w:outlineLvl w:val="0"/>
              <w:rPr>
                <w:rFonts w:ascii="Times New Roman" w:hAnsi="Times New Roman" w:cs="Times New Roman"/>
                <w:szCs w:val="24"/>
              </w:rPr>
            </w:pPr>
          </w:p>
        </w:tc>
      </w:tr>
      <w:tr w14:paraId="329B5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1B83FB3A">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东旺乡人大</w:t>
            </w:r>
          </w:p>
        </w:tc>
        <w:tc>
          <w:tcPr>
            <w:tcW w:w="1134" w:type="dxa"/>
            <w:vAlign w:val="top"/>
          </w:tcPr>
          <w:p w14:paraId="2CF64776">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行政</w:t>
            </w:r>
          </w:p>
        </w:tc>
        <w:tc>
          <w:tcPr>
            <w:tcW w:w="1276" w:type="dxa"/>
            <w:vAlign w:val="top"/>
          </w:tcPr>
          <w:p w14:paraId="6898A80F">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正科级</w:t>
            </w:r>
          </w:p>
        </w:tc>
        <w:tc>
          <w:tcPr>
            <w:tcW w:w="3153" w:type="dxa"/>
            <w:vAlign w:val="top"/>
          </w:tcPr>
          <w:p w14:paraId="6CD92CC1">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财政拨款</w:t>
            </w:r>
          </w:p>
        </w:tc>
      </w:tr>
      <w:tr w14:paraId="437C4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43ACDFB1">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东旺乡政府</w:t>
            </w:r>
          </w:p>
        </w:tc>
        <w:tc>
          <w:tcPr>
            <w:tcW w:w="1134" w:type="dxa"/>
            <w:vAlign w:val="top"/>
          </w:tcPr>
          <w:p w14:paraId="44346025">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行政</w:t>
            </w:r>
          </w:p>
        </w:tc>
        <w:tc>
          <w:tcPr>
            <w:tcW w:w="1276" w:type="dxa"/>
            <w:vAlign w:val="top"/>
          </w:tcPr>
          <w:p w14:paraId="1B6E8536">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正科级</w:t>
            </w:r>
          </w:p>
        </w:tc>
        <w:tc>
          <w:tcPr>
            <w:tcW w:w="3153" w:type="dxa"/>
            <w:vAlign w:val="top"/>
          </w:tcPr>
          <w:p w14:paraId="19B8060E">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财政拨款</w:t>
            </w:r>
          </w:p>
        </w:tc>
      </w:tr>
      <w:tr w14:paraId="00C4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12291242">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东旺乡党委</w:t>
            </w:r>
          </w:p>
        </w:tc>
        <w:tc>
          <w:tcPr>
            <w:tcW w:w="1134" w:type="dxa"/>
            <w:vAlign w:val="top"/>
          </w:tcPr>
          <w:p w14:paraId="1E8EAB8F">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行政</w:t>
            </w:r>
          </w:p>
        </w:tc>
        <w:tc>
          <w:tcPr>
            <w:tcW w:w="1276" w:type="dxa"/>
            <w:vAlign w:val="top"/>
          </w:tcPr>
          <w:p w14:paraId="5C3831BA">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正科级</w:t>
            </w:r>
          </w:p>
        </w:tc>
        <w:tc>
          <w:tcPr>
            <w:tcW w:w="3153" w:type="dxa"/>
            <w:vAlign w:val="top"/>
          </w:tcPr>
          <w:p w14:paraId="70BF692B">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财政拨款</w:t>
            </w:r>
          </w:p>
        </w:tc>
      </w:tr>
      <w:tr w14:paraId="2E182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238E487F">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东旺乡社会事务管理</w:t>
            </w:r>
          </w:p>
        </w:tc>
        <w:tc>
          <w:tcPr>
            <w:tcW w:w="1134" w:type="dxa"/>
            <w:vAlign w:val="top"/>
          </w:tcPr>
          <w:p w14:paraId="1BE8E7FD">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top"/>
          </w:tcPr>
          <w:p w14:paraId="14A2CE25">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股级</w:t>
            </w:r>
          </w:p>
        </w:tc>
        <w:tc>
          <w:tcPr>
            <w:tcW w:w="3153" w:type="dxa"/>
            <w:vAlign w:val="top"/>
          </w:tcPr>
          <w:p w14:paraId="20E7F4AB">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财政性资金基本保证</w:t>
            </w:r>
          </w:p>
        </w:tc>
      </w:tr>
      <w:tr w14:paraId="4D18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21A7A35E">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东旺乡镇企业管理</w:t>
            </w:r>
          </w:p>
        </w:tc>
        <w:tc>
          <w:tcPr>
            <w:tcW w:w="1134" w:type="dxa"/>
            <w:vAlign w:val="top"/>
          </w:tcPr>
          <w:p w14:paraId="11530452">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top"/>
          </w:tcPr>
          <w:p w14:paraId="5AA2B035">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其他</w:t>
            </w:r>
          </w:p>
        </w:tc>
        <w:tc>
          <w:tcPr>
            <w:tcW w:w="3153" w:type="dxa"/>
            <w:vAlign w:val="top"/>
          </w:tcPr>
          <w:p w14:paraId="67B8CFC1">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财政性资金定额或定向补助</w:t>
            </w:r>
          </w:p>
        </w:tc>
      </w:tr>
      <w:tr w14:paraId="05CF2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4C3E5352">
            <w:pPr>
              <w:widowControl/>
              <w:jc w:val="center"/>
              <w:rPr>
                <w:rFonts w:hint="eastAsia" w:ascii="方正书宋_GBK" w:eastAsia="方正书宋_GBK"/>
              </w:rPr>
            </w:pPr>
            <w:r>
              <w:rPr>
                <w:rFonts w:hint="eastAsia" w:ascii="宋体" w:hAnsi="宋体" w:cs="宋体"/>
                <w:color w:val="000000"/>
                <w:kern w:val="0"/>
                <w:sz w:val="24"/>
                <w:szCs w:val="24"/>
              </w:rPr>
              <w:t>东旺乡财政</w:t>
            </w:r>
          </w:p>
        </w:tc>
        <w:tc>
          <w:tcPr>
            <w:tcW w:w="1134" w:type="dxa"/>
            <w:vAlign w:val="top"/>
          </w:tcPr>
          <w:p w14:paraId="46E167E4">
            <w:pPr>
              <w:widowControl/>
              <w:jc w:val="center"/>
              <w:rPr>
                <w:rFonts w:hint="eastAsia"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top"/>
          </w:tcPr>
          <w:p w14:paraId="31A18455">
            <w:pPr>
              <w:widowControl/>
              <w:jc w:val="center"/>
              <w:rPr>
                <w:rFonts w:hint="eastAsia" w:ascii="Times New Roman" w:hAnsi="Times New Roman" w:eastAsia="方正书宋_GBK" w:cs="Times New Roman"/>
                <w:szCs w:val="24"/>
              </w:rPr>
            </w:pPr>
            <w:r>
              <w:rPr>
                <w:rFonts w:hint="eastAsia" w:ascii="宋体" w:hAnsi="宋体" w:cs="宋体"/>
                <w:color w:val="000000"/>
                <w:kern w:val="0"/>
                <w:sz w:val="24"/>
                <w:szCs w:val="24"/>
              </w:rPr>
              <w:t>股级</w:t>
            </w:r>
          </w:p>
        </w:tc>
        <w:tc>
          <w:tcPr>
            <w:tcW w:w="3153" w:type="dxa"/>
            <w:vAlign w:val="top"/>
          </w:tcPr>
          <w:p w14:paraId="42D647E9">
            <w:pPr>
              <w:widowControl/>
              <w:jc w:val="center"/>
              <w:rPr>
                <w:rFonts w:hint="eastAsia" w:ascii="方正书宋_GBK" w:eastAsia="方正书宋_GBK"/>
              </w:rPr>
            </w:pPr>
            <w:r>
              <w:rPr>
                <w:rFonts w:hint="eastAsia" w:ascii="宋体" w:hAnsi="宋体" w:cs="宋体"/>
                <w:color w:val="000000"/>
                <w:kern w:val="0"/>
                <w:sz w:val="24"/>
                <w:szCs w:val="24"/>
              </w:rPr>
              <w:t>财政性资金基本保证</w:t>
            </w:r>
          </w:p>
        </w:tc>
      </w:tr>
    </w:tbl>
    <w:p w14:paraId="0D39D40B"/>
    <w:p w14:paraId="36A0D39D">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2A6E12C7">
      <w:pPr>
        <w:ind w:firstLine="640"/>
        <w:rPr>
          <w:rFonts w:ascii="Times New Roman" w:hAnsi="Times New Roman" w:eastAsia="仿宋" w:cs="Times New Roman"/>
          <w:sz w:val="32"/>
          <w:szCs w:val="32"/>
        </w:rPr>
      </w:pPr>
      <w:r>
        <w:rPr>
          <w:rFonts w:ascii="Times New Roman" w:hAnsi="Times New Roman" w:eastAsia="仿宋" w:cs="Times New Roman"/>
          <w:sz w:val="32"/>
          <w:szCs w:val="32"/>
        </w:rPr>
        <w:t>按照预算管理有关规定，目前我</w:t>
      </w:r>
      <w:r>
        <w:rPr>
          <w:rFonts w:hint="eastAsia" w:ascii="Times New Roman" w:hAnsi="Times New Roman" w:eastAsia="仿宋" w:cs="Times New Roman"/>
          <w:sz w:val="32"/>
          <w:szCs w:val="32"/>
          <w:lang w:val="en-US" w:eastAsia="zh-CN"/>
        </w:rPr>
        <w:t>县</w:t>
      </w:r>
      <w:r>
        <w:rPr>
          <w:rFonts w:ascii="Times New Roman" w:hAnsi="Times New Roman" w:eastAsia="仿宋" w:cs="Times New Roman"/>
          <w:sz w:val="32"/>
          <w:szCs w:val="32"/>
        </w:rPr>
        <w:t>部门预算的编制实行综合预算制度，即全部收入和支出都反映</w:t>
      </w:r>
      <w:r>
        <w:rPr>
          <w:rFonts w:hint="eastAsia" w:ascii="Times New Roman" w:hAnsi="Times New Roman" w:eastAsia="仿宋" w:cs="Times New Roman"/>
          <w:sz w:val="32"/>
          <w:szCs w:val="32"/>
        </w:rPr>
        <w:t>在</w:t>
      </w:r>
      <w:r>
        <w:rPr>
          <w:rFonts w:ascii="Times New Roman" w:hAnsi="Times New Roman" w:eastAsia="仿宋" w:cs="Times New Roman"/>
          <w:sz w:val="32"/>
          <w:szCs w:val="32"/>
        </w:rPr>
        <w:t>预算中。</w:t>
      </w:r>
      <w:r>
        <w:rPr>
          <w:rFonts w:hint="eastAsia" w:ascii="Times New Roman" w:hAnsi="Times New Roman" w:eastAsia="仿宋" w:cs="Times New Roman"/>
          <w:sz w:val="32"/>
          <w:szCs w:val="32"/>
          <w:lang w:eastAsia="zh-CN"/>
        </w:rPr>
        <w:t>曲阳县东旺乡人民政府</w:t>
      </w:r>
      <w:r>
        <w:rPr>
          <w:rFonts w:hint="eastAsia" w:ascii="Times New Roman" w:hAnsi="Times New Roman" w:eastAsia="仿宋" w:cs="Times New Roman"/>
          <w:sz w:val="32"/>
          <w:szCs w:val="32"/>
        </w:rPr>
        <w:t>的收支包含在部门预算中。</w:t>
      </w:r>
    </w:p>
    <w:p w14:paraId="2E7204CE">
      <w:pPr>
        <w:ind w:firstLine="640"/>
        <w:rPr>
          <w:rFonts w:ascii="Times New Roman" w:hAnsi="Times New Roman" w:eastAsia="仿宋" w:cs="Times New Roman"/>
          <w:sz w:val="32"/>
          <w:szCs w:val="32"/>
        </w:rPr>
      </w:pPr>
    </w:p>
    <w:p w14:paraId="7D27606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w:t>
      </w:r>
      <w:r>
        <w:rPr>
          <w:rFonts w:ascii="Times New Roman" w:hAnsi="Times New Roman" w:eastAsia="仿宋" w:cs="Times New Roman"/>
          <w:sz w:val="32"/>
          <w:szCs w:val="32"/>
        </w:rPr>
        <w:t>收入说明</w:t>
      </w:r>
    </w:p>
    <w:p w14:paraId="32104336">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反应本部门当年全部收入。</w:t>
      </w:r>
      <w:r>
        <w:rPr>
          <w:rFonts w:hint="eastAsia" w:ascii="Times New Roman" w:hAnsi="Times New Roman" w:eastAsia="仿宋" w:cs="Times New Roman"/>
          <w:sz w:val="32"/>
          <w:szCs w:val="32"/>
          <w:lang w:val="en-US" w:eastAsia="zh-CN"/>
        </w:rPr>
        <w:t>2020</w:t>
      </w:r>
      <w:r>
        <w:rPr>
          <w:rFonts w:hint="eastAsia" w:ascii="Times New Roman" w:hAnsi="Times New Roman" w:eastAsia="仿宋" w:cs="Times New Roman"/>
          <w:sz w:val="32"/>
          <w:szCs w:val="32"/>
        </w:rPr>
        <w:t>年预算收入</w:t>
      </w:r>
      <w:r>
        <w:rPr>
          <w:rFonts w:hint="eastAsia" w:ascii="Times New Roman" w:hAnsi="Times New Roman" w:eastAsia="仿宋" w:cs="Times New Roman"/>
          <w:sz w:val="32"/>
          <w:szCs w:val="32"/>
          <w:lang w:val="en-US" w:eastAsia="zh-CN"/>
        </w:rPr>
        <w:t>996.28</w:t>
      </w:r>
      <w:r>
        <w:rPr>
          <w:rFonts w:hint="eastAsia" w:ascii="Times New Roman" w:hAnsi="Times New Roman" w:eastAsia="仿宋" w:cs="Times New Roman"/>
          <w:sz w:val="32"/>
          <w:szCs w:val="32"/>
        </w:rPr>
        <w:t>万元，其中：一般公共预算收入</w:t>
      </w:r>
      <w:r>
        <w:rPr>
          <w:rFonts w:hint="eastAsia" w:ascii="Times New Roman" w:hAnsi="Times New Roman" w:eastAsia="仿宋" w:cs="Times New Roman"/>
          <w:sz w:val="32"/>
          <w:szCs w:val="32"/>
          <w:lang w:val="en-US" w:eastAsia="zh-CN"/>
        </w:rPr>
        <w:t>996.28</w:t>
      </w:r>
      <w:r>
        <w:rPr>
          <w:rFonts w:hint="eastAsia" w:ascii="Times New Roman" w:hAnsi="Times New Roman" w:eastAsia="仿宋" w:cs="Times New Roman"/>
          <w:sz w:val="32"/>
          <w:szCs w:val="32"/>
        </w:rPr>
        <w:t>万元，基金预算收入0万元，财政专户核拨收入0万元，其他来源收入0万元。</w:t>
      </w:r>
    </w:p>
    <w:p w14:paraId="585E038B">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w:t>
      </w:r>
      <w:r>
        <w:rPr>
          <w:rFonts w:ascii="Times New Roman" w:hAnsi="Times New Roman" w:eastAsia="仿宋" w:cs="Times New Roman"/>
          <w:sz w:val="32"/>
          <w:szCs w:val="32"/>
        </w:rPr>
        <w:t>支出说明</w:t>
      </w:r>
    </w:p>
    <w:p w14:paraId="2E19C68D">
      <w:pPr>
        <w:ind w:firstLine="640"/>
        <w:rPr>
          <w:rFonts w:hint="eastAsia" w:ascii="Times New Roman" w:hAnsi="Times New Roman" w:eastAsia="仿宋" w:cs="Times New Roman"/>
          <w:color w:val="000000" w:themeColor="text1"/>
          <w:sz w:val="32"/>
          <w:szCs w:val="32"/>
          <w:lang w:val="en-US" w:eastAsia="zh-CN"/>
          <w14:textFill>
            <w14:solidFill>
              <w14:schemeClr w14:val="tx1"/>
            </w14:solidFill>
          </w14:textFill>
        </w:rPr>
      </w:pPr>
      <w:r>
        <w:rPr>
          <w:rFonts w:hint="eastAsia" w:ascii="Times New Roman" w:hAnsi="Times New Roman" w:eastAsia="仿宋" w:cs="Times New Roman"/>
          <w:sz w:val="32"/>
          <w:szCs w:val="32"/>
        </w:rPr>
        <w:t>收支预算总表</w:t>
      </w:r>
      <w:r>
        <w:rPr>
          <w:rFonts w:hint="eastAsia" w:ascii="Times New Roman" w:hAnsi="Times New Roman" w:eastAsia="仿宋" w:cs="Times New Roman"/>
          <w:color w:val="000000" w:themeColor="text1"/>
          <w:sz w:val="32"/>
          <w:szCs w:val="32"/>
          <w14:textFill>
            <w14:solidFill>
              <w14:schemeClr w14:val="tx1"/>
            </w14:solidFill>
          </w14:textFill>
        </w:rPr>
        <w:t>支出栏、基本支出表、项目支出表按经济分类和支出功能分类科目编制，反映</w:t>
      </w:r>
      <w:r>
        <w:rPr>
          <w:rFonts w:hint="eastAsia" w:ascii="Times New Roman" w:hAnsi="Times New Roman" w:eastAsia="仿宋" w:cs="Times New Roman"/>
          <w:sz w:val="32"/>
          <w:szCs w:val="32"/>
          <w:lang w:eastAsia="zh-CN"/>
        </w:rPr>
        <w:t>曲阳县东旺乡人民政府</w:t>
      </w:r>
      <w:r>
        <w:rPr>
          <w:rFonts w:hint="eastAsia" w:ascii="Times New Roman" w:hAnsi="Times New Roman" w:eastAsia="仿宋" w:cs="Times New Roman"/>
          <w:color w:val="000000" w:themeColor="text1"/>
          <w:sz w:val="32"/>
          <w:szCs w:val="32"/>
          <w14:textFill>
            <w14:solidFill>
              <w14:schemeClr w14:val="tx1"/>
            </w14:solidFill>
          </w14:textFill>
        </w:rPr>
        <w:t>年度部门预算中支出预算的总体情况。</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2020</w:t>
      </w:r>
      <w:r>
        <w:rPr>
          <w:rFonts w:hint="eastAsia" w:ascii="Times New Roman" w:hAnsi="Times New Roman" w:eastAsia="仿宋" w:cs="Times New Roman"/>
          <w:color w:val="000000" w:themeColor="text1"/>
          <w:sz w:val="32"/>
          <w:szCs w:val="32"/>
          <w14:textFill>
            <w14:solidFill>
              <w14:schemeClr w14:val="tx1"/>
            </w14:solidFill>
          </w14:textFill>
        </w:rPr>
        <w:t>年部门支出预算为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996.28</w:t>
      </w:r>
      <w:r>
        <w:rPr>
          <w:rFonts w:hint="eastAsia" w:ascii="Times New Roman" w:hAnsi="Times New Roman" w:eastAsia="仿宋" w:cs="Times New Roman"/>
          <w:color w:val="000000" w:themeColor="text1"/>
          <w:sz w:val="32"/>
          <w:szCs w:val="32"/>
          <w14:textFill>
            <w14:solidFill>
              <w14:schemeClr w14:val="tx1"/>
            </w14:solidFill>
          </w14:textFill>
        </w:rPr>
        <w:t>万元，其中基本支出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470.8</w:t>
      </w:r>
      <w:r>
        <w:rPr>
          <w:rFonts w:hint="eastAsia" w:ascii="Times New Roman" w:hAnsi="Times New Roman" w:eastAsia="仿宋" w:cs="Times New Roman"/>
          <w:color w:val="000000" w:themeColor="text1"/>
          <w:sz w:val="32"/>
          <w:szCs w:val="32"/>
          <w14:textFill>
            <w14:solidFill>
              <w14:schemeClr w14:val="tx1"/>
            </w14:solidFill>
          </w14:textFill>
        </w:rPr>
        <w:t>万元，包括人员经费</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415.73</w:t>
      </w:r>
      <w:r>
        <w:rPr>
          <w:rFonts w:hint="eastAsia" w:ascii="Times New Roman" w:hAnsi="Times New Roman" w:eastAsia="仿宋" w:cs="Times New Roman"/>
          <w:color w:val="000000" w:themeColor="text1"/>
          <w:sz w:val="32"/>
          <w:szCs w:val="32"/>
          <w14:textFill>
            <w14:solidFill>
              <w14:schemeClr w14:val="tx1"/>
            </w14:solidFill>
          </w14:textFill>
        </w:rPr>
        <w:t>万元和日常公用经费</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55.07</w:t>
      </w:r>
      <w:r>
        <w:rPr>
          <w:rFonts w:hint="eastAsia" w:ascii="Times New Roman" w:hAnsi="Times New Roman" w:eastAsia="仿宋" w:cs="Times New Roman"/>
          <w:color w:val="000000" w:themeColor="text1"/>
          <w:sz w:val="32"/>
          <w:szCs w:val="32"/>
          <w14:textFill>
            <w14:solidFill>
              <w14:schemeClr w14:val="tx1"/>
            </w14:solidFill>
          </w14:textFill>
        </w:rPr>
        <w:t>万元；项目支出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525.48</w:t>
      </w:r>
      <w:r>
        <w:rPr>
          <w:rFonts w:hint="eastAsia" w:ascii="Times New Roman" w:hAnsi="Times New Roman" w:eastAsia="仿宋" w:cs="Times New Roman"/>
          <w:color w:val="000000" w:themeColor="text1"/>
          <w:sz w:val="32"/>
          <w:szCs w:val="32"/>
          <w14:textFill>
            <w14:solidFill>
              <w14:schemeClr w14:val="tx1"/>
            </w14:solidFill>
          </w14:textFill>
        </w:rPr>
        <w:t>万元，主要为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综合事务管理支出116.98万元，自然生态保护支出19.2万元，林业生态建设支出5.55万元，推进新农村建设支出5.03万元，农村农业事务管理支出378.72万元。</w:t>
      </w:r>
    </w:p>
    <w:p w14:paraId="38306BAC">
      <w:pPr>
        <w:ind w:firstLine="640"/>
        <w:rPr>
          <w:rFonts w:ascii="Times New Roman" w:hAnsi="Times New Roman" w:eastAsia="仿宋" w:cs="Times New Roman"/>
          <w:color w:val="000000" w:themeColor="text1"/>
          <w:sz w:val="32"/>
          <w:szCs w:val="32"/>
          <w14:textFill>
            <w14:solidFill>
              <w14:schemeClr w14:val="tx1"/>
            </w14:solidFill>
          </w14:textFill>
        </w:rPr>
      </w:pPr>
      <w:r>
        <w:rPr>
          <w:rFonts w:hint="eastAsia" w:ascii="Times New Roman" w:hAnsi="Times New Roman" w:eastAsia="仿宋" w:cs="Times New Roman"/>
          <w:color w:val="000000" w:themeColor="text1"/>
          <w:sz w:val="32"/>
          <w:szCs w:val="32"/>
          <w14:textFill>
            <w14:solidFill>
              <w14:schemeClr w14:val="tx1"/>
            </w14:solidFill>
          </w14:textFill>
        </w:rPr>
        <w:t>3、</w:t>
      </w:r>
      <w:r>
        <w:rPr>
          <w:rFonts w:ascii="Times New Roman" w:hAnsi="Times New Roman" w:eastAsia="仿宋" w:cs="Times New Roman"/>
          <w:color w:val="000000" w:themeColor="text1"/>
          <w:sz w:val="32"/>
          <w:szCs w:val="32"/>
          <w14:textFill>
            <w14:solidFill>
              <w14:schemeClr w14:val="tx1"/>
            </w14:solidFill>
          </w14:textFill>
        </w:rPr>
        <w:t>比上年增减情况</w:t>
      </w:r>
    </w:p>
    <w:p w14:paraId="790FCD87">
      <w:pPr>
        <w:ind w:firstLine="640"/>
        <w:rPr>
          <w:rFonts w:ascii="Times New Roman" w:hAnsi="Times New Roman" w:eastAsia="仿宋" w:cs="Times New Roman"/>
          <w:sz w:val="32"/>
          <w:szCs w:val="32"/>
        </w:rPr>
      </w:pP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2020</w:t>
      </w:r>
      <w:r>
        <w:rPr>
          <w:rFonts w:hint="eastAsia" w:ascii="Times New Roman" w:hAnsi="Times New Roman" w:eastAsia="仿宋" w:cs="Times New Roman"/>
          <w:color w:val="000000" w:themeColor="text1"/>
          <w:sz w:val="32"/>
          <w:szCs w:val="32"/>
          <w14:textFill>
            <w14:solidFill>
              <w14:schemeClr w14:val="tx1"/>
            </w14:solidFill>
          </w14:textFill>
        </w:rPr>
        <w:t>年，部门预算收支安排</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996.28</w:t>
      </w:r>
      <w:r>
        <w:rPr>
          <w:rFonts w:hint="eastAsia" w:ascii="Times New Roman" w:hAnsi="Times New Roman" w:eastAsia="仿宋" w:cs="Times New Roman"/>
          <w:color w:val="000000" w:themeColor="text1"/>
          <w:sz w:val="32"/>
          <w:szCs w:val="32"/>
          <w14:textFill>
            <w14:solidFill>
              <w14:schemeClr w14:val="tx1"/>
            </w14:solidFill>
          </w14:textFill>
        </w:rPr>
        <w:t>万元，较201</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9</w:t>
      </w:r>
      <w:r>
        <w:rPr>
          <w:rFonts w:hint="eastAsia" w:ascii="Times New Roman" w:hAnsi="Times New Roman" w:eastAsia="仿宋" w:cs="Times New Roman"/>
          <w:color w:val="000000" w:themeColor="text1"/>
          <w:sz w:val="32"/>
          <w:szCs w:val="32"/>
          <w14:textFill>
            <w14:solidFill>
              <w14:schemeClr w14:val="tx1"/>
            </w14:solidFill>
          </w14:textFill>
        </w:rPr>
        <w:t>年增长</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148.69</w:t>
      </w:r>
      <w:r>
        <w:rPr>
          <w:rFonts w:hint="eastAsia" w:ascii="Times New Roman" w:hAnsi="Times New Roman" w:eastAsia="仿宋" w:cs="Times New Roman"/>
          <w:color w:val="000000" w:themeColor="text1"/>
          <w:sz w:val="32"/>
          <w:szCs w:val="32"/>
          <w14:textFill>
            <w14:solidFill>
              <w14:schemeClr w14:val="tx1"/>
            </w14:solidFill>
          </w14:textFill>
        </w:rPr>
        <w:t>万元，其中：基本支出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增加61.1</w:t>
      </w:r>
      <w:r>
        <w:rPr>
          <w:rFonts w:hint="eastAsia" w:ascii="Times New Roman" w:hAnsi="Times New Roman" w:eastAsia="仿宋" w:cs="Times New Roman"/>
          <w:color w:val="000000" w:themeColor="text1"/>
          <w:sz w:val="32"/>
          <w:szCs w:val="32"/>
          <w14:textFill>
            <w14:solidFill>
              <w14:schemeClr w14:val="tx1"/>
            </w14:solidFill>
          </w14:textFill>
        </w:rPr>
        <w:t>万元，</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包括人员经费增加48.04万元，日常公用增加13.06万元，</w:t>
      </w:r>
      <w:r>
        <w:rPr>
          <w:rFonts w:hint="eastAsia" w:ascii="Times New Roman" w:hAnsi="Times New Roman" w:eastAsia="仿宋" w:cs="Times New Roman"/>
          <w:color w:val="000000" w:themeColor="text1"/>
          <w:sz w:val="32"/>
          <w:szCs w:val="32"/>
          <w14:textFill>
            <w14:solidFill>
              <w14:schemeClr w14:val="tx1"/>
            </w14:solidFill>
          </w14:textFill>
        </w:rPr>
        <w:t>主要</w:t>
      </w:r>
      <w:r>
        <w:rPr>
          <w:rFonts w:hint="eastAsia" w:ascii="Times New Roman" w:hAnsi="Times New Roman" w:eastAsia="仿宋" w:cs="Times New Roman"/>
          <w:color w:val="000000" w:themeColor="text1"/>
          <w:sz w:val="32"/>
          <w:szCs w:val="32"/>
          <w:lang w:eastAsia="zh-CN"/>
          <w14:textFill>
            <w14:solidFill>
              <w14:schemeClr w14:val="tx1"/>
            </w14:solidFill>
          </w14:textFill>
        </w:rPr>
        <w:t>原因一是</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我乡今年增加四名公务员，两名全额事业编人员，相应增加人员经费和日常公用经费</w:t>
      </w:r>
      <w:r>
        <w:rPr>
          <w:rFonts w:hint="eastAsia" w:ascii="Times New Roman" w:hAnsi="Times New Roman" w:eastAsia="仿宋" w:cs="Times New Roman"/>
          <w:color w:val="000000" w:themeColor="text1"/>
          <w:sz w:val="32"/>
          <w:szCs w:val="32"/>
          <w14:textFill>
            <w14:solidFill>
              <w14:schemeClr w14:val="tx1"/>
            </w14:solidFill>
          </w14:textFill>
        </w:rPr>
        <w:t>；</w:t>
      </w:r>
      <w:r>
        <w:rPr>
          <w:rFonts w:hint="eastAsia" w:ascii="Times New Roman" w:hAnsi="Times New Roman" w:eastAsia="仿宋" w:cs="Times New Roman"/>
          <w:color w:val="000000" w:themeColor="text1"/>
          <w:sz w:val="32"/>
          <w:szCs w:val="32"/>
          <w:lang w:eastAsia="zh-CN"/>
          <w14:textFill>
            <w14:solidFill>
              <w14:schemeClr w14:val="tx1"/>
            </w14:solidFill>
          </w14:textFill>
        </w:rPr>
        <w:t>二是精神文明奖列入部门预算。</w:t>
      </w:r>
      <w:r>
        <w:rPr>
          <w:rFonts w:hint="eastAsia" w:ascii="Times New Roman" w:hAnsi="Times New Roman" w:eastAsia="仿宋" w:cs="Times New Roman"/>
          <w:color w:val="000000" w:themeColor="text1"/>
          <w:sz w:val="32"/>
          <w:szCs w:val="32"/>
          <w14:textFill>
            <w14:solidFill>
              <w14:schemeClr w14:val="tx1"/>
            </w14:solidFill>
          </w14:textFill>
        </w:rPr>
        <w:t>项目支出增长</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87.59</w:t>
      </w:r>
      <w:r>
        <w:rPr>
          <w:rFonts w:hint="eastAsia" w:ascii="Times New Roman" w:hAnsi="Times New Roman" w:eastAsia="仿宋" w:cs="Times New Roman"/>
          <w:color w:val="000000" w:themeColor="text1"/>
          <w:sz w:val="32"/>
          <w:szCs w:val="32"/>
          <w14:textFill>
            <w14:solidFill>
              <w14:schemeClr w14:val="tx1"/>
            </w14:solidFill>
          </w14:textFill>
        </w:rPr>
        <w:t>万元，主要是由于增加了</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乡改镇经费</w:t>
      </w:r>
      <w:r>
        <w:rPr>
          <w:rFonts w:hint="eastAsia" w:ascii="Times New Roman" w:hAnsi="Times New Roman" w:eastAsia="仿宋" w:cs="Times New Roman"/>
          <w:sz w:val="32"/>
          <w:szCs w:val="32"/>
        </w:rPr>
        <w:t>。</w:t>
      </w:r>
    </w:p>
    <w:p w14:paraId="7173034A">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lang w:val="en-US" w:eastAsia="zh-CN"/>
        </w:rPr>
        <w:t xml:space="preserve">    </w:t>
      </w:r>
      <w:r>
        <w:rPr>
          <w:rFonts w:hint="eastAsia" w:ascii="黑体" w:hAnsi="黑体" w:eastAsia="黑体" w:cs="Times New Roman"/>
          <w:sz w:val="32"/>
          <w:szCs w:val="32"/>
        </w:rPr>
        <w:t>三、机关运行经费安排情况</w:t>
      </w:r>
    </w:p>
    <w:p w14:paraId="624A4876">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2020</w:t>
      </w:r>
      <w:r>
        <w:rPr>
          <w:rFonts w:hint="eastAsia" w:ascii="Times New Roman" w:hAnsi="Times New Roman" w:eastAsia="仿宋" w:cs="Times New Roman"/>
          <w:sz w:val="32"/>
          <w:szCs w:val="32"/>
        </w:rPr>
        <w:t>年，我部门机关运行经费共计安排</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55.07</w:t>
      </w:r>
      <w:r>
        <w:rPr>
          <w:rFonts w:hint="eastAsia" w:ascii="Times New Roman" w:hAnsi="Times New Roman" w:eastAsia="仿宋" w:cs="Times New Roman"/>
          <w:sz w:val="32"/>
          <w:szCs w:val="32"/>
          <w:lang w:val="en-US" w:eastAsia="zh-CN"/>
        </w:rPr>
        <w:t>万</w:t>
      </w:r>
      <w:r>
        <w:rPr>
          <w:rFonts w:hint="eastAsia" w:ascii="Times New Roman" w:hAnsi="Times New Roman" w:eastAsia="仿宋" w:cs="Times New Roman"/>
          <w:sz w:val="32"/>
          <w:szCs w:val="32"/>
        </w:rPr>
        <w:t>元，主要用于保证机关正常运转的办公及印刷费、邮电费、差旅费、福利费、办公用房水电费、办公用房取暖费、</w:t>
      </w:r>
      <w:r>
        <w:rPr>
          <w:rFonts w:hint="eastAsia" w:ascii="Times New Roman" w:hAnsi="Times New Roman" w:eastAsia="仿宋" w:cs="Times New Roman"/>
          <w:sz w:val="32"/>
          <w:szCs w:val="32"/>
          <w:lang w:val="en-US" w:eastAsia="zh-CN"/>
        </w:rPr>
        <w:t>其他交通费、</w:t>
      </w:r>
      <w:r>
        <w:rPr>
          <w:rFonts w:hint="eastAsia" w:ascii="Times New Roman" w:hAnsi="Times New Roman" w:eastAsia="仿宋" w:cs="Times New Roman"/>
          <w:sz w:val="32"/>
          <w:szCs w:val="32"/>
        </w:rPr>
        <w:t>公务车运行维护费等支出。</w:t>
      </w:r>
    </w:p>
    <w:p w14:paraId="24E40D15">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lang w:val="en-US" w:eastAsia="zh-CN"/>
        </w:rPr>
        <w:t xml:space="preserve">    </w:t>
      </w: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14:paraId="49027467">
      <w:pPr>
        <w:autoSpaceDE w:val="0"/>
        <w:autoSpaceDN w:val="0"/>
        <w:adjustRightInd w:val="0"/>
        <w:jc w:val="left"/>
        <w:rPr>
          <w:rFonts w:ascii="Times New Roman" w:hAnsi="Times New Roman" w:eastAsia="仿宋" w:cs="Times New Roman"/>
          <w:color w:val="000000" w:themeColor="text1"/>
          <w:sz w:val="32"/>
          <w:szCs w:val="32"/>
          <w14:textFill>
            <w14:solidFill>
              <w14:schemeClr w14:val="tx1"/>
            </w14:solidFill>
          </w14:textFill>
        </w:rPr>
      </w:pPr>
      <w:r>
        <w:rPr>
          <w:rFonts w:hint="eastAsia" w:ascii="Times New Roman" w:hAnsi="Times New Roman" w:eastAsia="仿宋" w:cs="Times New Roman"/>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 w:cs="Times New Roman"/>
          <w:color w:val="000000" w:themeColor="text1"/>
          <w:sz w:val="32"/>
          <w:szCs w:val="32"/>
          <w14:textFill>
            <w14:solidFill>
              <w14:schemeClr w14:val="tx1"/>
            </w14:solidFill>
          </w14:textFill>
        </w:rPr>
        <w:t>20</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20</w:t>
      </w:r>
      <w:r>
        <w:rPr>
          <w:rFonts w:hint="eastAsia" w:ascii="Times New Roman" w:hAnsi="Times New Roman" w:eastAsia="仿宋" w:cs="Times New Roman"/>
          <w:color w:val="000000" w:themeColor="text1"/>
          <w:sz w:val="32"/>
          <w:szCs w:val="32"/>
          <w14:textFill>
            <w14:solidFill>
              <w14:schemeClr w14:val="tx1"/>
            </w14:solidFill>
          </w14:textFill>
        </w:rPr>
        <w:t>年，</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我乡</w:t>
      </w:r>
      <w:r>
        <w:rPr>
          <w:rFonts w:hint="eastAsia" w:ascii="Times New Roman" w:hAnsi="Times New Roman" w:eastAsia="仿宋" w:cs="Times New Roman"/>
          <w:color w:val="000000" w:themeColor="text1"/>
          <w:sz w:val="32"/>
          <w:szCs w:val="32"/>
          <w14:textFill>
            <w14:solidFill>
              <w14:schemeClr w14:val="tx1"/>
            </w14:solidFill>
          </w14:textFill>
        </w:rPr>
        <w:t>财政拨款“三公”经费预算安排</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2.4</w:t>
      </w:r>
      <w:r>
        <w:rPr>
          <w:rFonts w:hint="eastAsia" w:ascii="Times New Roman" w:hAnsi="Times New Roman" w:eastAsia="仿宋" w:cs="Times New Roman"/>
          <w:color w:val="000000" w:themeColor="text1"/>
          <w:sz w:val="32"/>
          <w:szCs w:val="32"/>
          <w14:textFill>
            <w14:solidFill>
              <w14:schemeClr w14:val="tx1"/>
            </w14:solidFill>
          </w14:textFill>
        </w:rPr>
        <w:t>万元，其中：因公出国（境）费</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0</w:t>
      </w:r>
      <w:r>
        <w:rPr>
          <w:rFonts w:hint="eastAsia" w:ascii="Times New Roman" w:hAnsi="Times New Roman" w:eastAsia="仿宋" w:cs="Times New Roman"/>
          <w:color w:val="000000" w:themeColor="text1"/>
          <w:sz w:val="32"/>
          <w:szCs w:val="32"/>
          <w14:textFill>
            <w14:solidFill>
              <w14:schemeClr w14:val="tx1"/>
            </w14:solidFill>
          </w14:textFill>
        </w:rPr>
        <w:t>万元；公务用车购置及运维费</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2.4</w:t>
      </w:r>
      <w:r>
        <w:rPr>
          <w:rFonts w:hint="eastAsia" w:ascii="Times New Roman" w:hAnsi="Times New Roman" w:eastAsia="仿宋" w:cs="Times New Roman"/>
          <w:color w:val="000000" w:themeColor="text1"/>
          <w:sz w:val="32"/>
          <w:szCs w:val="32"/>
          <w14:textFill>
            <w14:solidFill>
              <w14:schemeClr w14:val="tx1"/>
            </w14:solidFill>
          </w14:textFill>
        </w:rPr>
        <w:t>万元（其中：公务用车运行维护费</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2.4</w:t>
      </w:r>
      <w:r>
        <w:rPr>
          <w:rFonts w:hint="eastAsia" w:ascii="Times New Roman" w:hAnsi="Times New Roman" w:eastAsia="仿宋" w:cs="Times New Roman"/>
          <w:color w:val="000000" w:themeColor="text1"/>
          <w:sz w:val="32"/>
          <w:szCs w:val="32"/>
          <w14:textFill>
            <w14:solidFill>
              <w14:schemeClr w14:val="tx1"/>
            </w14:solidFill>
          </w14:textFill>
        </w:rPr>
        <w:t>万元，公务用车购置费0万元)；公务接待费</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0</w:t>
      </w:r>
      <w:r>
        <w:rPr>
          <w:rFonts w:hint="eastAsia" w:ascii="Times New Roman" w:hAnsi="Times New Roman" w:eastAsia="仿宋" w:cs="Times New Roman"/>
          <w:color w:val="000000" w:themeColor="text1"/>
          <w:sz w:val="32"/>
          <w:szCs w:val="32"/>
          <w14:textFill>
            <w14:solidFill>
              <w14:schemeClr w14:val="tx1"/>
            </w14:solidFill>
          </w14:textFill>
        </w:rPr>
        <w:t>万元。“三公”经费与上年持平，无增减变化。</w:t>
      </w:r>
    </w:p>
    <w:p w14:paraId="19000C0F">
      <w:pPr>
        <w:numPr>
          <w:ilvl w:val="0"/>
          <w:numId w:val="1"/>
        </w:numPr>
        <w:autoSpaceDE w:val="0"/>
        <w:autoSpaceDN w:val="0"/>
        <w:adjustRightInd w:val="0"/>
        <w:ind w:left="198" w:firstLine="640" w:firstLineChars="200"/>
        <w:jc w:val="left"/>
        <w:rPr>
          <w:rFonts w:hint="eastAsia" w:ascii="黑体" w:hAnsi="黑体" w:eastAsia="黑体" w:cs="Times New Roman"/>
          <w:sz w:val="32"/>
          <w:szCs w:val="32"/>
        </w:rPr>
      </w:pPr>
      <w:r>
        <w:rPr>
          <w:rFonts w:hint="eastAsia" w:ascii="黑体" w:hAnsi="黑体" w:eastAsia="黑体" w:cs="Times New Roman"/>
          <w:sz w:val="32"/>
          <w:szCs w:val="32"/>
        </w:rPr>
        <w:t>绩效预算信息</w:t>
      </w:r>
    </w:p>
    <w:p w14:paraId="38FFFB0F">
      <w:pPr>
        <w:ind w:firstLine="643" w:firstLineChars="200"/>
        <w:jc w:val="left"/>
        <w:rPr>
          <w:rFonts w:hint="eastAsia" w:ascii="仿宋" w:hAnsi="仿宋" w:eastAsia="仿宋" w:cs="仿宋"/>
          <w:sz w:val="32"/>
          <w:szCs w:val="32"/>
        </w:rPr>
      </w:pPr>
      <w:r>
        <w:rPr>
          <w:rFonts w:hint="eastAsia" w:ascii="仿宋" w:hAnsi="仿宋" w:eastAsia="仿宋" w:cs="仿宋"/>
          <w:b/>
          <w:sz w:val="32"/>
          <w:szCs w:val="32"/>
        </w:rPr>
        <w:t>第一部分  部门整体绩效目标</w:t>
      </w:r>
    </w:p>
    <w:p w14:paraId="2BD81431">
      <w:pPr>
        <w:autoSpaceDE w:val="0"/>
        <w:autoSpaceDN w:val="0"/>
        <w:adjustRightInd w:val="0"/>
        <w:ind w:left="198" w:firstLine="643" w:firstLineChars="200"/>
        <w:jc w:val="left"/>
        <w:rPr>
          <w:rFonts w:hint="eastAsia" w:ascii="仿宋" w:hAnsi="仿宋" w:eastAsia="仿宋" w:cs="仿宋"/>
          <w:b/>
          <w:sz w:val="32"/>
          <w:szCs w:val="32"/>
        </w:rPr>
      </w:pPr>
      <w:r>
        <w:rPr>
          <w:rFonts w:hint="eastAsia" w:ascii="仿宋" w:hAnsi="仿宋" w:eastAsia="仿宋" w:cs="仿宋"/>
          <w:b/>
          <w:sz w:val="32"/>
          <w:szCs w:val="32"/>
        </w:rPr>
        <w:t>（一）总体绩效目标</w:t>
      </w:r>
      <w:r>
        <w:rPr>
          <w:rFonts w:hint="eastAsia" w:ascii="仿宋" w:hAnsi="仿宋" w:eastAsia="仿宋" w:cs="仿宋"/>
          <w:b/>
          <w:sz w:val="32"/>
          <w:szCs w:val="32"/>
        </w:rPr>
        <w:fldChar w:fldCharType="begin"/>
      </w:r>
      <w:r>
        <w:rPr>
          <w:rFonts w:hint="eastAsia" w:ascii="仿宋" w:hAnsi="仿宋" w:eastAsia="仿宋" w:cs="仿宋"/>
          <w:b/>
          <w:sz w:val="32"/>
          <w:szCs w:val="32"/>
        </w:rPr>
        <w:instrText xml:space="preserve"> TC </w:instrText>
      </w:r>
      <w:bookmarkStart w:id="0" w:name="_Toc29484628"/>
      <w:r>
        <w:rPr>
          <w:rFonts w:hint="eastAsia" w:ascii="仿宋" w:hAnsi="仿宋" w:eastAsia="仿宋" w:cs="仿宋"/>
          <w:b/>
          <w:sz w:val="32"/>
          <w:szCs w:val="32"/>
        </w:rPr>
        <w:instrText xml:space="preserve">总体绩效目标</w:instrText>
      </w:r>
      <w:bookmarkEnd w:id="0"/>
      <w:r>
        <w:rPr>
          <w:rFonts w:hint="eastAsia" w:ascii="仿宋" w:hAnsi="仿宋" w:eastAsia="仿宋" w:cs="仿宋"/>
          <w:b/>
          <w:sz w:val="32"/>
          <w:szCs w:val="32"/>
        </w:rPr>
        <w:instrText xml:space="preserve"> \f A \l 1 </w:instrText>
      </w:r>
      <w:r>
        <w:rPr>
          <w:rFonts w:hint="eastAsia" w:ascii="仿宋" w:hAnsi="仿宋" w:eastAsia="仿宋" w:cs="仿宋"/>
          <w:b/>
          <w:sz w:val="32"/>
          <w:szCs w:val="32"/>
        </w:rPr>
        <w:fldChar w:fldCharType="end"/>
      </w:r>
    </w:p>
    <w:p w14:paraId="6C628C5C">
      <w:pPr>
        <w:spacing w:line="500" w:lineRule="exact"/>
        <w:ind w:firstLine="640" w:firstLineChars="200"/>
        <w:jc w:val="left"/>
        <w:rPr>
          <w:rFonts w:hint="eastAsia" w:ascii="仿宋" w:hAnsi="仿宋" w:eastAsia="仿宋" w:cs="仿宋"/>
          <w:sz w:val="32"/>
          <w:szCs w:val="32"/>
        </w:rPr>
      </w:pPr>
      <w:bookmarkStart w:id="1" w:name="_Toc471398463"/>
      <w:r>
        <w:rPr>
          <w:rFonts w:hint="eastAsia" w:ascii="仿宋" w:hAnsi="仿宋" w:eastAsia="仿宋" w:cs="仿宋"/>
          <w:sz w:val="32"/>
          <w:szCs w:val="32"/>
        </w:rPr>
        <w:t>乡镇政府是基层国家行政机关，行使本行政区的行政职能：执行本级人民代表大会的决议和上级国家行政机关的决定和命令；</w:t>
      </w:r>
      <w:r>
        <w:rPr>
          <w:rFonts w:hint="eastAsia" w:ascii="仿宋" w:hAnsi="仿宋" w:eastAsia="仿宋" w:cs="仿宋"/>
          <w:sz w:val="32"/>
          <w:szCs w:val="32"/>
          <w:lang w:eastAsia="zh-CN"/>
        </w:rPr>
        <w:t>制订</w:t>
      </w:r>
      <w:r>
        <w:rPr>
          <w:rFonts w:hint="eastAsia" w:ascii="仿宋" w:hAnsi="仿宋" w:eastAsia="仿宋" w:cs="仿宋"/>
          <w:sz w:val="32"/>
          <w:szCs w:val="32"/>
        </w:rPr>
        <w:t>并组织实施村镇建设规划，部署重点工程建设；负责本行政区内的民政、计划生育、文化教育、卫生、体育等社会公益事业的综合性工作；抓好精神文明建设，丰富群众文化生活；完成上级政府交办的其他事项。</w:t>
      </w:r>
    </w:p>
    <w:p w14:paraId="3F5DC919">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根据东旺乡以上职责</w:t>
      </w:r>
      <w:r>
        <w:rPr>
          <w:rFonts w:hint="eastAsia" w:ascii="仿宋" w:hAnsi="仿宋" w:eastAsia="仿宋" w:cs="仿宋"/>
          <w:sz w:val="32"/>
          <w:szCs w:val="32"/>
          <w:lang w:eastAsia="zh-CN"/>
        </w:rPr>
        <w:t>制订</w:t>
      </w:r>
      <w:r>
        <w:rPr>
          <w:rFonts w:hint="eastAsia" w:ascii="仿宋" w:hAnsi="仿宋" w:eastAsia="仿宋" w:cs="仿宋"/>
          <w:sz w:val="32"/>
          <w:szCs w:val="32"/>
        </w:rPr>
        <w:t>本年度总体绩效目标：</w:t>
      </w:r>
    </w:p>
    <w:p w14:paraId="635F1B4C">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1、推进新农村建设。改善农村环境面貌，提升农民生产生活条件。其中在选聘</w:t>
      </w:r>
      <w:r>
        <w:rPr>
          <w:rFonts w:hint="eastAsia" w:ascii="仿宋" w:hAnsi="仿宋" w:eastAsia="仿宋" w:cs="仿宋"/>
          <w:sz w:val="32"/>
          <w:szCs w:val="32"/>
          <w:lang w:eastAsia="zh-CN"/>
        </w:rPr>
        <w:t>村干部</w:t>
      </w:r>
      <w:r>
        <w:rPr>
          <w:rFonts w:hint="eastAsia" w:ascii="仿宋" w:hAnsi="仿宋" w:eastAsia="仿宋" w:cs="仿宋"/>
          <w:sz w:val="32"/>
          <w:szCs w:val="32"/>
        </w:rPr>
        <w:t>任职管理方面，积极引导大学生到农村锻炼任职，形成来自基层和生产一线的党政干部培养链，巩固党在农村的执政基础，加快推进社会主义新农村建设。通过实施农村面貌改造提升行动和开展新民居中心村示范点建设，加快建设社会主义新农村。</w:t>
      </w:r>
    </w:p>
    <w:p w14:paraId="137EABA7">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加强农村农业事务管理。提高农村管理水平，贯彻执行农、林现代化管理水平，推动实施农村面貌提升，组织实施扶贫开发、农业开发、整村推进小康建设。同时，提高农产品产量和质量，优化农村产业结构，提高经济效益，增加农民收入，改善生态环境，农村面貌和生活条件改善。推进农村党组织建设，充分发挥其战斗堡垒作用。</w:t>
      </w:r>
    </w:p>
    <w:p w14:paraId="6407031C">
      <w:pPr>
        <w:autoSpaceDE w:val="0"/>
        <w:autoSpaceDN w:val="0"/>
        <w:adjustRightInd w:val="0"/>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规范政务管理。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060AEC3B">
      <w:pPr>
        <w:autoSpaceDE w:val="0"/>
        <w:autoSpaceDN w:val="0"/>
        <w:adjustRightInd w:val="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lang w:val="en-US" w:eastAsia="zh-CN"/>
        </w:rPr>
        <w:t xml:space="preserve">    </w:t>
      </w:r>
      <w:r>
        <w:rPr>
          <w:rFonts w:hint="eastAsia" w:ascii="Times New Roman" w:hAnsi="Times New Roman" w:eastAsia="方正仿宋_GBK" w:cs="Times New Roman"/>
          <w:b/>
          <w:sz w:val="32"/>
          <w:szCs w:val="32"/>
        </w:rPr>
        <w:t>（二）分项绩效目标</w:t>
      </w:r>
      <w:r>
        <w:rPr>
          <w:rFonts w:hint="eastAsia" w:ascii="Times New Roman" w:hAnsi="Times New Roman" w:eastAsia="方正仿宋_GBK" w:cs="Times New Roman"/>
          <w:b/>
          <w:sz w:val="32"/>
          <w:szCs w:val="32"/>
        </w:rPr>
        <w:fldChar w:fldCharType="begin"/>
      </w:r>
      <w:r>
        <w:rPr>
          <w:rFonts w:hint="eastAsia" w:ascii="Times New Roman" w:hAnsi="Times New Roman" w:eastAsia="方正仿宋_GBK" w:cs="Times New Roman"/>
          <w:b/>
          <w:sz w:val="32"/>
          <w:szCs w:val="32"/>
        </w:rPr>
        <w:instrText xml:space="preserve"> TC </w:instrText>
      </w:r>
      <w:bookmarkStart w:id="2" w:name="_Toc29484629"/>
      <w:r>
        <w:rPr>
          <w:rFonts w:hint="eastAsia" w:ascii="Times New Roman" w:hAnsi="Times New Roman" w:eastAsia="方正仿宋_GBK" w:cs="Times New Roman"/>
          <w:b/>
          <w:sz w:val="32"/>
          <w:szCs w:val="32"/>
        </w:rPr>
        <w:instrText xml:space="preserve">分项绩效目标</w:instrText>
      </w:r>
      <w:bookmarkEnd w:id="2"/>
      <w:r>
        <w:rPr>
          <w:rFonts w:hint="eastAsia" w:ascii="Times New Roman" w:hAnsi="Times New Roman" w:eastAsia="方正仿宋_GBK" w:cs="Times New Roman"/>
          <w:b/>
          <w:sz w:val="32"/>
          <w:szCs w:val="32"/>
        </w:rPr>
        <w:instrText xml:space="preserve"> \f A \l 1 </w:instrText>
      </w:r>
      <w:r>
        <w:rPr>
          <w:rFonts w:hint="eastAsia" w:ascii="Times New Roman" w:hAnsi="Times New Roman" w:eastAsia="方正仿宋_GBK" w:cs="Times New Roman"/>
          <w:b/>
          <w:sz w:val="32"/>
          <w:szCs w:val="32"/>
        </w:rPr>
        <w:fldChar w:fldCharType="end"/>
      </w:r>
    </w:p>
    <w:p w14:paraId="65723F0A">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2020年，东旺乡将进一步围绕全县中心工作和县委重要部署，以科学发展观为统领，着眼于“抓作风、提能力、强基础、促发展”的效能建设目标，继续在乡村两级干部队伍建设、加强经济建设、维护社会稳定等方面下功夫。</w:t>
      </w:r>
    </w:p>
    <w:p w14:paraId="5E6E4F2C">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乡级政务管理方面</w:t>
      </w:r>
    </w:p>
    <w:p w14:paraId="6C1B6536">
      <w:pPr>
        <w:spacing w:line="500" w:lineRule="exact"/>
        <w:jc w:val="left"/>
        <w:rPr>
          <w:rFonts w:hint="eastAsia" w:ascii="仿宋" w:hAnsi="仿宋" w:eastAsia="仿宋" w:cs="仿宋"/>
          <w:sz w:val="32"/>
          <w:szCs w:val="32"/>
        </w:rPr>
      </w:pPr>
      <w:r>
        <w:rPr>
          <w:rFonts w:hint="eastAsia" w:ascii="仿宋" w:hAnsi="仿宋" w:eastAsia="仿宋" w:cs="仿宋"/>
          <w:sz w:val="32"/>
          <w:szCs w:val="32"/>
        </w:rPr>
        <w:t>通过保障经费供给，提升硬件设备，提高乡级业务水平，做到使群众满意，顺利开展及完成各项工作。</w:t>
      </w:r>
    </w:p>
    <w:p w14:paraId="078A332F">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村级事务管理方面</w:t>
      </w:r>
    </w:p>
    <w:p w14:paraId="4345D9E2">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一是</w:t>
      </w:r>
      <w:r>
        <w:rPr>
          <w:rFonts w:hint="eastAsia" w:ascii="仿宋" w:hAnsi="仿宋" w:eastAsia="仿宋" w:cs="仿宋"/>
          <w:sz w:val="32"/>
          <w:szCs w:val="32"/>
        </w:rPr>
        <w:t>按时足额保障到村任职大学生</w:t>
      </w:r>
      <w:r>
        <w:rPr>
          <w:rFonts w:hint="eastAsia" w:ascii="仿宋" w:hAnsi="仿宋" w:eastAsia="仿宋" w:cs="仿宋"/>
          <w:sz w:val="32"/>
          <w:szCs w:val="32"/>
          <w:lang w:eastAsia="zh-CN"/>
        </w:rPr>
        <w:t>村干部</w:t>
      </w:r>
      <w:r>
        <w:rPr>
          <w:rFonts w:hint="eastAsia" w:ascii="仿宋" w:hAnsi="仿宋" w:eastAsia="仿宋" w:cs="仿宋"/>
          <w:sz w:val="32"/>
          <w:szCs w:val="32"/>
        </w:rPr>
        <w:t>生活补贴，使大学生</w:t>
      </w:r>
      <w:r>
        <w:rPr>
          <w:rFonts w:hint="eastAsia" w:ascii="仿宋" w:hAnsi="仿宋" w:eastAsia="仿宋" w:cs="仿宋"/>
          <w:sz w:val="32"/>
          <w:szCs w:val="32"/>
          <w:lang w:eastAsia="zh-CN"/>
        </w:rPr>
        <w:t>村干部</w:t>
      </w:r>
      <w:r>
        <w:rPr>
          <w:rFonts w:hint="eastAsia" w:ascii="仿宋" w:hAnsi="仿宋" w:eastAsia="仿宋" w:cs="仿宋"/>
          <w:sz w:val="32"/>
          <w:szCs w:val="32"/>
        </w:rPr>
        <w:t>能够安心在基层工作；培养农村基层干部，加快推进社会主义新农村建设；提升基层组织的业务水平、凝聚力和战斗力，优化农村干部队伍。</w:t>
      </w:r>
    </w:p>
    <w:p w14:paraId="0640FB01">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二是</w:t>
      </w:r>
      <w:r>
        <w:rPr>
          <w:rFonts w:hint="eastAsia" w:ascii="仿宋" w:hAnsi="仿宋" w:eastAsia="仿宋" w:cs="仿宋"/>
          <w:sz w:val="32"/>
          <w:szCs w:val="32"/>
        </w:rPr>
        <w:t>及时支付村级运转经费，保证村级两委、为民服务场所正常运转，按标准及时发放在职村干部工资，稳定干部队伍，提高村级事务处理水平，做到使干部满意、群众满意。</w:t>
      </w:r>
    </w:p>
    <w:p w14:paraId="74D95443">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三是</w:t>
      </w:r>
      <w:r>
        <w:rPr>
          <w:rFonts w:hint="eastAsia" w:ascii="仿宋" w:hAnsi="仿宋" w:eastAsia="仿宋" w:cs="仿宋"/>
          <w:sz w:val="32"/>
          <w:szCs w:val="32"/>
        </w:rPr>
        <w:t>按月发放41名离任干部生活补助，维护社会稳定，解决离任干部后顾之忧，确保离任干部生活得到保障。</w:t>
      </w:r>
    </w:p>
    <w:p w14:paraId="7621DCCE">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四是</w:t>
      </w:r>
      <w:r>
        <w:rPr>
          <w:rFonts w:hint="eastAsia" w:ascii="仿宋" w:hAnsi="仿宋" w:eastAsia="仿宋" w:cs="仿宋"/>
          <w:sz w:val="32"/>
          <w:szCs w:val="32"/>
        </w:rPr>
        <w:t>开展“三会一课”、</w:t>
      </w:r>
      <w:r>
        <w:rPr>
          <w:rFonts w:hint="eastAsia" w:ascii="仿宋" w:hAnsi="仿宋" w:eastAsia="仿宋" w:cs="仿宋"/>
          <w:sz w:val="32"/>
          <w:szCs w:val="32"/>
          <w:lang w:eastAsia="zh-CN"/>
        </w:rPr>
        <w:t>主题党日</w:t>
      </w:r>
      <w:r>
        <w:rPr>
          <w:rFonts w:hint="eastAsia" w:ascii="仿宋" w:hAnsi="仿宋" w:eastAsia="仿宋" w:cs="仿宋"/>
          <w:sz w:val="32"/>
          <w:szCs w:val="32"/>
        </w:rPr>
        <w:t>、党员教育培训等活动，提高基层党建工作质量、提升组织凝聚力、激发党员的先锋模范作用。开展帮扶救助困难党员、慰问老党员工作，帮助他们解决困难，使其充分感受党的温暖。</w:t>
      </w:r>
    </w:p>
    <w:p w14:paraId="00A909BD">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五是</w:t>
      </w:r>
      <w:r>
        <w:rPr>
          <w:rFonts w:hint="eastAsia" w:ascii="仿宋" w:hAnsi="仿宋" w:eastAsia="仿宋" w:cs="仿宋"/>
          <w:sz w:val="32"/>
          <w:szCs w:val="32"/>
        </w:rPr>
        <w:t>按月发放涉军公益岗人员工资及保险，维护社会稳定，积极稳妥化解退役军人历史遗留问题，确保参战军退人员的生活得到保 障。</w:t>
      </w:r>
    </w:p>
    <w:p w14:paraId="30D545A3">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六是</w:t>
      </w:r>
      <w:r>
        <w:rPr>
          <w:rFonts w:hint="eastAsia" w:ascii="仿宋" w:hAnsi="仿宋" w:eastAsia="仿宋" w:cs="仿宋"/>
          <w:sz w:val="32"/>
          <w:szCs w:val="32"/>
        </w:rPr>
        <w:t>按时足额发放7名生态护林员补贴，保障护林员人员权益，使其安心工作。</w:t>
      </w:r>
    </w:p>
    <w:p w14:paraId="5C52E3D2">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七是</w:t>
      </w:r>
      <w:r>
        <w:rPr>
          <w:rFonts w:hint="eastAsia" w:ascii="仿宋" w:hAnsi="仿宋" w:eastAsia="仿宋" w:cs="仿宋"/>
          <w:sz w:val="32"/>
          <w:szCs w:val="32"/>
        </w:rPr>
        <w:t>按时发放33名网格员生活补贴，使其更认真负责开展工作。</w:t>
      </w:r>
    </w:p>
    <w:p w14:paraId="69262F25">
      <w:pPr>
        <w:autoSpaceDE w:val="0"/>
        <w:autoSpaceDN w:val="0"/>
        <w:adjustRightInd w:val="0"/>
        <w:ind w:firstLine="643"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（三）工作保障措施</w:t>
      </w:r>
      <w:r>
        <w:rPr>
          <w:rFonts w:hint="eastAsia" w:ascii="Times New Roman" w:hAnsi="Times New Roman" w:eastAsia="方正仿宋_GBK" w:cs="Times New Roman"/>
          <w:b/>
          <w:sz w:val="32"/>
          <w:szCs w:val="32"/>
        </w:rPr>
        <w:fldChar w:fldCharType="begin"/>
      </w:r>
      <w:r>
        <w:rPr>
          <w:rFonts w:hint="eastAsia" w:ascii="Times New Roman" w:hAnsi="Times New Roman" w:eastAsia="方正仿宋_GBK" w:cs="Times New Roman"/>
          <w:b/>
          <w:sz w:val="32"/>
          <w:szCs w:val="32"/>
        </w:rPr>
        <w:instrText xml:space="preserve"> TC </w:instrText>
      </w:r>
      <w:bookmarkStart w:id="3" w:name="_Toc29484630"/>
      <w:r>
        <w:rPr>
          <w:rFonts w:hint="eastAsia" w:ascii="Times New Roman" w:hAnsi="Times New Roman" w:eastAsia="方正仿宋_GBK" w:cs="Times New Roman"/>
          <w:b/>
          <w:sz w:val="32"/>
          <w:szCs w:val="32"/>
        </w:rPr>
        <w:instrText xml:space="preserve">工作保障措施</w:instrText>
      </w:r>
      <w:bookmarkEnd w:id="3"/>
      <w:r>
        <w:rPr>
          <w:rFonts w:hint="eastAsia" w:ascii="Times New Roman" w:hAnsi="Times New Roman" w:eastAsia="方正仿宋_GBK" w:cs="Times New Roman"/>
          <w:b/>
          <w:sz w:val="32"/>
          <w:szCs w:val="32"/>
        </w:rPr>
        <w:instrText xml:space="preserve"> \f A \l 1 </w:instrText>
      </w:r>
      <w:r>
        <w:rPr>
          <w:rFonts w:hint="eastAsia" w:ascii="Times New Roman" w:hAnsi="Times New Roman" w:eastAsia="方正仿宋_GBK" w:cs="Times New Roman"/>
          <w:b/>
          <w:sz w:val="32"/>
          <w:szCs w:val="32"/>
        </w:rPr>
        <w:fldChar w:fldCharType="end"/>
      </w:r>
    </w:p>
    <w:p w14:paraId="6DDBB6A8">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2020年我乡为更好开展民政、计生等业务，推进我乡的发展，确保各项业务能顺利完成绩效目标，根据业务特点</w:t>
      </w:r>
      <w:r>
        <w:rPr>
          <w:rFonts w:hint="eastAsia" w:ascii="仿宋" w:hAnsi="仿宋" w:eastAsia="仿宋" w:cs="仿宋"/>
          <w:sz w:val="32"/>
          <w:szCs w:val="32"/>
          <w:lang w:eastAsia="zh-CN"/>
        </w:rPr>
        <w:t>制订</w:t>
      </w:r>
      <w:r>
        <w:rPr>
          <w:rFonts w:hint="eastAsia" w:ascii="仿宋" w:hAnsi="仿宋" w:eastAsia="仿宋" w:cs="仿宋"/>
          <w:sz w:val="32"/>
          <w:szCs w:val="32"/>
        </w:rPr>
        <w:t>了一系列保障措施。具体措施如下：</w:t>
      </w:r>
    </w:p>
    <w:p w14:paraId="1C8179B8">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1、加强对新任村干部的培训教育，全面提升农村“两委”班子工作水平，增强基层堡垒战斗力。建立健全各项规章制度，坚持“村财乡管”制度，使村级财务管理得到有效监督。加强对</w:t>
      </w:r>
      <w:r>
        <w:rPr>
          <w:rFonts w:hint="eastAsia" w:ascii="仿宋" w:hAnsi="仿宋" w:eastAsia="仿宋" w:cs="仿宋"/>
          <w:sz w:val="32"/>
          <w:szCs w:val="32"/>
          <w:lang w:eastAsia="zh-CN"/>
        </w:rPr>
        <w:t>村干部</w:t>
      </w:r>
      <w:r>
        <w:rPr>
          <w:rFonts w:hint="eastAsia" w:ascii="仿宋" w:hAnsi="仿宋" w:eastAsia="仿宋" w:cs="仿宋"/>
          <w:sz w:val="32"/>
          <w:szCs w:val="32"/>
        </w:rPr>
        <w:t>的管理，100%足额发放其补助，使其安心工作。</w:t>
      </w:r>
    </w:p>
    <w:p w14:paraId="232629C4">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2</w:t>
      </w:r>
      <w:r>
        <w:rPr>
          <w:rFonts w:hint="eastAsia" w:ascii="仿宋" w:hAnsi="仿宋" w:eastAsia="仿宋" w:cs="仿宋"/>
          <w:sz w:val="32"/>
          <w:szCs w:val="32"/>
        </w:rPr>
        <w:t>、充分发挥乡村网格员、生态护林员作用，在生态环境治理上见实效。坚定</w:t>
      </w:r>
      <w:r>
        <w:rPr>
          <w:rFonts w:hint="eastAsia" w:ascii="仿宋" w:hAnsi="仿宋" w:eastAsia="仿宋" w:cs="仿宋"/>
          <w:sz w:val="32"/>
          <w:szCs w:val="32"/>
          <w:lang w:eastAsia="zh-CN"/>
        </w:rPr>
        <w:t>绿水青山就是金山银山</w:t>
      </w:r>
      <w:r>
        <w:rPr>
          <w:rFonts w:hint="eastAsia" w:ascii="仿宋" w:hAnsi="仿宋" w:eastAsia="仿宋" w:cs="仿宋"/>
          <w:sz w:val="32"/>
          <w:szCs w:val="32"/>
        </w:rPr>
        <w:t>的执政理念，坚持</w:t>
      </w:r>
      <w:r>
        <w:rPr>
          <w:rFonts w:hint="eastAsia" w:ascii="仿宋" w:hAnsi="仿宋" w:eastAsia="仿宋" w:cs="仿宋"/>
          <w:sz w:val="32"/>
          <w:szCs w:val="32"/>
          <w:lang w:eastAsia="zh-CN"/>
        </w:rPr>
        <w:t>环保督察</w:t>
      </w:r>
      <w:r>
        <w:rPr>
          <w:rFonts w:hint="eastAsia" w:ascii="仿宋" w:hAnsi="仿宋" w:eastAsia="仿宋" w:cs="仿宋"/>
          <w:sz w:val="32"/>
          <w:szCs w:val="32"/>
        </w:rPr>
        <w:t xml:space="preserve">工作常态化，加大问题企业整改工作，继续砸实大气污染整治和防火禁烧等工作责任，还百姓一片蓝天白云、绿水青山。 </w:t>
      </w:r>
    </w:p>
    <w:p w14:paraId="5CB045D1">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3</w:t>
      </w:r>
      <w:r>
        <w:rPr>
          <w:rFonts w:hint="eastAsia" w:ascii="仿宋" w:hAnsi="仿宋" w:eastAsia="仿宋" w:cs="仿宋"/>
          <w:sz w:val="32"/>
          <w:szCs w:val="32"/>
        </w:rPr>
        <w:t>、严格执行县委、县政府决定，完善退役军人服务站机构职能，落实相关政策。</w:t>
      </w:r>
    </w:p>
    <w:p w14:paraId="17481F4C">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4</w:t>
      </w:r>
      <w:r>
        <w:rPr>
          <w:rFonts w:hint="eastAsia" w:ascii="仿宋" w:hAnsi="仿宋" w:eastAsia="仿宋" w:cs="仿宋"/>
          <w:sz w:val="32"/>
          <w:szCs w:val="32"/>
        </w:rPr>
        <w:t>、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bookmarkEnd w:id="1"/>
    </w:p>
    <w:p w14:paraId="0D3A4F28">
      <w:pPr>
        <w:spacing w:line="500" w:lineRule="exact"/>
        <w:ind w:firstLine="643" w:firstLineChars="200"/>
        <w:jc w:val="left"/>
        <w:rPr>
          <w:rFonts w:hint="eastAsia"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  预算项目绩效目标</w:t>
      </w:r>
    </w:p>
    <w:p w14:paraId="294F9407">
      <w:pPr>
        <w:spacing w:line="500" w:lineRule="exact"/>
        <w:ind w:firstLine="562" w:firstLineChars="200"/>
        <w:jc w:val="left"/>
        <w:rPr>
          <w:rFonts w:hAnsi="宋体"/>
          <w:b/>
          <w:sz w:val="28"/>
        </w:rPr>
      </w:pPr>
      <w:r>
        <w:rPr>
          <w:rFonts w:hint="eastAsia" w:ascii="方正仿宋_GBK" w:eastAsia="方正仿宋_GBK"/>
          <w:b/>
          <w:sz w:val="28"/>
        </w:rPr>
        <w:t>1、东旺乡村党组织活动经费绩效目标表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 w:name="_Toc30403862"/>
      <w:r>
        <w:rPr>
          <w:rFonts w:hint="eastAsia" w:ascii="方正仿宋_GBK" w:eastAsia="方正仿宋_GBK"/>
          <w:b/>
          <w:sz w:val="28"/>
        </w:rPr>
        <w:instrText xml:space="preserve">1、东旺乡村党组织活动经费绩效目标表</w:instrText>
      </w:r>
      <w:bookmarkEnd w:id="4"/>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3180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shd w:val="clear" w:color="auto" w:fill="auto"/>
            <w:vAlign w:val="center"/>
          </w:tcPr>
          <w:p w14:paraId="1D66CC73">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shd w:val="clear" w:color="auto" w:fill="auto"/>
            <w:vAlign w:val="center"/>
          </w:tcPr>
          <w:p w14:paraId="06A96871">
            <w:pPr>
              <w:spacing w:line="300" w:lineRule="exact"/>
              <w:jc w:val="right"/>
              <w:rPr>
                <w:rFonts w:ascii="方正书宋_GBK" w:eastAsia="方正书宋_GBK"/>
              </w:rPr>
            </w:pPr>
          </w:p>
        </w:tc>
      </w:tr>
      <w:tr w14:paraId="71ED6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17ADF310">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shd w:val="clear" w:color="auto" w:fill="auto"/>
            <w:vAlign w:val="center"/>
          </w:tcPr>
          <w:p w14:paraId="4AD5357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w:t>
            </w:r>
            <w:r>
              <w:rPr>
                <w:rFonts w:hint="cs" w:ascii="方正书宋_GBK" w:eastAsia="方正书宋_GBK"/>
              </w:rPr>
              <w:t>“</w:t>
            </w:r>
            <w:r>
              <w:rPr>
                <w:rFonts w:hint="eastAsia" w:ascii="方正书宋_GBK" w:eastAsia="方正书宋_GBK"/>
              </w:rPr>
              <w:t>三会一课</w:t>
            </w:r>
            <w:r>
              <w:rPr>
                <w:rFonts w:hint="cs" w:ascii="方正书宋_GBK" w:eastAsia="方正书宋_GBK"/>
              </w:rPr>
              <w:t>”</w:t>
            </w:r>
            <w:r>
              <w:rPr>
                <w:rFonts w:hint="eastAsia" w:ascii="方正书宋_GBK" w:eastAsia="方正书宋_GBK"/>
              </w:rPr>
              <w:t>、</w:t>
            </w:r>
            <w:r>
              <w:rPr>
                <w:rFonts w:hint="eastAsia" w:ascii="方正书宋_GBK" w:eastAsia="方正书宋_GBK"/>
                <w:lang w:eastAsia="zh-CN"/>
              </w:rPr>
              <w:t>主题党日</w:t>
            </w:r>
            <w:r>
              <w:rPr>
                <w:rFonts w:hint="eastAsia" w:ascii="方正书宋_GBK" w:eastAsia="方正书宋_GBK"/>
              </w:rPr>
              <w:t>、党员教育培训等活动，提高基层党建工作质量、提升组织凝聚力、激发党员的先锋模范作用。</w:t>
            </w:r>
          </w:p>
          <w:p w14:paraId="15C892F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、开展帮扶救助困难党员、慰问老党员工作，帮助他们解决困暖，使其充分感受党的温暖。</w:t>
            </w:r>
          </w:p>
        </w:tc>
      </w:tr>
    </w:tbl>
    <w:p w14:paraId="3B25F732">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AEDC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98E717D">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26724CFB">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1652FE0A">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5504EE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01CB610C">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7FB2D35F">
            <w:pPr>
              <w:spacing w:line="300" w:lineRule="exact"/>
              <w:jc w:val="center"/>
              <w:rPr>
                <w:rFonts w:ascii="方正书宋_GBK" w:eastAsia="方正书宋_GBK"/>
                <w:b/>
              </w:rPr>
            </w:pPr>
            <w:r>
              <w:rPr>
                <w:rFonts w:hint="eastAsia" w:ascii="方正书宋_GBK" w:eastAsia="方正书宋_GBK"/>
                <w:b/>
              </w:rPr>
              <w:t>指标值确定依据</w:t>
            </w:r>
          </w:p>
        </w:tc>
      </w:tr>
      <w:tr w14:paraId="631A9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7CF27991">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79E1B092">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506C46E1">
            <w:pPr>
              <w:spacing w:line="300" w:lineRule="exact"/>
              <w:jc w:val="left"/>
              <w:rPr>
                <w:rFonts w:ascii="方正书宋_GBK" w:eastAsia="方正书宋_GBK"/>
              </w:rPr>
            </w:pPr>
            <w:r>
              <w:rPr>
                <w:rFonts w:hint="eastAsia" w:ascii="方正书宋_GBK" w:eastAsia="方正书宋_GBK"/>
              </w:rPr>
              <w:t>农村党员培训人数</w:t>
            </w:r>
          </w:p>
        </w:tc>
        <w:tc>
          <w:tcPr>
            <w:tcW w:w="2891" w:type="dxa"/>
            <w:shd w:val="clear" w:color="auto" w:fill="auto"/>
            <w:vAlign w:val="center"/>
          </w:tcPr>
          <w:p w14:paraId="43EAE2C9">
            <w:pPr>
              <w:spacing w:line="300" w:lineRule="exact"/>
              <w:jc w:val="left"/>
              <w:rPr>
                <w:rFonts w:ascii="方正书宋_GBK" w:eastAsia="方正书宋_GBK"/>
              </w:rPr>
            </w:pPr>
            <w:r>
              <w:rPr>
                <w:rFonts w:hint="eastAsia" w:ascii="方正书宋_GBK" w:eastAsia="方正书宋_GBK"/>
              </w:rPr>
              <w:t>全年培训农村党员人数</w:t>
            </w:r>
          </w:p>
        </w:tc>
        <w:tc>
          <w:tcPr>
            <w:tcW w:w="1276" w:type="dxa"/>
            <w:shd w:val="clear" w:color="auto" w:fill="auto"/>
            <w:vAlign w:val="center"/>
          </w:tcPr>
          <w:p w14:paraId="2D8668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560</w:t>
            </w:r>
            <w:r>
              <w:rPr>
                <w:rFonts w:hint="eastAsia" w:ascii="方正书宋_GBK" w:eastAsia="方正书宋_GBK"/>
              </w:rPr>
              <w:t>人</w:t>
            </w:r>
          </w:p>
        </w:tc>
        <w:tc>
          <w:tcPr>
            <w:tcW w:w="1701" w:type="dxa"/>
            <w:shd w:val="clear" w:color="auto" w:fill="auto"/>
            <w:vAlign w:val="center"/>
          </w:tcPr>
          <w:p w14:paraId="0DF3B7B3">
            <w:pPr>
              <w:spacing w:line="300" w:lineRule="exact"/>
              <w:jc w:val="left"/>
              <w:rPr>
                <w:rFonts w:ascii="方正书宋_GBK" w:eastAsia="方正书宋_GBK"/>
              </w:rPr>
            </w:pPr>
            <w:r>
              <w:rPr>
                <w:rFonts w:hint="eastAsia" w:ascii="方正书宋_GBK" w:eastAsia="方正书宋_GBK"/>
              </w:rPr>
              <w:t>依据工作方案</w:t>
            </w:r>
          </w:p>
        </w:tc>
      </w:tr>
      <w:tr w14:paraId="42A85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FB25594">
            <w:pPr>
              <w:spacing w:line="300" w:lineRule="exact"/>
              <w:jc w:val="center"/>
              <w:rPr>
                <w:rFonts w:hint="eastAsia" w:ascii="方正书宋_GBK" w:eastAsia="方正书宋_GBK"/>
              </w:rPr>
            </w:pPr>
          </w:p>
        </w:tc>
        <w:tc>
          <w:tcPr>
            <w:tcW w:w="1134" w:type="dxa"/>
            <w:shd w:val="clear" w:color="auto" w:fill="auto"/>
            <w:vAlign w:val="center"/>
          </w:tcPr>
          <w:p w14:paraId="1CFE742B">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703A4587">
            <w:pPr>
              <w:spacing w:line="300" w:lineRule="exact"/>
              <w:jc w:val="left"/>
              <w:rPr>
                <w:rFonts w:hint="eastAsia" w:ascii="方正书宋_GBK" w:eastAsia="方正书宋_GBK"/>
              </w:rPr>
            </w:pPr>
            <w:r>
              <w:rPr>
                <w:rFonts w:hint="eastAsia" w:ascii="方正书宋_GBK" w:eastAsia="方正书宋_GBK"/>
              </w:rPr>
              <w:t>村党组织工作完成率</w:t>
            </w:r>
          </w:p>
        </w:tc>
        <w:tc>
          <w:tcPr>
            <w:tcW w:w="2891" w:type="dxa"/>
            <w:shd w:val="clear" w:color="auto" w:fill="auto"/>
            <w:vAlign w:val="center"/>
          </w:tcPr>
          <w:p w14:paraId="4C1D1F27">
            <w:pPr>
              <w:spacing w:line="300" w:lineRule="exact"/>
              <w:jc w:val="left"/>
              <w:rPr>
                <w:rFonts w:ascii="方正书宋_GBK" w:eastAsia="方正书宋_GBK"/>
              </w:rPr>
            </w:pPr>
            <w:r>
              <w:rPr>
                <w:rFonts w:hint="eastAsia" w:ascii="方正书宋_GBK" w:eastAsia="方正书宋_GBK"/>
              </w:rPr>
              <w:t>已完成村党组织工作占计划应完成工作比例</w:t>
            </w:r>
          </w:p>
        </w:tc>
        <w:tc>
          <w:tcPr>
            <w:tcW w:w="1276" w:type="dxa"/>
            <w:shd w:val="clear" w:color="auto" w:fill="auto"/>
            <w:vAlign w:val="center"/>
          </w:tcPr>
          <w:p w14:paraId="084422FE">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05B5AF8E">
            <w:pPr>
              <w:spacing w:line="300" w:lineRule="exact"/>
              <w:jc w:val="left"/>
              <w:rPr>
                <w:rFonts w:hint="eastAsia" w:ascii="方正书宋_GBK" w:eastAsia="方正书宋_GBK"/>
              </w:rPr>
            </w:pPr>
            <w:r>
              <w:rPr>
                <w:rFonts w:hint="eastAsia" w:ascii="方正书宋_GBK" w:eastAsia="方正书宋_GBK"/>
              </w:rPr>
              <w:t>依据工作方案</w:t>
            </w:r>
          </w:p>
        </w:tc>
      </w:tr>
      <w:tr w14:paraId="0DDA0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6C2F0B7">
            <w:pPr>
              <w:spacing w:line="300" w:lineRule="exact"/>
              <w:jc w:val="center"/>
              <w:rPr>
                <w:rFonts w:hint="eastAsia" w:ascii="方正书宋_GBK" w:eastAsia="方正书宋_GBK"/>
              </w:rPr>
            </w:pPr>
          </w:p>
        </w:tc>
        <w:tc>
          <w:tcPr>
            <w:tcW w:w="1134" w:type="dxa"/>
            <w:shd w:val="clear" w:color="auto" w:fill="auto"/>
            <w:vAlign w:val="center"/>
          </w:tcPr>
          <w:p w14:paraId="6B0A97DD">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634989F5">
            <w:pPr>
              <w:spacing w:line="300" w:lineRule="exact"/>
              <w:jc w:val="left"/>
              <w:rPr>
                <w:rFonts w:hint="eastAsia" w:ascii="方正书宋_GBK" w:eastAsia="方正书宋_GBK"/>
              </w:rPr>
            </w:pPr>
            <w:r>
              <w:rPr>
                <w:rFonts w:hint="eastAsia" w:ascii="方正书宋_GBK" w:eastAsia="方正书宋_GBK"/>
              </w:rPr>
              <w:t>受帮扶、救助党员比率</w:t>
            </w:r>
          </w:p>
        </w:tc>
        <w:tc>
          <w:tcPr>
            <w:tcW w:w="2891" w:type="dxa"/>
            <w:shd w:val="clear" w:color="auto" w:fill="auto"/>
            <w:vAlign w:val="center"/>
          </w:tcPr>
          <w:p w14:paraId="51D803F7">
            <w:pPr>
              <w:spacing w:line="300" w:lineRule="exact"/>
              <w:jc w:val="left"/>
              <w:rPr>
                <w:rFonts w:ascii="方正书宋_GBK" w:eastAsia="方正书宋_GBK"/>
              </w:rPr>
            </w:pPr>
            <w:r>
              <w:rPr>
                <w:rFonts w:hint="eastAsia" w:ascii="方正书宋_GBK" w:eastAsia="方正书宋_GBK"/>
              </w:rPr>
              <w:t>受帮扶、救助党员占全部党员的比率</w:t>
            </w:r>
          </w:p>
        </w:tc>
        <w:tc>
          <w:tcPr>
            <w:tcW w:w="1276" w:type="dxa"/>
            <w:shd w:val="clear" w:color="auto" w:fill="auto"/>
            <w:vAlign w:val="center"/>
          </w:tcPr>
          <w:p w14:paraId="5861518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p>
        </w:tc>
        <w:tc>
          <w:tcPr>
            <w:tcW w:w="1701" w:type="dxa"/>
            <w:shd w:val="clear" w:color="auto" w:fill="auto"/>
            <w:vAlign w:val="center"/>
          </w:tcPr>
          <w:p w14:paraId="03F3B789">
            <w:pPr>
              <w:spacing w:line="300" w:lineRule="exact"/>
              <w:jc w:val="left"/>
              <w:rPr>
                <w:rFonts w:hint="eastAsia" w:ascii="方正书宋_GBK" w:eastAsia="方正书宋_GBK"/>
              </w:rPr>
            </w:pPr>
            <w:r>
              <w:rPr>
                <w:rFonts w:hint="eastAsia" w:ascii="方正书宋_GBK" w:eastAsia="方正书宋_GBK"/>
              </w:rPr>
              <w:t>依据工作方案</w:t>
            </w:r>
          </w:p>
        </w:tc>
      </w:tr>
      <w:tr w14:paraId="06715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45F1AAB">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6692AA15">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758236B3">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shd w:val="clear" w:color="auto" w:fill="auto"/>
            <w:vAlign w:val="center"/>
          </w:tcPr>
          <w:p w14:paraId="45F9B743">
            <w:pPr>
              <w:spacing w:line="300" w:lineRule="exact"/>
              <w:jc w:val="left"/>
              <w:rPr>
                <w:rFonts w:ascii="方正书宋_GBK" w:eastAsia="方正书宋_GBK"/>
              </w:rPr>
            </w:pPr>
            <w:r>
              <w:rPr>
                <w:rFonts w:hint="eastAsia" w:ascii="方正书宋_GBK" w:eastAsia="方正书宋_GBK"/>
              </w:rPr>
              <w:t>接受培训人员及救助、慰问党员的满意程度</w:t>
            </w:r>
          </w:p>
        </w:tc>
        <w:tc>
          <w:tcPr>
            <w:tcW w:w="1276" w:type="dxa"/>
            <w:shd w:val="clear" w:color="auto" w:fill="auto"/>
            <w:vAlign w:val="center"/>
          </w:tcPr>
          <w:p w14:paraId="7D289D9E">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760BBA5C">
            <w:pPr>
              <w:spacing w:line="300" w:lineRule="exact"/>
              <w:jc w:val="left"/>
              <w:rPr>
                <w:rFonts w:hint="eastAsia" w:ascii="方正书宋_GBK" w:eastAsia="方正书宋_GBK"/>
              </w:rPr>
            </w:pPr>
            <w:r>
              <w:rPr>
                <w:rFonts w:hint="eastAsia" w:ascii="方正书宋_GBK" w:eastAsia="方正书宋_GBK"/>
              </w:rPr>
              <w:t>依据工作方案</w:t>
            </w:r>
          </w:p>
        </w:tc>
      </w:tr>
    </w:tbl>
    <w:p w14:paraId="7306CBFB">
      <w:pPr>
        <w:jc w:val="left"/>
        <w:outlineLvl w:val="1"/>
        <w:rPr>
          <w:rFonts w:hint="eastAsia" w:ascii="方正仿宋_GBK" w:eastAsia="方正仿宋_GBK"/>
          <w:b/>
          <w:sz w:val="28"/>
          <w:lang w:val="en-US" w:eastAsia="zh-CN"/>
        </w:rPr>
      </w:pPr>
      <w:r>
        <w:rPr>
          <w:rFonts w:hint="eastAsia" w:ascii="方正仿宋_GBK" w:eastAsia="方正仿宋_GBK"/>
          <w:b/>
          <w:sz w:val="28"/>
          <w:lang w:val="en-US" w:eastAsia="zh-CN"/>
        </w:rPr>
        <w:t xml:space="preserve">    </w:t>
      </w:r>
    </w:p>
    <w:p w14:paraId="17AB4CBA">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2、东旺乡</w:t>
      </w:r>
      <w:r>
        <w:rPr>
          <w:rFonts w:hint="eastAsia" w:ascii="方正仿宋_GBK" w:eastAsia="方正仿宋_GBK"/>
          <w:b/>
          <w:sz w:val="28"/>
          <w:lang w:eastAsia="zh-CN"/>
        </w:rPr>
        <w:t>村干部</w:t>
      </w:r>
      <w:r>
        <w:rPr>
          <w:rFonts w:hint="eastAsia" w:ascii="方正仿宋_GBK" w:eastAsia="方正仿宋_GBK"/>
          <w:b/>
          <w:sz w:val="28"/>
        </w:rPr>
        <w:t>工资及保险项目绩效目标表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5" w:name="_Toc30403863"/>
      <w:r>
        <w:rPr>
          <w:rFonts w:hint="eastAsia" w:ascii="方正仿宋_GBK" w:eastAsia="方正仿宋_GBK"/>
          <w:b/>
          <w:sz w:val="28"/>
        </w:rPr>
        <w:instrText xml:space="preserve">2、东旺乡</w:instrText>
      </w:r>
      <w:r>
        <w:rPr>
          <w:rFonts w:hint="eastAsia" w:ascii="方正仿宋_GBK" w:eastAsia="方正仿宋_GBK"/>
          <w:b/>
          <w:sz w:val="28"/>
          <w:lang w:eastAsia="zh-CN"/>
        </w:rPr>
        <w:instrText xml:space="preserve">村干部</w:instrText>
      </w:r>
      <w:r>
        <w:rPr>
          <w:rFonts w:hint="eastAsia" w:ascii="方正仿宋_GBK" w:eastAsia="方正仿宋_GBK"/>
          <w:b/>
          <w:sz w:val="28"/>
        </w:rPr>
        <w:instrText xml:space="preserve">工资及保险项目绩效目标表</w:instrText>
      </w:r>
      <w:bookmarkEnd w:id="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67C4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4245DB0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3050F4B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、按时足额保障到村任职大学生工作生活补贴，使大学生</w:t>
            </w:r>
            <w:r>
              <w:rPr>
                <w:rFonts w:hint="eastAsia" w:ascii="方正书宋_GBK" w:eastAsia="方正书宋_GBK"/>
                <w:lang w:eastAsia="zh-CN"/>
              </w:rPr>
              <w:t>村干部</w:t>
            </w:r>
            <w:r>
              <w:rPr>
                <w:rFonts w:hint="eastAsia" w:ascii="方正书宋_GBK" w:eastAsia="方正书宋_GBK"/>
              </w:rPr>
              <w:t>能够安心在基层工作；培养农村基层干部，加快推进社会主义新农村建设；</w:t>
            </w:r>
          </w:p>
          <w:p w14:paraId="4A3CC55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、提升基层组织的业务水平、凝聚力和战斗力，优化农村干部队伍。</w:t>
            </w:r>
          </w:p>
        </w:tc>
      </w:tr>
    </w:tbl>
    <w:p w14:paraId="1ED635E4">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363D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5A40582">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2E40818E">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157A514B">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EE2A1C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59E87380">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037D511E">
            <w:pPr>
              <w:spacing w:line="300" w:lineRule="exact"/>
              <w:jc w:val="center"/>
              <w:rPr>
                <w:rFonts w:ascii="方正书宋_GBK" w:eastAsia="方正书宋_GBK"/>
                <w:b/>
              </w:rPr>
            </w:pPr>
            <w:r>
              <w:rPr>
                <w:rFonts w:hint="eastAsia" w:ascii="方正书宋_GBK" w:eastAsia="方正书宋_GBK"/>
                <w:b/>
              </w:rPr>
              <w:t>指标值确定依据</w:t>
            </w:r>
          </w:p>
        </w:tc>
      </w:tr>
      <w:tr w14:paraId="2C1C9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4C6FA71">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67D89EC1">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65B7BAE5">
            <w:pPr>
              <w:spacing w:line="300" w:lineRule="exact"/>
              <w:jc w:val="left"/>
              <w:rPr>
                <w:rFonts w:ascii="方正书宋_GBK" w:eastAsia="方正书宋_GBK"/>
              </w:rPr>
            </w:pPr>
            <w:r>
              <w:rPr>
                <w:rFonts w:hint="eastAsia" w:ascii="方正书宋_GBK" w:eastAsia="方正书宋_GBK"/>
              </w:rPr>
              <w:t>补助发放率</w:t>
            </w:r>
          </w:p>
        </w:tc>
        <w:tc>
          <w:tcPr>
            <w:tcW w:w="2891" w:type="dxa"/>
            <w:shd w:val="clear" w:color="auto" w:fill="auto"/>
            <w:vAlign w:val="center"/>
          </w:tcPr>
          <w:p w14:paraId="7E2A07F5">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实际发放的补助金金额占应发放金额的比率</w:t>
            </w:r>
          </w:p>
        </w:tc>
        <w:tc>
          <w:tcPr>
            <w:tcW w:w="1276" w:type="dxa"/>
            <w:shd w:val="clear" w:color="auto" w:fill="auto"/>
            <w:vAlign w:val="center"/>
          </w:tcPr>
          <w:p w14:paraId="1D1A618A">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4DF12260">
            <w:pPr>
              <w:spacing w:line="300" w:lineRule="exact"/>
              <w:jc w:val="left"/>
              <w:rPr>
                <w:rFonts w:ascii="方正书宋_GBK" w:eastAsia="方正书宋_GBK"/>
              </w:rPr>
            </w:pPr>
            <w:r>
              <w:rPr>
                <w:rFonts w:hint="eastAsia" w:ascii="方正书宋_GBK" w:eastAsia="方正书宋_GBK"/>
              </w:rPr>
              <w:t>省委、省政府办公厅《转发省委组织部等五部门关于选聘高校毕业生到村任职工作的实施意见的通知》冀办发【</w:t>
            </w:r>
            <w:r>
              <w:rPr>
                <w:rFonts w:ascii="方正书宋_GBK" w:eastAsia="方正书宋_GBK"/>
              </w:rPr>
              <w:t>2008</w:t>
            </w:r>
            <w:r>
              <w:rPr>
                <w:rFonts w:hint="eastAsia" w:ascii="方正书宋_GBK" w:eastAsia="方正书宋_GBK"/>
              </w:rPr>
              <w:t>】</w:t>
            </w:r>
            <w:r>
              <w:rPr>
                <w:rFonts w:ascii="方正书宋_GBK" w:eastAsia="方正书宋_GBK"/>
              </w:rPr>
              <w:t>14</w:t>
            </w:r>
            <w:r>
              <w:rPr>
                <w:rFonts w:hint="eastAsia" w:ascii="方正书宋_GBK" w:eastAsia="方正书宋_GBK"/>
              </w:rPr>
              <w:t>号、中央组织部《选聘高校毕业生到村任职工作有关问题的答复意见》组通字（</w:t>
            </w:r>
            <w:r>
              <w:rPr>
                <w:rFonts w:ascii="方正书宋_GBK" w:eastAsia="方正书宋_GBK"/>
              </w:rPr>
              <w:t>2008</w:t>
            </w:r>
            <w:r>
              <w:rPr>
                <w:rFonts w:hint="eastAsia" w:ascii="方正书宋_GBK" w:eastAsia="方正书宋_GBK"/>
              </w:rPr>
              <w:t>）</w:t>
            </w:r>
            <w:r>
              <w:rPr>
                <w:rFonts w:ascii="方正书宋_GBK" w:eastAsia="方正书宋_GBK"/>
              </w:rPr>
              <w:t>39</w:t>
            </w:r>
            <w:r>
              <w:rPr>
                <w:rFonts w:hint="eastAsia" w:ascii="方正书宋_GBK" w:eastAsia="方正书宋_GBK"/>
              </w:rPr>
              <w:t>号</w:t>
            </w:r>
          </w:p>
        </w:tc>
      </w:tr>
      <w:tr w14:paraId="693CF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2EF34FE">
            <w:pPr>
              <w:spacing w:line="300" w:lineRule="exact"/>
              <w:jc w:val="center"/>
              <w:rPr>
                <w:rFonts w:hint="eastAsia" w:ascii="方正书宋_GBK" w:eastAsia="方正书宋_GBK"/>
              </w:rPr>
            </w:pPr>
          </w:p>
        </w:tc>
        <w:tc>
          <w:tcPr>
            <w:tcW w:w="1134" w:type="dxa"/>
            <w:shd w:val="clear" w:color="auto" w:fill="auto"/>
            <w:vAlign w:val="center"/>
          </w:tcPr>
          <w:p w14:paraId="19771B43">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233FD8C3">
            <w:pPr>
              <w:spacing w:line="300" w:lineRule="exact"/>
              <w:jc w:val="left"/>
              <w:rPr>
                <w:rFonts w:hint="eastAsia" w:ascii="方正书宋_GBK" w:eastAsia="方正书宋_GBK"/>
              </w:rPr>
            </w:pPr>
            <w:r>
              <w:rPr>
                <w:rFonts w:hint="eastAsia" w:ascii="方正书宋_GBK" w:eastAsia="方正书宋_GBK"/>
              </w:rPr>
              <w:t>补助发放及时率</w:t>
            </w:r>
          </w:p>
        </w:tc>
        <w:tc>
          <w:tcPr>
            <w:tcW w:w="2891" w:type="dxa"/>
            <w:shd w:val="clear" w:color="auto" w:fill="auto"/>
            <w:vAlign w:val="center"/>
          </w:tcPr>
          <w:p w14:paraId="77904DAB">
            <w:pPr>
              <w:spacing w:line="300" w:lineRule="exact"/>
              <w:jc w:val="left"/>
              <w:rPr>
                <w:rFonts w:ascii="方正书宋_GBK" w:eastAsia="方正书宋_GBK"/>
              </w:rPr>
            </w:pPr>
            <w:r>
              <w:rPr>
                <w:rFonts w:hint="eastAsia" w:ascii="方正书宋_GBK" w:eastAsia="方正书宋_GBK"/>
              </w:rPr>
              <w:t>补助按时发放的比率</w:t>
            </w:r>
          </w:p>
        </w:tc>
        <w:tc>
          <w:tcPr>
            <w:tcW w:w="1276" w:type="dxa"/>
            <w:shd w:val="clear" w:color="auto" w:fill="auto"/>
            <w:vAlign w:val="center"/>
          </w:tcPr>
          <w:p w14:paraId="5327FEEE">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3233E7E6">
            <w:pPr>
              <w:spacing w:line="300" w:lineRule="exact"/>
              <w:jc w:val="left"/>
              <w:rPr>
                <w:rFonts w:hint="eastAsia" w:ascii="方正书宋_GBK" w:eastAsia="方正书宋_GBK"/>
              </w:rPr>
            </w:pPr>
            <w:r>
              <w:rPr>
                <w:rFonts w:hint="eastAsia" w:ascii="方正书宋_GBK" w:eastAsia="方正书宋_GBK"/>
              </w:rPr>
              <w:t>省委、省政府办公厅《转发省委组织部等五部门关于选聘高校毕业生到村任职工作的实施意见的通知》冀办发【</w:t>
            </w:r>
            <w:r>
              <w:rPr>
                <w:rFonts w:ascii="方正书宋_GBK" w:eastAsia="方正书宋_GBK"/>
              </w:rPr>
              <w:t>2008</w:t>
            </w:r>
            <w:r>
              <w:rPr>
                <w:rFonts w:hint="eastAsia" w:ascii="方正书宋_GBK" w:eastAsia="方正书宋_GBK"/>
              </w:rPr>
              <w:t>】</w:t>
            </w:r>
            <w:r>
              <w:rPr>
                <w:rFonts w:ascii="方正书宋_GBK" w:eastAsia="方正书宋_GBK"/>
              </w:rPr>
              <w:t>14</w:t>
            </w:r>
            <w:r>
              <w:rPr>
                <w:rFonts w:hint="eastAsia" w:ascii="方正书宋_GBK" w:eastAsia="方正书宋_GBK"/>
              </w:rPr>
              <w:t>号、中央组织部《选聘高校毕业生到村任职工作有关问题的答复意见》组通字（</w:t>
            </w:r>
            <w:r>
              <w:rPr>
                <w:rFonts w:ascii="方正书宋_GBK" w:eastAsia="方正书宋_GBK"/>
              </w:rPr>
              <w:t>2008</w:t>
            </w:r>
            <w:r>
              <w:rPr>
                <w:rFonts w:hint="eastAsia" w:ascii="方正书宋_GBK" w:eastAsia="方正书宋_GBK"/>
              </w:rPr>
              <w:t>）</w:t>
            </w:r>
            <w:r>
              <w:rPr>
                <w:rFonts w:ascii="方正书宋_GBK" w:eastAsia="方正书宋_GBK"/>
              </w:rPr>
              <w:t>39</w:t>
            </w:r>
            <w:r>
              <w:rPr>
                <w:rFonts w:hint="eastAsia" w:ascii="方正书宋_GBK" w:eastAsia="方正书宋_GBK"/>
              </w:rPr>
              <w:t>号</w:t>
            </w:r>
          </w:p>
        </w:tc>
      </w:tr>
      <w:tr w14:paraId="20760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5957153">
            <w:pPr>
              <w:spacing w:line="300" w:lineRule="exact"/>
              <w:jc w:val="center"/>
              <w:rPr>
                <w:rFonts w:hint="eastAsia" w:ascii="方正书宋_GBK" w:eastAsia="方正书宋_GBK"/>
              </w:rPr>
            </w:pPr>
          </w:p>
        </w:tc>
        <w:tc>
          <w:tcPr>
            <w:tcW w:w="1134" w:type="dxa"/>
            <w:shd w:val="clear" w:color="auto" w:fill="auto"/>
            <w:vAlign w:val="center"/>
          </w:tcPr>
          <w:p w14:paraId="728E23FA">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shd w:val="clear" w:color="auto" w:fill="auto"/>
            <w:vAlign w:val="center"/>
          </w:tcPr>
          <w:p w14:paraId="7516EEB1">
            <w:pPr>
              <w:spacing w:line="300" w:lineRule="exact"/>
              <w:jc w:val="left"/>
              <w:rPr>
                <w:rFonts w:hint="eastAsia" w:ascii="方正书宋_GBK" w:eastAsia="方正书宋_GBK"/>
              </w:rPr>
            </w:pPr>
            <w:r>
              <w:rPr>
                <w:rFonts w:hint="eastAsia" w:ascii="方正书宋_GBK" w:eastAsia="方正书宋_GBK"/>
                <w:lang w:eastAsia="zh-CN"/>
              </w:rPr>
              <w:t>村干部</w:t>
            </w:r>
            <w:r>
              <w:rPr>
                <w:rFonts w:hint="eastAsia" w:ascii="方正书宋_GBK" w:eastAsia="方正书宋_GBK"/>
              </w:rPr>
              <w:t>待遇保障程度</w:t>
            </w:r>
          </w:p>
        </w:tc>
        <w:tc>
          <w:tcPr>
            <w:tcW w:w="2891" w:type="dxa"/>
            <w:shd w:val="clear" w:color="auto" w:fill="auto"/>
            <w:vAlign w:val="center"/>
          </w:tcPr>
          <w:p w14:paraId="29FA31D0">
            <w:pPr>
              <w:spacing w:line="300" w:lineRule="exact"/>
              <w:jc w:val="left"/>
              <w:rPr>
                <w:rFonts w:ascii="方正书宋_GBK" w:eastAsia="方正书宋_GBK"/>
              </w:rPr>
            </w:pPr>
            <w:r>
              <w:rPr>
                <w:rFonts w:hint="eastAsia" w:ascii="方正书宋_GBK" w:eastAsia="方正书宋_GBK"/>
              </w:rPr>
              <w:t>按时发放</w:t>
            </w:r>
            <w:r>
              <w:rPr>
                <w:rFonts w:hint="eastAsia" w:ascii="方正书宋_GBK" w:eastAsia="方正书宋_GBK"/>
                <w:lang w:eastAsia="zh-CN"/>
              </w:rPr>
              <w:t>村干部</w:t>
            </w:r>
            <w:r>
              <w:rPr>
                <w:rFonts w:hint="eastAsia" w:ascii="方正书宋_GBK" w:eastAsia="方正书宋_GBK"/>
              </w:rPr>
              <w:t>工资，足额缴纳各项保险。</w:t>
            </w:r>
          </w:p>
        </w:tc>
        <w:tc>
          <w:tcPr>
            <w:tcW w:w="1276" w:type="dxa"/>
            <w:shd w:val="clear" w:color="auto" w:fill="auto"/>
            <w:vAlign w:val="center"/>
          </w:tcPr>
          <w:p w14:paraId="285A9033">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715279E6">
            <w:pPr>
              <w:spacing w:line="300" w:lineRule="exact"/>
              <w:jc w:val="left"/>
              <w:rPr>
                <w:rFonts w:hint="eastAsia" w:ascii="方正书宋_GBK" w:eastAsia="方正书宋_GBK"/>
              </w:rPr>
            </w:pPr>
            <w:r>
              <w:rPr>
                <w:rFonts w:hint="eastAsia" w:ascii="方正书宋_GBK" w:eastAsia="方正书宋_GBK"/>
              </w:rPr>
              <w:t>省委、省政府办公厅《转发省委组织部等五部门关于选聘高校毕业生到村任职工作的实施意见的通知》冀办发【</w:t>
            </w:r>
            <w:r>
              <w:rPr>
                <w:rFonts w:ascii="方正书宋_GBK" w:eastAsia="方正书宋_GBK"/>
              </w:rPr>
              <w:t>2008</w:t>
            </w:r>
            <w:r>
              <w:rPr>
                <w:rFonts w:hint="eastAsia" w:ascii="方正书宋_GBK" w:eastAsia="方正书宋_GBK"/>
              </w:rPr>
              <w:t>】</w:t>
            </w:r>
            <w:r>
              <w:rPr>
                <w:rFonts w:ascii="方正书宋_GBK" w:eastAsia="方正书宋_GBK"/>
              </w:rPr>
              <w:t>14</w:t>
            </w:r>
            <w:r>
              <w:rPr>
                <w:rFonts w:hint="eastAsia" w:ascii="方正书宋_GBK" w:eastAsia="方正书宋_GBK"/>
              </w:rPr>
              <w:t>号、中央组织部《选聘高校毕业生到村任职工作有关问题的答复意见》组通字（</w:t>
            </w:r>
            <w:r>
              <w:rPr>
                <w:rFonts w:ascii="方正书宋_GBK" w:eastAsia="方正书宋_GBK"/>
              </w:rPr>
              <w:t>2008</w:t>
            </w:r>
            <w:r>
              <w:rPr>
                <w:rFonts w:hint="eastAsia" w:ascii="方正书宋_GBK" w:eastAsia="方正书宋_GBK"/>
              </w:rPr>
              <w:t>）</w:t>
            </w:r>
            <w:r>
              <w:rPr>
                <w:rFonts w:ascii="方正书宋_GBK" w:eastAsia="方正书宋_GBK"/>
              </w:rPr>
              <w:t>39</w:t>
            </w:r>
            <w:r>
              <w:rPr>
                <w:rFonts w:hint="eastAsia" w:ascii="方正书宋_GBK" w:eastAsia="方正书宋_GBK"/>
              </w:rPr>
              <w:t>号</w:t>
            </w:r>
          </w:p>
        </w:tc>
      </w:tr>
      <w:tr w14:paraId="39A72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E568E16">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30F32001">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576D56A6">
            <w:pPr>
              <w:spacing w:line="300" w:lineRule="exact"/>
              <w:jc w:val="left"/>
              <w:rPr>
                <w:rFonts w:hint="eastAsia" w:ascii="方正书宋_GBK" w:eastAsia="方正书宋_GBK"/>
              </w:rPr>
            </w:pPr>
            <w:r>
              <w:rPr>
                <w:rFonts w:hint="eastAsia" w:ascii="方正书宋_GBK" w:eastAsia="方正书宋_GBK"/>
              </w:rPr>
              <w:t>村级组织业务水平提升情况</w:t>
            </w:r>
          </w:p>
        </w:tc>
        <w:tc>
          <w:tcPr>
            <w:tcW w:w="2891" w:type="dxa"/>
            <w:shd w:val="clear" w:color="auto" w:fill="auto"/>
            <w:vAlign w:val="center"/>
          </w:tcPr>
          <w:p w14:paraId="0750B596">
            <w:pPr>
              <w:spacing w:line="300" w:lineRule="exact"/>
              <w:jc w:val="left"/>
              <w:rPr>
                <w:rFonts w:ascii="方正书宋_GBK" w:eastAsia="方正书宋_GBK"/>
              </w:rPr>
            </w:pPr>
            <w:r>
              <w:rPr>
                <w:rFonts w:hint="eastAsia" w:ascii="方正书宋_GBK" w:eastAsia="方正书宋_GBK"/>
              </w:rPr>
              <w:t>通过大学生</w:t>
            </w:r>
            <w:r>
              <w:rPr>
                <w:rFonts w:hint="eastAsia" w:ascii="方正书宋_GBK" w:eastAsia="方正书宋_GBK"/>
                <w:lang w:eastAsia="zh-CN"/>
              </w:rPr>
              <w:t>村干部</w:t>
            </w:r>
            <w:r>
              <w:rPr>
                <w:rFonts w:hint="eastAsia" w:ascii="方正书宋_GBK" w:eastAsia="方正书宋_GBK"/>
              </w:rPr>
              <w:t>使村级组织业务水平的提升情况</w:t>
            </w:r>
          </w:p>
        </w:tc>
        <w:tc>
          <w:tcPr>
            <w:tcW w:w="1276" w:type="dxa"/>
            <w:shd w:val="clear" w:color="auto" w:fill="auto"/>
            <w:vAlign w:val="center"/>
          </w:tcPr>
          <w:p w14:paraId="766B1BC6">
            <w:pPr>
              <w:spacing w:line="300" w:lineRule="exact"/>
              <w:jc w:val="left"/>
              <w:rPr>
                <w:rFonts w:hint="eastAsia" w:ascii="方正书宋_GBK" w:eastAsia="方正书宋_GBK"/>
              </w:rPr>
            </w:pPr>
            <w:r>
              <w:rPr>
                <w:rFonts w:hint="eastAsia" w:ascii="方正书宋_GBK" w:eastAsia="方正书宋_GBK"/>
              </w:rPr>
              <w:t>持续提升</w:t>
            </w:r>
          </w:p>
        </w:tc>
        <w:tc>
          <w:tcPr>
            <w:tcW w:w="1701" w:type="dxa"/>
            <w:shd w:val="clear" w:color="auto" w:fill="auto"/>
            <w:vAlign w:val="center"/>
          </w:tcPr>
          <w:p w14:paraId="15CDF2B5">
            <w:pPr>
              <w:spacing w:line="300" w:lineRule="exact"/>
              <w:jc w:val="left"/>
              <w:rPr>
                <w:rFonts w:hint="eastAsia" w:ascii="方正书宋_GBK" w:eastAsia="方正书宋_GBK"/>
              </w:rPr>
            </w:pPr>
            <w:r>
              <w:rPr>
                <w:rFonts w:hint="eastAsia" w:ascii="方正书宋_GBK" w:eastAsia="方正书宋_GBK"/>
              </w:rPr>
              <w:t>省委、省政府办公厅《转发省委组织部等五部门关于选聘高校毕业生到村任职工作的实施意见的通知》冀办发【</w:t>
            </w:r>
            <w:r>
              <w:rPr>
                <w:rFonts w:ascii="方正书宋_GBK" w:eastAsia="方正书宋_GBK"/>
              </w:rPr>
              <w:t>2008</w:t>
            </w:r>
            <w:r>
              <w:rPr>
                <w:rFonts w:hint="eastAsia" w:ascii="方正书宋_GBK" w:eastAsia="方正书宋_GBK"/>
              </w:rPr>
              <w:t>】</w:t>
            </w:r>
            <w:r>
              <w:rPr>
                <w:rFonts w:ascii="方正书宋_GBK" w:eastAsia="方正书宋_GBK"/>
              </w:rPr>
              <w:t>14</w:t>
            </w:r>
            <w:r>
              <w:rPr>
                <w:rFonts w:hint="eastAsia" w:ascii="方正书宋_GBK" w:eastAsia="方正书宋_GBK"/>
              </w:rPr>
              <w:t>号、中央组织部《选聘高校毕业生到村任职工作有关问题的答复意见》组通字（</w:t>
            </w:r>
            <w:r>
              <w:rPr>
                <w:rFonts w:ascii="方正书宋_GBK" w:eastAsia="方正书宋_GBK"/>
              </w:rPr>
              <w:t>2008</w:t>
            </w:r>
            <w:r>
              <w:rPr>
                <w:rFonts w:hint="eastAsia" w:ascii="方正书宋_GBK" w:eastAsia="方正书宋_GBK"/>
              </w:rPr>
              <w:t>）</w:t>
            </w:r>
            <w:r>
              <w:rPr>
                <w:rFonts w:ascii="方正书宋_GBK" w:eastAsia="方正书宋_GBK"/>
              </w:rPr>
              <w:t>39</w:t>
            </w:r>
            <w:r>
              <w:rPr>
                <w:rFonts w:hint="eastAsia" w:ascii="方正书宋_GBK" w:eastAsia="方正书宋_GBK"/>
              </w:rPr>
              <w:t>号</w:t>
            </w:r>
          </w:p>
        </w:tc>
      </w:tr>
      <w:tr w14:paraId="2DDA2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39062FFB">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681F31BA">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1E0D3432">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vAlign w:val="center"/>
          </w:tcPr>
          <w:p w14:paraId="48E796FB">
            <w:pPr>
              <w:spacing w:line="300" w:lineRule="exact"/>
              <w:jc w:val="left"/>
              <w:rPr>
                <w:rFonts w:ascii="方正书宋_GBK" w:eastAsia="方正书宋_GBK"/>
              </w:rPr>
            </w:pPr>
            <w:r>
              <w:rPr>
                <w:rFonts w:hint="eastAsia" w:ascii="方正书宋_GBK" w:eastAsia="方正书宋_GBK"/>
              </w:rPr>
              <w:t>群众对</w:t>
            </w:r>
            <w:r>
              <w:rPr>
                <w:rFonts w:hint="eastAsia" w:ascii="方正书宋_GBK" w:eastAsia="方正书宋_GBK"/>
                <w:lang w:eastAsia="zh-CN"/>
              </w:rPr>
              <w:t>村干部</w:t>
            </w:r>
            <w:r>
              <w:rPr>
                <w:rFonts w:hint="eastAsia" w:ascii="方正书宋_GBK" w:eastAsia="方正书宋_GBK"/>
              </w:rPr>
              <w:t>工作的整体满意度</w:t>
            </w:r>
          </w:p>
        </w:tc>
        <w:tc>
          <w:tcPr>
            <w:tcW w:w="1276" w:type="dxa"/>
            <w:shd w:val="clear" w:color="auto" w:fill="auto"/>
            <w:vAlign w:val="center"/>
          </w:tcPr>
          <w:p w14:paraId="3B5E112C">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32CC1317">
            <w:pPr>
              <w:spacing w:line="300" w:lineRule="exact"/>
              <w:jc w:val="left"/>
              <w:rPr>
                <w:rFonts w:hint="eastAsia" w:ascii="方正书宋_GBK" w:eastAsia="方正书宋_GBK"/>
              </w:rPr>
            </w:pPr>
            <w:r>
              <w:rPr>
                <w:rFonts w:hint="eastAsia" w:ascii="方正书宋_GBK" w:eastAsia="方正书宋_GBK"/>
              </w:rPr>
              <w:t>省委、省政府办公厅《转发省委组织部等五部门关于选聘高校毕业生到村任职工作的实施意见的通知》冀办发【</w:t>
            </w:r>
            <w:r>
              <w:rPr>
                <w:rFonts w:ascii="方正书宋_GBK" w:eastAsia="方正书宋_GBK"/>
              </w:rPr>
              <w:t>2008</w:t>
            </w:r>
            <w:r>
              <w:rPr>
                <w:rFonts w:hint="eastAsia" w:ascii="方正书宋_GBK" w:eastAsia="方正书宋_GBK"/>
              </w:rPr>
              <w:t>】</w:t>
            </w:r>
            <w:r>
              <w:rPr>
                <w:rFonts w:ascii="方正书宋_GBK" w:eastAsia="方正书宋_GBK"/>
              </w:rPr>
              <w:t>14</w:t>
            </w:r>
            <w:r>
              <w:rPr>
                <w:rFonts w:hint="eastAsia" w:ascii="方正书宋_GBK" w:eastAsia="方正书宋_GBK"/>
              </w:rPr>
              <w:t>号、中央组织部《选聘高校毕业生到村任职工作有关问题的答复意见》组通字（</w:t>
            </w:r>
            <w:r>
              <w:rPr>
                <w:rFonts w:ascii="方正书宋_GBK" w:eastAsia="方正书宋_GBK"/>
              </w:rPr>
              <w:t>2008</w:t>
            </w:r>
            <w:r>
              <w:rPr>
                <w:rFonts w:hint="eastAsia" w:ascii="方正书宋_GBK" w:eastAsia="方正书宋_GBK"/>
              </w:rPr>
              <w:t>）</w:t>
            </w:r>
            <w:r>
              <w:rPr>
                <w:rFonts w:ascii="方正书宋_GBK" w:eastAsia="方正书宋_GBK"/>
              </w:rPr>
              <w:t>39</w:t>
            </w:r>
            <w:r>
              <w:rPr>
                <w:rFonts w:hint="eastAsia" w:ascii="方正书宋_GBK" w:eastAsia="方正书宋_GBK"/>
              </w:rPr>
              <w:t>号</w:t>
            </w:r>
          </w:p>
        </w:tc>
      </w:tr>
    </w:tbl>
    <w:p w14:paraId="16C6AF66">
      <w:pPr>
        <w:jc w:val="left"/>
        <w:outlineLvl w:val="1"/>
        <w:rPr>
          <w:rFonts w:hint="eastAsia" w:ascii="方正仿宋_GBK" w:eastAsia="方正仿宋_GBK"/>
          <w:b/>
          <w:sz w:val="28"/>
        </w:rPr>
      </w:pPr>
    </w:p>
    <w:p w14:paraId="69919F30">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3、东旺乡村级组织运转经费项目绩效目标表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6" w:name="_Toc30403864"/>
      <w:r>
        <w:rPr>
          <w:rFonts w:hint="eastAsia" w:ascii="方正仿宋_GBK" w:eastAsia="方正仿宋_GBK"/>
          <w:b/>
          <w:sz w:val="28"/>
        </w:rPr>
        <w:instrText xml:space="preserve">3、东旺乡村级组织运转经费项目绩效目标表</w:instrText>
      </w:r>
      <w:bookmarkEnd w:id="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61F3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0D5AF8B3">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2D1C7EB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、保障村干部工资按标准及时发放，稳定干部队伍，提高村级事务处理水平。</w:t>
            </w:r>
          </w:p>
          <w:p w14:paraId="7BBCEBA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、保障村级经费及时支付，保证村级两委、为民服务场所正常运转，使干部满意、群众满意。</w:t>
            </w:r>
          </w:p>
        </w:tc>
      </w:tr>
    </w:tbl>
    <w:p w14:paraId="4D365B07">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3F27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7B8E6250">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9CB52E1">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443469F0">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0F9F389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28272B98">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788FDA04">
            <w:pPr>
              <w:spacing w:line="300" w:lineRule="exact"/>
              <w:jc w:val="center"/>
              <w:rPr>
                <w:rFonts w:ascii="方正书宋_GBK" w:eastAsia="方正书宋_GBK"/>
                <w:b/>
              </w:rPr>
            </w:pPr>
            <w:r>
              <w:rPr>
                <w:rFonts w:hint="eastAsia" w:ascii="方正书宋_GBK" w:eastAsia="方正书宋_GBK"/>
                <w:b/>
              </w:rPr>
              <w:t>指标值确定依据</w:t>
            </w:r>
          </w:p>
        </w:tc>
      </w:tr>
      <w:tr w14:paraId="0B279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A387117">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466EFDA5">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14:paraId="702B6AFE">
            <w:pPr>
              <w:spacing w:line="300" w:lineRule="exact"/>
              <w:jc w:val="left"/>
              <w:rPr>
                <w:rFonts w:ascii="方正书宋_GBK" w:eastAsia="方正书宋_GBK"/>
              </w:rPr>
            </w:pPr>
            <w:r>
              <w:rPr>
                <w:rFonts w:hint="eastAsia" w:ascii="方正书宋_GBK" w:eastAsia="方正书宋_GBK"/>
              </w:rPr>
              <w:t>村级运转经费保障率</w:t>
            </w:r>
          </w:p>
        </w:tc>
        <w:tc>
          <w:tcPr>
            <w:tcW w:w="2891" w:type="dxa"/>
            <w:shd w:val="clear" w:color="auto" w:fill="auto"/>
            <w:vAlign w:val="center"/>
          </w:tcPr>
          <w:p w14:paraId="61D09994">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已保障的村级运转经费占应保障的村级运转经费的比率</w:t>
            </w:r>
          </w:p>
        </w:tc>
        <w:tc>
          <w:tcPr>
            <w:tcW w:w="1276" w:type="dxa"/>
            <w:shd w:val="clear" w:color="auto" w:fill="auto"/>
            <w:vAlign w:val="center"/>
          </w:tcPr>
          <w:p w14:paraId="2DE78554">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00D54E64">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r w14:paraId="0856A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7AC123B">
            <w:pPr>
              <w:spacing w:line="300" w:lineRule="exact"/>
              <w:jc w:val="center"/>
              <w:rPr>
                <w:rFonts w:hint="eastAsia" w:ascii="方正书宋_GBK" w:eastAsia="方正书宋_GBK"/>
              </w:rPr>
            </w:pPr>
          </w:p>
        </w:tc>
        <w:tc>
          <w:tcPr>
            <w:tcW w:w="1134" w:type="dxa"/>
            <w:shd w:val="clear" w:color="auto" w:fill="auto"/>
            <w:vAlign w:val="center"/>
          </w:tcPr>
          <w:p w14:paraId="4500C1F2">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2E825E04">
            <w:pPr>
              <w:spacing w:line="300" w:lineRule="exact"/>
              <w:jc w:val="left"/>
              <w:rPr>
                <w:rFonts w:hint="eastAsia" w:ascii="方正书宋_GBK" w:eastAsia="方正书宋_GBK"/>
              </w:rPr>
            </w:pPr>
            <w:r>
              <w:rPr>
                <w:rFonts w:hint="eastAsia" w:ascii="方正书宋_GBK" w:eastAsia="方正书宋_GBK"/>
              </w:rPr>
              <w:t>享受补贴的村干部数量</w:t>
            </w:r>
            <w:r>
              <w:rPr>
                <w:rFonts w:ascii="方正书宋_GBK" w:eastAsia="方正书宋_GBK"/>
              </w:rPr>
              <w:t>(</w:t>
            </w:r>
            <w:r>
              <w:rPr>
                <w:rFonts w:hint="eastAsia" w:ascii="方正书宋_GBK" w:eastAsia="方正书宋_GBK"/>
              </w:rPr>
              <w:t>个</w:t>
            </w:r>
            <w:r>
              <w:rPr>
                <w:rFonts w:ascii="方正书宋_GBK" w:eastAsia="方正书宋_GBK"/>
              </w:rPr>
              <w:t>)</w:t>
            </w:r>
          </w:p>
        </w:tc>
        <w:tc>
          <w:tcPr>
            <w:tcW w:w="2891" w:type="dxa"/>
            <w:shd w:val="clear" w:color="auto" w:fill="auto"/>
            <w:vAlign w:val="center"/>
          </w:tcPr>
          <w:p w14:paraId="275F05E3">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按照政策应享受村干部补贴的村干部个数</w:t>
            </w:r>
          </w:p>
        </w:tc>
        <w:tc>
          <w:tcPr>
            <w:tcW w:w="1276" w:type="dxa"/>
            <w:shd w:val="clear" w:color="auto" w:fill="auto"/>
            <w:vAlign w:val="center"/>
          </w:tcPr>
          <w:p w14:paraId="35EC650E">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135</w:t>
            </w:r>
            <w:r>
              <w:rPr>
                <w:rFonts w:hint="eastAsia" w:ascii="方正书宋_GBK" w:eastAsia="方正书宋_GBK"/>
              </w:rPr>
              <w:t>人</w:t>
            </w:r>
          </w:p>
        </w:tc>
        <w:tc>
          <w:tcPr>
            <w:tcW w:w="1701" w:type="dxa"/>
            <w:shd w:val="clear" w:color="auto" w:fill="auto"/>
            <w:vAlign w:val="center"/>
          </w:tcPr>
          <w:p w14:paraId="789DEC59">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r w14:paraId="06F43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9104FFF">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038FC28A">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022C96DA">
            <w:pPr>
              <w:spacing w:line="300" w:lineRule="exact"/>
              <w:jc w:val="left"/>
              <w:rPr>
                <w:rFonts w:hint="eastAsia" w:ascii="方正书宋_GBK" w:eastAsia="方正书宋_GBK"/>
              </w:rPr>
            </w:pPr>
            <w:r>
              <w:rPr>
                <w:rFonts w:hint="eastAsia" w:ascii="方正书宋_GBK" w:eastAsia="方正书宋_GBK"/>
              </w:rPr>
              <w:t>村级事务处理水平提升</w:t>
            </w:r>
          </w:p>
        </w:tc>
        <w:tc>
          <w:tcPr>
            <w:tcW w:w="2891" w:type="dxa"/>
            <w:shd w:val="clear" w:color="auto" w:fill="auto"/>
            <w:vAlign w:val="center"/>
          </w:tcPr>
          <w:p w14:paraId="4127922C">
            <w:pPr>
              <w:spacing w:line="300" w:lineRule="exact"/>
              <w:jc w:val="left"/>
              <w:rPr>
                <w:rFonts w:ascii="方正书宋_GBK" w:eastAsia="方正书宋_GBK"/>
              </w:rPr>
            </w:pPr>
            <w:r>
              <w:rPr>
                <w:rFonts w:hint="eastAsia" w:ascii="方正书宋_GBK" w:eastAsia="方正书宋_GBK"/>
              </w:rPr>
              <w:t>通过村干部工作使村级组织业务水平的提升情况</w:t>
            </w:r>
          </w:p>
        </w:tc>
        <w:tc>
          <w:tcPr>
            <w:tcW w:w="1276" w:type="dxa"/>
            <w:shd w:val="clear" w:color="auto" w:fill="auto"/>
            <w:vAlign w:val="center"/>
          </w:tcPr>
          <w:p w14:paraId="26AF155B">
            <w:pPr>
              <w:spacing w:line="300" w:lineRule="exact"/>
              <w:jc w:val="left"/>
              <w:rPr>
                <w:rFonts w:hint="eastAsia" w:ascii="方正书宋_GBK" w:eastAsia="方正书宋_GBK"/>
              </w:rPr>
            </w:pPr>
            <w:r>
              <w:rPr>
                <w:rFonts w:hint="eastAsia" w:ascii="方正书宋_GBK" w:eastAsia="方正书宋_GBK"/>
              </w:rPr>
              <w:t>持续提升</w:t>
            </w:r>
          </w:p>
        </w:tc>
        <w:tc>
          <w:tcPr>
            <w:tcW w:w="1701" w:type="dxa"/>
            <w:shd w:val="clear" w:color="auto" w:fill="auto"/>
            <w:vAlign w:val="center"/>
          </w:tcPr>
          <w:p w14:paraId="1D1CEBDA">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r w14:paraId="2FD7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4D543C6B">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6191E758">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06F629A">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53C8F4C3">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满意和较满意的受益对象占全部调研对象的比率</w:t>
            </w:r>
          </w:p>
        </w:tc>
        <w:tc>
          <w:tcPr>
            <w:tcW w:w="1276" w:type="dxa"/>
            <w:shd w:val="clear" w:color="auto" w:fill="auto"/>
            <w:vAlign w:val="center"/>
          </w:tcPr>
          <w:p w14:paraId="5726B8F7">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20C69E6E">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根据省委组织部、省财政厅印发《关于提高村级组织运转保障水平的意见》的通知</w:t>
            </w:r>
          </w:p>
        </w:tc>
      </w:tr>
    </w:tbl>
    <w:p w14:paraId="4B358CA2">
      <w:pPr>
        <w:jc w:val="left"/>
        <w:outlineLvl w:val="1"/>
        <w:rPr>
          <w:rFonts w:hint="eastAsia" w:ascii="方正仿宋_GBK" w:eastAsia="方正仿宋_GBK"/>
          <w:b/>
          <w:sz w:val="28"/>
        </w:rPr>
      </w:pPr>
    </w:p>
    <w:p w14:paraId="668A8FB3">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4、东旺乡涉军公益岗人员经费绩效目标表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7" w:name="_Toc30403865"/>
      <w:r>
        <w:rPr>
          <w:rFonts w:hint="eastAsia" w:ascii="方正仿宋_GBK" w:eastAsia="方正仿宋_GBK"/>
          <w:b/>
          <w:sz w:val="28"/>
        </w:rPr>
        <w:instrText xml:space="preserve">4、东旺乡涉军公益岗人员经费绩效目标表</w:instrText>
      </w:r>
      <w:bookmarkEnd w:id="7"/>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8D87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1600EF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1A8C065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、维护社会稳定，积极稳妥化解退役军人历史遗留问题，确保参战军退人员的生活得到保障。</w:t>
            </w:r>
          </w:p>
          <w:p w14:paraId="4F6C021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、按月发放工资及保险，保障涉军公益岗人员的基本生活。</w:t>
            </w:r>
          </w:p>
        </w:tc>
      </w:tr>
    </w:tbl>
    <w:p w14:paraId="25713B66">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B7D6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163793DA">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240C8BB0">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27AD589B">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F03B6D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7DD6320A">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18A7156F">
            <w:pPr>
              <w:spacing w:line="300" w:lineRule="exact"/>
              <w:jc w:val="center"/>
              <w:rPr>
                <w:rFonts w:ascii="方正书宋_GBK" w:eastAsia="方正书宋_GBK"/>
                <w:b/>
              </w:rPr>
            </w:pPr>
            <w:r>
              <w:rPr>
                <w:rFonts w:hint="eastAsia" w:ascii="方正书宋_GBK" w:eastAsia="方正书宋_GBK"/>
                <w:b/>
              </w:rPr>
              <w:t>指标值确定依据</w:t>
            </w:r>
          </w:p>
        </w:tc>
      </w:tr>
      <w:tr w14:paraId="1FFC9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1D1954E">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42764EA2">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1627CD06">
            <w:pPr>
              <w:spacing w:line="300" w:lineRule="exact"/>
              <w:jc w:val="left"/>
              <w:rPr>
                <w:rFonts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49CF0C95">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412883FC">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1423B735">
            <w:pPr>
              <w:spacing w:line="300" w:lineRule="exact"/>
              <w:jc w:val="left"/>
              <w:rPr>
                <w:rFonts w:ascii="方正书宋_GBK" w:eastAsia="方正书宋_GBK"/>
              </w:rPr>
            </w:pPr>
            <w:r>
              <w:rPr>
                <w:rFonts w:hint="eastAsia" w:ascii="方正书宋_GBK" w:eastAsia="方正书宋_GBK"/>
              </w:rPr>
              <w:t>依据工作方案</w:t>
            </w:r>
          </w:p>
        </w:tc>
      </w:tr>
      <w:tr w14:paraId="41DCA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3B41CE4">
            <w:pPr>
              <w:spacing w:line="300" w:lineRule="exact"/>
              <w:jc w:val="center"/>
              <w:rPr>
                <w:rFonts w:hint="eastAsia" w:ascii="方正书宋_GBK" w:eastAsia="方正书宋_GBK"/>
              </w:rPr>
            </w:pPr>
          </w:p>
        </w:tc>
        <w:tc>
          <w:tcPr>
            <w:tcW w:w="1134" w:type="dxa"/>
            <w:shd w:val="clear" w:color="auto" w:fill="auto"/>
            <w:vAlign w:val="center"/>
          </w:tcPr>
          <w:p w14:paraId="618D80EF">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06F84302">
            <w:pPr>
              <w:spacing w:line="300" w:lineRule="exact"/>
              <w:jc w:val="left"/>
              <w:rPr>
                <w:rFonts w:hint="eastAsia"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456CB0EC">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2DDD687B">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716FB4A9">
            <w:pPr>
              <w:spacing w:line="300" w:lineRule="exact"/>
              <w:jc w:val="left"/>
              <w:rPr>
                <w:rFonts w:hint="eastAsia" w:ascii="方正书宋_GBK" w:eastAsia="方正书宋_GBK"/>
              </w:rPr>
            </w:pPr>
            <w:r>
              <w:rPr>
                <w:rFonts w:hint="eastAsia" w:ascii="方正书宋_GBK" w:eastAsia="方正书宋_GBK"/>
              </w:rPr>
              <w:t>依据工作方案</w:t>
            </w:r>
          </w:p>
        </w:tc>
      </w:tr>
      <w:tr w14:paraId="57B74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20577747">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1FB55D63">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6CE1BE11">
            <w:pPr>
              <w:spacing w:line="300" w:lineRule="exact"/>
              <w:jc w:val="left"/>
              <w:rPr>
                <w:rFonts w:hint="eastAsia"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shd w:val="clear" w:color="auto" w:fill="auto"/>
            <w:vAlign w:val="center"/>
          </w:tcPr>
          <w:p w14:paraId="6801FFA2">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shd w:val="clear" w:color="auto" w:fill="auto"/>
            <w:vAlign w:val="center"/>
          </w:tcPr>
          <w:p w14:paraId="5FD81E7D">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1701" w:type="dxa"/>
            <w:shd w:val="clear" w:color="auto" w:fill="auto"/>
            <w:vAlign w:val="center"/>
          </w:tcPr>
          <w:p w14:paraId="7851F277">
            <w:pPr>
              <w:spacing w:line="300" w:lineRule="exact"/>
              <w:jc w:val="left"/>
              <w:rPr>
                <w:rFonts w:hint="eastAsia" w:ascii="方正书宋_GBK" w:eastAsia="方正书宋_GBK"/>
              </w:rPr>
            </w:pPr>
            <w:r>
              <w:rPr>
                <w:rFonts w:hint="eastAsia" w:ascii="方正书宋_GBK" w:eastAsia="方正书宋_GBK"/>
              </w:rPr>
              <w:t>依据工作方案</w:t>
            </w:r>
          </w:p>
        </w:tc>
      </w:tr>
      <w:tr w14:paraId="188FD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34D70870">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37D887E6">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62451406">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5B6F0298">
            <w:pPr>
              <w:spacing w:line="300" w:lineRule="exact"/>
              <w:jc w:val="left"/>
              <w:rPr>
                <w:rFonts w:ascii="方正书宋_GBK" w:eastAsia="方正书宋_GBK"/>
              </w:rPr>
            </w:pPr>
            <w:r>
              <w:rPr>
                <w:rFonts w:hint="eastAsia" w:ascii="方正书宋_GBK" w:eastAsia="方正书宋_GBK"/>
              </w:rPr>
              <w:t>受益对象占全部对象的满意程度</w:t>
            </w:r>
          </w:p>
        </w:tc>
        <w:tc>
          <w:tcPr>
            <w:tcW w:w="1276" w:type="dxa"/>
            <w:shd w:val="clear" w:color="auto" w:fill="auto"/>
            <w:vAlign w:val="center"/>
          </w:tcPr>
          <w:p w14:paraId="2182968E">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5A073567">
            <w:pPr>
              <w:spacing w:line="300" w:lineRule="exact"/>
              <w:jc w:val="left"/>
              <w:rPr>
                <w:rFonts w:hint="eastAsia" w:ascii="方正书宋_GBK" w:eastAsia="方正书宋_GBK"/>
              </w:rPr>
            </w:pPr>
            <w:r>
              <w:rPr>
                <w:rFonts w:hint="eastAsia" w:ascii="方正书宋_GBK" w:eastAsia="方正书宋_GBK"/>
              </w:rPr>
              <w:t>依据工作方案</w:t>
            </w:r>
          </w:p>
        </w:tc>
      </w:tr>
    </w:tbl>
    <w:p w14:paraId="4418B118">
      <w:pPr>
        <w:jc w:val="left"/>
        <w:outlineLvl w:val="1"/>
        <w:rPr>
          <w:rFonts w:hint="eastAsia" w:ascii="方正仿宋_GBK" w:eastAsia="方正仿宋_GBK"/>
          <w:b/>
          <w:sz w:val="28"/>
        </w:rPr>
      </w:pPr>
    </w:p>
    <w:p w14:paraId="1FCE3FF8">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5、东旺乡生态护林员补助经费绩效目标表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8" w:name="_Toc30403866"/>
      <w:r>
        <w:rPr>
          <w:rFonts w:hint="eastAsia" w:ascii="方正仿宋_GBK" w:eastAsia="方正仿宋_GBK"/>
          <w:b/>
          <w:sz w:val="28"/>
        </w:rPr>
        <w:instrText xml:space="preserve">5、东旺乡生态护林员补助经费绩效目标表</w:instrText>
      </w:r>
      <w:bookmarkEnd w:id="8"/>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7409E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shd w:val="clear" w:color="auto" w:fill="auto"/>
            <w:vAlign w:val="center"/>
          </w:tcPr>
          <w:p w14:paraId="554E6CE0">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shd w:val="clear" w:color="auto" w:fill="auto"/>
            <w:vAlign w:val="center"/>
          </w:tcPr>
          <w:p w14:paraId="0C1C4942">
            <w:pPr>
              <w:spacing w:line="300" w:lineRule="exact"/>
              <w:jc w:val="right"/>
              <w:rPr>
                <w:rFonts w:ascii="方正书宋_GBK" w:eastAsia="方正书宋_GBK"/>
              </w:rPr>
            </w:pPr>
          </w:p>
        </w:tc>
      </w:tr>
      <w:tr w14:paraId="40991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1A77488F">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shd w:val="clear" w:color="auto" w:fill="auto"/>
            <w:vAlign w:val="center"/>
          </w:tcPr>
          <w:p w14:paraId="4EA5E85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、保障护林员人员权益，使其安心工作</w:t>
            </w:r>
          </w:p>
          <w:p w14:paraId="7BE48D2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、生态护林员对管护区森林资源进行维护，保护管护区内林业资源</w:t>
            </w:r>
          </w:p>
        </w:tc>
      </w:tr>
    </w:tbl>
    <w:p w14:paraId="237ED2F8">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16CC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EBDABF3">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5EFBF2C6">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7246905B">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7964A21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0621EB55">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3F388531">
            <w:pPr>
              <w:spacing w:line="300" w:lineRule="exact"/>
              <w:jc w:val="center"/>
              <w:rPr>
                <w:rFonts w:ascii="方正书宋_GBK" w:eastAsia="方正书宋_GBK"/>
                <w:b/>
              </w:rPr>
            </w:pPr>
            <w:r>
              <w:rPr>
                <w:rFonts w:hint="eastAsia" w:ascii="方正书宋_GBK" w:eastAsia="方正书宋_GBK"/>
                <w:b/>
              </w:rPr>
              <w:t>指标值确定依据</w:t>
            </w:r>
          </w:p>
        </w:tc>
      </w:tr>
      <w:tr w14:paraId="32D36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54AD9367">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1B675243">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22F287CD">
            <w:pPr>
              <w:spacing w:line="300" w:lineRule="exact"/>
              <w:jc w:val="left"/>
              <w:rPr>
                <w:rFonts w:ascii="方正书宋_GBK" w:eastAsia="方正书宋_GBK"/>
              </w:rPr>
            </w:pPr>
            <w:r>
              <w:rPr>
                <w:rFonts w:hint="eastAsia" w:ascii="方正书宋_GBK" w:eastAsia="方正书宋_GBK"/>
              </w:rPr>
              <w:t>生态管护人员补助资金及时发放率</w:t>
            </w:r>
          </w:p>
        </w:tc>
        <w:tc>
          <w:tcPr>
            <w:tcW w:w="2891" w:type="dxa"/>
            <w:shd w:val="clear" w:color="auto" w:fill="auto"/>
            <w:vAlign w:val="center"/>
          </w:tcPr>
          <w:p w14:paraId="75873193">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shd w:val="clear" w:color="auto" w:fill="auto"/>
            <w:vAlign w:val="center"/>
          </w:tcPr>
          <w:p w14:paraId="1BEBD5B8">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08A8A66B">
            <w:pPr>
              <w:spacing w:line="300" w:lineRule="exact"/>
              <w:jc w:val="left"/>
              <w:rPr>
                <w:rFonts w:ascii="方正书宋_GBK" w:eastAsia="方正书宋_GBK"/>
              </w:rPr>
            </w:pPr>
            <w:r>
              <w:rPr>
                <w:rFonts w:hint="eastAsia" w:ascii="方正书宋_GBK" w:eastAsia="方正书宋_GBK"/>
              </w:rPr>
              <w:t>根据工作方案</w:t>
            </w:r>
            <w:r>
              <w:rPr>
                <w:rFonts w:ascii="方正书宋_GBK" w:eastAsia="方正书宋_GBK"/>
              </w:rPr>
              <w:t>c</w:t>
            </w:r>
          </w:p>
        </w:tc>
      </w:tr>
      <w:tr w14:paraId="53DDF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315E19E">
            <w:pPr>
              <w:spacing w:line="300" w:lineRule="exact"/>
              <w:jc w:val="center"/>
              <w:rPr>
                <w:rFonts w:hint="eastAsia" w:ascii="方正书宋_GBK" w:eastAsia="方正书宋_GBK"/>
              </w:rPr>
            </w:pPr>
          </w:p>
        </w:tc>
        <w:tc>
          <w:tcPr>
            <w:tcW w:w="1134" w:type="dxa"/>
            <w:shd w:val="clear" w:color="auto" w:fill="auto"/>
            <w:vAlign w:val="center"/>
          </w:tcPr>
          <w:p w14:paraId="3D1A80E5">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shd w:val="clear" w:color="auto" w:fill="auto"/>
            <w:vAlign w:val="center"/>
          </w:tcPr>
          <w:p w14:paraId="40F45899">
            <w:pPr>
              <w:spacing w:line="300" w:lineRule="exact"/>
              <w:jc w:val="left"/>
              <w:rPr>
                <w:rFonts w:hint="eastAsia" w:ascii="方正书宋_GBK" w:eastAsia="方正书宋_GBK"/>
              </w:rPr>
            </w:pPr>
            <w:r>
              <w:rPr>
                <w:rFonts w:hint="eastAsia" w:ascii="方正书宋_GBK" w:eastAsia="方正书宋_GBK"/>
              </w:rPr>
              <w:t>生态管护人员补助标准</w:t>
            </w:r>
          </w:p>
        </w:tc>
        <w:tc>
          <w:tcPr>
            <w:tcW w:w="2891" w:type="dxa"/>
            <w:shd w:val="clear" w:color="auto" w:fill="auto"/>
            <w:vAlign w:val="center"/>
          </w:tcPr>
          <w:p w14:paraId="7661B10D">
            <w:pPr>
              <w:spacing w:line="300" w:lineRule="exact"/>
              <w:jc w:val="left"/>
              <w:rPr>
                <w:rFonts w:ascii="方正书宋_GBK" w:eastAsia="方正书宋_GBK"/>
              </w:rPr>
            </w:pPr>
            <w:r>
              <w:rPr>
                <w:rFonts w:hint="eastAsia" w:ascii="方正书宋_GBK" w:eastAsia="方正书宋_GBK"/>
              </w:rPr>
              <w:t>生态护林员补助资金的发放标准</w:t>
            </w:r>
          </w:p>
        </w:tc>
        <w:tc>
          <w:tcPr>
            <w:tcW w:w="1276" w:type="dxa"/>
            <w:shd w:val="clear" w:color="auto" w:fill="auto"/>
            <w:vAlign w:val="center"/>
          </w:tcPr>
          <w:p w14:paraId="3EE5AFC9">
            <w:pPr>
              <w:spacing w:line="300" w:lineRule="exact"/>
              <w:jc w:val="left"/>
              <w:rPr>
                <w:rFonts w:hint="eastAsia" w:ascii="方正书宋_GBK" w:eastAsia="方正书宋_GBK"/>
              </w:rPr>
            </w:pPr>
            <w:r>
              <w:rPr>
                <w:rFonts w:ascii="方正书宋_GBK" w:eastAsia="方正书宋_GBK"/>
              </w:rPr>
              <w:t>660</w:t>
            </w:r>
            <w:r>
              <w:rPr>
                <w:rFonts w:hint="eastAsia" w:ascii="方正书宋_GBK" w:eastAsia="方正书宋_GBK"/>
              </w:rPr>
              <w:t>元</w:t>
            </w:r>
            <w:r>
              <w:rPr>
                <w:rFonts w:ascii="方正书宋_GBK" w:eastAsia="方正书宋_GBK"/>
              </w:rPr>
              <w:t>/</w:t>
            </w:r>
            <w:r>
              <w:rPr>
                <w:rFonts w:hint="eastAsia" w:ascii="方正书宋_GBK" w:eastAsia="方正书宋_GBK"/>
              </w:rPr>
              <w:t>人</w:t>
            </w:r>
            <w:r>
              <w:rPr>
                <w:rFonts w:ascii="方正书宋_GBK" w:eastAsia="方正书宋_GBK"/>
              </w:rPr>
              <w:t>/</w:t>
            </w:r>
            <w:r>
              <w:rPr>
                <w:rFonts w:hint="eastAsia" w:ascii="方正书宋_GBK" w:eastAsia="方正书宋_GBK"/>
              </w:rPr>
              <w:t>月</w:t>
            </w:r>
          </w:p>
        </w:tc>
        <w:tc>
          <w:tcPr>
            <w:tcW w:w="1701" w:type="dxa"/>
            <w:shd w:val="clear" w:color="auto" w:fill="auto"/>
            <w:vAlign w:val="center"/>
          </w:tcPr>
          <w:p w14:paraId="1B423CAC">
            <w:pPr>
              <w:spacing w:line="300" w:lineRule="exact"/>
              <w:jc w:val="left"/>
              <w:rPr>
                <w:rFonts w:hint="eastAsia" w:ascii="方正书宋_GBK" w:eastAsia="方正书宋_GBK"/>
              </w:rPr>
            </w:pPr>
            <w:r>
              <w:rPr>
                <w:rFonts w:hint="eastAsia" w:ascii="方正书宋_GBK" w:eastAsia="方正书宋_GBK"/>
              </w:rPr>
              <w:t>根据工作方案</w:t>
            </w:r>
          </w:p>
        </w:tc>
      </w:tr>
      <w:tr w14:paraId="3A658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58B6B1A">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62045EC5">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04D59BC9">
            <w:pPr>
              <w:spacing w:line="300" w:lineRule="exact"/>
              <w:jc w:val="left"/>
              <w:rPr>
                <w:rFonts w:hint="eastAsia"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shd w:val="clear" w:color="auto" w:fill="auto"/>
            <w:vAlign w:val="center"/>
          </w:tcPr>
          <w:p w14:paraId="5C752CFE">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shd w:val="clear" w:color="auto" w:fill="auto"/>
            <w:vAlign w:val="center"/>
          </w:tcPr>
          <w:p w14:paraId="56EC71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人</w:t>
            </w:r>
          </w:p>
        </w:tc>
        <w:tc>
          <w:tcPr>
            <w:tcW w:w="1701" w:type="dxa"/>
            <w:shd w:val="clear" w:color="auto" w:fill="auto"/>
            <w:vAlign w:val="center"/>
          </w:tcPr>
          <w:p w14:paraId="782AD1B0">
            <w:pPr>
              <w:spacing w:line="300" w:lineRule="exact"/>
              <w:jc w:val="left"/>
              <w:rPr>
                <w:rFonts w:hint="eastAsia" w:ascii="方正书宋_GBK" w:eastAsia="方正书宋_GBK"/>
              </w:rPr>
            </w:pPr>
            <w:r>
              <w:rPr>
                <w:rFonts w:hint="eastAsia" w:ascii="方正书宋_GBK" w:eastAsia="方正书宋_GBK"/>
              </w:rPr>
              <w:t>根据工作方案</w:t>
            </w:r>
          </w:p>
        </w:tc>
      </w:tr>
      <w:tr w14:paraId="791A1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1FBC25B">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2929A7DA">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0D822F7E">
            <w:pPr>
              <w:spacing w:line="300" w:lineRule="exact"/>
              <w:jc w:val="left"/>
              <w:rPr>
                <w:rFonts w:hint="eastAsia" w:ascii="方正书宋_GBK" w:eastAsia="方正书宋_GBK"/>
              </w:rPr>
            </w:pPr>
            <w:r>
              <w:rPr>
                <w:rFonts w:hint="eastAsia" w:ascii="方正书宋_GBK" w:eastAsia="方正书宋_GBK"/>
              </w:rPr>
              <w:t>生态管护人员满意度</w:t>
            </w:r>
          </w:p>
        </w:tc>
        <w:tc>
          <w:tcPr>
            <w:tcW w:w="2891" w:type="dxa"/>
            <w:shd w:val="clear" w:color="auto" w:fill="auto"/>
            <w:vAlign w:val="center"/>
          </w:tcPr>
          <w:p w14:paraId="616369F7">
            <w:pPr>
              <w:spacing w:line="300" w:lineRule="exact"/>
              <w:jc w:val="left"/>
              <w:rPr>
                <w:rFonts w:ascii="方正书宋_GBK" w:eastAsia="方正书宋_GBK"/>
              </w:rPr>
            </w:pPr>
            <w:r>
              <w:rPr>
                <w:rFonts w:hint="eastAsia" w:ascii="方正书宋_GBK" w:eastAsia="方正书宋_GBK"/>
              </w:rPr>
              <w:t>生态管护人员的满意程度</w:t>
            </w:r>
          </w:p>
        </w:tc>
        <w:tc>
          <w:tcPr>
            <w:tcW w:w="1276" w:type="dxa"/>
            <w:shd w:val="clear" w:color="auto" w:fill="auto"/>
            <w:vAlign w:val="center"/>
          </w:tcPr>
          <w:p w14:paraId="56F9C99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204A68A6">
            <w:pPr>
              <w:spacing w:line="300" w:lineRule="exact"/>
              <w:jc w:val="left"/>
              <w:rPr>
                <w:rFonts w:hint="eastAsia" w:ascii="方正书宋_GBK" w:eastAsia="方正书宋_GBK"/>
              </w:rPr>
            </w:pPr>
            <w:r>
              <w:rPr>
                <w:rFonts w:hint="eastAsia" w:ascii="方正书宋_GBK" w:eastAsia="方正书宋_GBK"/>
              </w:rPr>
              <w:t>根据工作方案</w:t>
            </w:r>
          </w:p>
        </w:tc>
      </w:tr>
    </w:tbl>
    <w:p w14:paraId="7F99956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2E88AFC">
      <w:pPr>
        <w:spacing w:line="300" w:lineRule="exact"/>
        <w:ind w:firstLine="420" w:firstLineChars="200"/>
        <w:jc w:val="left"/>
      </w:pPr>
    </w:p>
    <w:p w14:paraId="153A08BE">
      <w:pPr>
        <w:ind w:firstLine="562" w:firstLineChars="200"/>
        <w:jc w:val="left"/>
        <w:outlineLvl w:val="1"/>
        <w:rPr>
          <w:rFonts w:hAnsi="宋体"/>
          <w:b/>
          <w:sz w:val="28"/>
        </w:rPr>
      </w:pPr>
      <w:r>
        <w:rPr>
          <w:rFonts w:hint="eastAsia" w:ascii="方正仿宋_GBK" w:eastAsia="方正仿宋_GBK"/>
          <w:b/>
          <w:sz w:val="28"/>
        </w:rPr>
        <w:t>6、东旺乡网格员生活补贴绩效目标表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9" w:name="_Toc30403867"/>
      <w:r>
        <w:rPr>
          <w:rFonts w:hint="eastAsia" w:ascii="方正仿宋_GBK" w:eastAsia="方正仿宋_GBK"/>
          <w:b/>
          <w:sz w:val="28"/>
        </w:rPr>
        <w:instrText xml:space="preserve">6、东旺乡网格员生活补贴绩效目标表</w:instrText>
      </w:r>
      <w:bookmarkEnd w:id="9"/>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1102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719581F3">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2659ABE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、按时发放生活补贴，使其更认真负责开展工作。</w:t>
            </w:r>
          </w:p>
          <w:p w14:paraId="680FD74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、对网格责任辖区内污染源底数及变化情况进行调查、宣传环境保护法律法规及相关</w:t>
            </w:r>
          </w:p>
        </w:tc>
      </w:tr>
    </w:tbl>
    <w:p w14:paraId="6761924F">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4255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4129CF58">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D38BEF3">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596223FE">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68DEBF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7945AF99">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4059677B">
            <w:pPr>
              <w:spacing w:line="300" w:lineRule="exact"/>
              <w:jc w:val="center"/>
              <w:rPr>
                <w:rFonts w:ascii="方正书宋_GBK" w:eastAsia="方正书宋_GBK"/>
                <w:b/>
              </w:rPr>
            </w:pPr>
            <w:r>
              <w:rPr>
                <w:rFonts w:hint="eastAsia" w:ascii="方正书宋_GBK" w:eastAsia="方正书宋_GBK"/>
                <w:b/>
              </w:rPr>
              <w:t>指标值确定依据</w:t>
            </w:r>
          </w:p>
        </w:tc>
      </w:tr>
      <w:tr w14:paraId="1ADED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7B47265">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65548C96">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395EF6A9">
            <w:pPr>
              <w:spacing w:line="300" w:lineRule="exact"/>
              <w:jc w:val="left"/>
              <w:rPr>
                <w:rFonts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4730B9A1">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3CDE10E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32</w:t>
            </w:r>
            <w:r>
              <w:rPr>
                <w:rFonts w:hint="eastAsia" w:ascii="方正书宋_GBK" w:eastAsia="方正书宋_GBK"/>
              </w:rPr>
              <w:t>人</w:t>
            </w:r>
          </w:p>
        </w:tc>
        <w:tc>
          <w:tcPr>
            <w:tcW w:w="1701" w:type="dxa"/>
            <w:shd w:val="clear" w:color="auto" w:fill="auto"/>
            <w:vAlign w:val="center"/>
          </w:tcPr>
          <w:p w14:paraId="45CB4AF6">
            <w:pPr>
              <w:spacing w:line="300" w:lineRule="exact"/>
              <w:jc w:val="left"/>
              <w:rPr>
                <w:rFonts w:ascii="方正书宋_GBK" w:eastAsia="方正书宋_GBK"/>
              </w:rPr>
            </w:pPr>
            <w:r>
              <w:rPr>
                <w:rFonts w:hint="eastAsia" w:ascii="方正书宋_GBK" w:eastAsia="方正书宋_GBK"/>
              </w:rPr>
              <w:t>根据工作方案</w:t>
            </w:r>
          </w:p>
        </w:tc>
      </w:tr>
      <w:tr w14:paraId="3369B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C539AB0">
            <w:pPr>
              <w:spacing w:line="300" w:lineRule="exact"/>
              <w:jc w:val="center"/>
              <w:rPr>
                <w:rFonts w:hint="eastAsia" w:ascii="方正书宋_GBK" w:eastAsia="方正书宋_GBK"/>
              </w:rPr>
            </w:pPr>
          </w:p>
        </w:tc>
        <w:tc>
          <w:tcPr>
            <w:tcW w:w="1134" w:type="dxa"/>
            <w:shd w:val="clear" w:color="auto" w:fill="auto"/>
            <w:vAlign w:val="center"/>
          </w:tcPr>
          <w:p w14:paraId="6C574C9B">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0AB7654A">
            <w:pPr>
              <w:spacing w:line="300" w:lineRule="exact"/>
              <w:jc w:val="left"/>
              <w:rPr>
                <w:rFonts w:hint="eastAsia"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6966EA03">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4251A369">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2614F738">
            <w:pPr>
              <w:spacing w:line="300" w:lineRule="exact"/>
              <w:jc w:val="left"/>
              <w:rPr>
                <w:rFonts w:hint="eastAsia" w:ascii="方正书宋_GBK" w:eastAsia="方正书宋_GBK"/>
              </w:rPr>
            </w:pPr>
            <w:r>
              <w:rPr>
                <w:rFonts w:hint="eastAsia" w:ascii="方正书宋_GBK" w:eastAsia="方正书宋_GBK"/>
              </w:rPr>
              <w:t>根据工作方案</w:t>
            </w:r>
          </w:p>
        </w:tc>
      </w:tr>
      <w:tr w14:paraId="2DC52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D7C4EFD">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178430B2">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shd w:val="clear" w:color="auto" w:fill="auto"/>
            <w:vAlign w:val="center"/>
          </w:tcPr>
          <w:p w14:paraId="3E2BC44D">
            <w:pPr>
              <w:spacing w:line="300" w:lineRule="exact"/>
              <w:jc w:val="left"/>
              <w:rPr>
                <w:rFonts w:hint="eastAsia" w:ascii="方正书宋_GBK" w:eastAsia="方正书宋_GBK"/>
              </w:rPr>
            </w:pPr>
            <w:r>
              <w:rPr>
                <w:rFonts w:hint="eastAsia" w:ascii="方正书宋_GBK" w:eastAsia="方正书宋_GBK"/>
              </w:rPr>
              <w:t>环保政策宣传知晓率</w:t>
            </w:r>
          </w:p>
        </w:tc>
        <w:tc>
          <w:tcPr>
            <w:tcW w:w="2891" w:type="dxa"/>
            <w:shd w:val="clear" w:color="auto" w:fill="auto"/>
            <w:vAlign w:val="center"/>
          </w:tcPr>
          <w:p w14:paraId="147B0A98">
            <w:pPr>
              <w:spacing w:line="300" w:lineRule="exact"/>
              <w:jc w:val="left"/>
              <w:rPr>
                <w:rFonts w:ascii="方正书宋_GBK" w:eastAsia="方正书宋_GBK"/>
              </w:rPr>
            </w:pPr>
            <w:r>
              <w:rPr>
                <w:rFonts w:hint="eastAsia" w:ascii="方正书宋_GBK" w:eastAsia="方正书宋_GBK"/>
              </w:rPr>
              <w:t>公众对环保政策知晓程度</w:t>
            </w:r>
          </w:p>
        </w:tc>
        <w:tc>
          <w:tcPr>
            <w:tcW w:w="1276" w:type="dxa"/>
            <w:shd w:val="clear" w:color="auto" w:fill="auto"/>
            <w:vAlign w:val="center"/>
          </w:tcPr>
          <w:p w14:paraId="29F3F51A">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14:paraId="0953C5B0">
            <w:pPr>
              <w:spacing w:line="300" w:lineRule="exact"/>
              <w:jc w:val="left"/>
              <w:rPr>
                <w:rFonts w:hint="eastAsia" w:ascii="方正书宋_GBK" w:eastAsia="方正书宋_GBK"/>
              </w:rPr>
            </w:pPr>
            <w:r>
              <w:rPr>
                <w:rFonts w:hint="eastAsia" w:ascii="方正书宋_GBK" w:eastAsia="方正书宋_GBK"/>
              </w:rPr>
              <w:t>根据工作方案</w:t>
            </w:r>
          </w:p>
        </w:tc>
      </w:tr>
      <w:tr w14:paraId="3B1C2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2C8A5CB0">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66697589">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6E1E8523">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09445A28">
            <w:pPr>
              <w:spacing w:line="300" w:lineRule="exact"/>
              <w:jc w:val="left"/>
              <w:rPr>
                <w:rFonts w:ascii="方正书宋_GBK" w:eastAsia="方正书宋_GBK"/>
              </w:rPr>
            </w:pPr>
            <w:r>
              <w:rPr>
                <w:rFonts w:hint="eastAsia" w:ascii="方正书宋_GBK" w:eastAsia="方正书宋_GBK"/>
              </w:rPr>
              <w:t>受益对象满意数量占总数的比例</w:t>
            </w:r>
          </w:p>
        </w:tc>
        <w:tc>
          <w:tcPr>
            <w:tcW w:w="1276" w:type="dxa"/>
            <w:shd w:val="clear" w:color="auto" w:fill="auto"/>
            <w:vAlign w:val="center"/>
          </w:tcPr>
          <w:p w14:paraId="69D9296D">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7B24D9CB">
            <w:pPr>
              <w:spacing w:line="300" w:lineRule="exact"/>
              <w:jc w:val="left"/>
              <w:rPr>
                <w:rFonts w:hint="eastAsia" w:ascii="方正书宋_GBK" w:eastAsia="方正书宋_GBK"/>
              </w:rPr>
            </w:pPr>
            <w:r>
              <w:rPr>
                <w:rFonts w:hint="eastAsia" w:ascii="方正书宋_GBK" w:eastAsia="方正书宋_GBK"/>
              </w:rPr>
              <w:t>根据工作方案</w:t>
            </w:r>
          </w:p>
        </w:tc>
      </w:tr>
    </w:tbl>
    <w:p w14:paraId="3ACB4D7C">
      <w:pPr>
        <w:jc w:val="left"/>
        <w:outlineLvl w:val="1"/>
        <w:rPr>
          <w:rFonts w:hint="eastAsia" w:ascii="方正仿宋_GBK" w:eastAsia="方正仿宋_GBK"/>
          <w:b/>
          <w:sz w:val="28"/>
        </w:rPr>
      </w:pPr>
    </w:p>
    <w:p w14:paraId="24B4FAD0">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7、东旺乡乡改镇项目资金绩效目标表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0" w:name="_Toc30403868"/>
      <w:r>
        <w:rPr>
          <w:rFonts w:hint="eastAsia" w:ascii="方正仿宋_GBK" w:eastAsia="方正仿宋_GBK"/>
          <w:b/>
          <w:sz w:val="28"/>
        </w:rPr>
        <w:instrText xml:space="preserve">7、东旺乡乡改镇项目资金绩效目标表</w:instrText>
      </w:r>
      <w:bookmarkEnd w:id="10"/>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C244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CBAA93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245EF86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、美化东旺乡小盖都村西排水渠公园景园（田家庄入村道路美化提升）</w:t>
            </w:r>
          </w:p>
          <w:p w14:paraId="0D710E1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、对乡政府前后大院进行改造提升机关整体形象</w:t>
            </w:r>
          </w:p>
        </w:tc>
      </w:tr>
    </w:tbl>
    <w:p w14:paraId="3DAE9370">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3FE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7BC8E7DC">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68C39EC4">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0AA936B5">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4407046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17551C39">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506A8219">
            <w:pPr>
              <w:spacing w:line="300" w:lineRule="exact"/>
              <w:jc w:val="center"/>
              <w:rPr>
                <w:rFonts w:ascii="方正书宋_GBK" w:eastAsia="方正书宋_GBK"/>
                <w:b/>
              </w:rPr>
            </w:pPr>
            <w:r>
              <w:rPr>
                <w:rFonts w:hint="eastAsia" w:ascii="方正书宋_GBK" w:eastAsia="方正书宋_GBK"/>
                <w:b/>
              </w:rPr>
              <w:t>指标值确定依据</w:t>
            </w:r>
          </w:p>
        </w:tc>
      </w:tr>
      <w:tr w14:paraId="1C4CF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DB444A2">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0B8C9436">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14:paraId="3D1FCE93">
            <w:pPr>
              <w:spacing w:line="300" w:lineRule="exact"/>
              <w:jc w:val="left"/>
              <w:rPr>
                <w:rFonts w:ascii="方正书宋_GBK" w:eastAsia="方正书宋_GBK"/>
              </w:rPr>
            </w:pPr>
            <w:r>
              <w:rPr>
                <w:rFonts w:hint="eastAsia" w:ascii="方正书宋_GBK" w:eastAsia="方正书宋_GBK"/>
              </w:rPr>
              <w:t>乡镇建设工作考核完成率</w:t>
            </w:r>
          </w:p>
        </w:tc>
        <w:tc>
          <w:tcPr>
            <w:tcW w:w="2891" w:type="dxa"/>
            <w:shd w:val="clear" w:color="auto" w:fill="auto"/>
            <w:vAlign w:val="center"/>
          </w:tcPr>
          <w:p w14:paraId="74734BB3">
            <w:pPr>
              <w:spacing w:line="300" w:lineRule="exact"/>
              <w:jc w:val="left"/>
              <w:rPr>
                <w:rFonts w:ascii="方正书宋_GBK" w:eastAsia="方正书宋_GBK"/>
              </w:rPr>
            </w:pPr>
            <w:r>
              <w:rPr>
                <w:rFonts w:hint="eastAsia" w:ascii="方正书宋_GBK" w:eastAsia="方正书宋_GBK"/>
              </w:rPr>
              <w:t>乡镇建设工作考核评价完成数量占应考核总量的比例</w:t>
            </w:r>
          </w:p>
        </w:tc>
        <w:tc>
          <w:tcPr>
            <w:tcW w:w="1276" w:type="dxa"/>
            <w:shd w:val="clear" w:color="auto" w:fill="auto"/>
            <w:vAlign w:val="center"/>
          </w:tcPr>
          <w:p w14:paraId="060FE6C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7A105789">
            <w:pPr>
              <w:spacing w:line="300" w:lineRule="exact"/>
              <w:jc w:val="left"/>
              <w:rPr>
                <w:rFonts w:ascii="方正书宋_GBK" w:eastAsia="方正书宋_GBK"/>
              </w:rPr>
            </w:pPr>
            <w:r>
              <w:rPr>
                <w:rFonts w:hint="eastAsia" w:ascii="方正书宋_GBK" w:eastAsia="方正书宋_GBK"/>
              </w:rPr>
              <w:t>依据工作方案</w:t>
            </w:r>
          </w:p>
        </w:tc>
      </w:tr>
      <w:tr w14:paraId="3243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7E1E114">
            <w:pPr>
              <w:spacing w:line="300" w:lineRule="exact"/>
              <w:jc w:val="center"/>
              <w:rPr>
                <w:rFonts w:hint="eastAsia" w:ascii="方正书宋_GBK" w:eastAsia="方正书宋_GBK"/>
              </w:rPr>
            </w:pPr>
          </w:p>
        </w:tc>
        <w:tc>
          <w:tcPr>
            <w:tcW w:w="1134" w:type="dxa"/>
            <w:shd w:val="clear" w:color="auto" w:fill="auto"/>
            <w:vAlign w:val="center"/>
          </w:tcPr>
          <w:p w14:paraId="30794269">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shd w:val="clear" w:color="auto" w:fill="auto"/>
            <w:vAlign w:val="center"/>
          </w:tcPr>
          <w:p w14:paraId="57F62635">
            <w:pPr>
              <w:spacing w:line="300" w:lineRule="exact"/>
              <w:jc w:val="left"/>
              <w:rPr>
                <w:rFonts w:hint="eastAsia" w:ascii="方正书宋_GBK" w:eastAsia="方正书宋_GBK"/>
              </w:rPr>
            </w:pPr>
            <w:r>
              <w:rPr>
                <w:rFonts w:hint="eastAsia" w:ascii="方正书宋_GBK" w:eastAsia="方正书宋_GBK"/>
              </w:rPr>
              <w:t>工程验收合格率</w:t>
            </w:r>
          </w:p>
        </w:tc>
        <w:tc>
          <w:tcPr>
            <w:tcW w:w="2891" w:type="dxa"/>
            <w:shd w:val="clear" w:color="auto" w:fill="auto"/>
            <w:vAlign w:val="center"/>
          </w:tcPr>
          <w:p w14:paraId="4D4C61F8">
            <w:pPr>
              <w:spacing w:line="300" w:lineRule="exact"/>
              <w:jc w:val="left"/>
              <w:rPr>
                <w:rFonts w:ascii="方正书宋_GBK" w:eastAsia="方正书宋_GBK"/>
              </w:rPr>
            </w:pPr>
            <w:r>
              <w:rPr>
                <w:rFonts w:hint="eastAsia" w:ascii="方正书宋_GBK" w:eastAsia="方正书宋_GBK"/>
              </w:rPr>
              <w:t>验收通过的工程占全部工程的比例</w:t>
            </w:r>
          </w:p>
        </w:tc>
        <w:tc>
          <w:tcPr>
            <w:tcW w:w="1276" w:type="dxa"/>
            <w:shd w:val="clear" w:color="auto" w:fill="auto"/>
            <w:vAlign w:val="center"/>
          </w:tcPr>
          <w:p w14:paraId="2F9632B7">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1C3F7275">
            <w:pPr>
              <w:spacing w:line="300" w:lineRule="exact"/>
              <w:jc w:val="left"/>
              <w:rPr>
                <w:rFonts w:hint="eastAsia" w:ascii="方正书宋_GBK" w:eastAsia="方正书宋_GBK"/>
              </w:rPr>
            </w:pPr>
            <w:r>
              <w:rPr>
                <w:rFonts w:hint="eastAsia" w:ascii="方正书宋_GBK" w:eastAsia="方正书宋_GBK"/>
              </w:rPr>
              <w:t>依据工作方案</w:t>
            </w:r>
          </w:p>
        </w:tc>
      </w:tr>
      <w:tr w14:paraId="5327D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2EDF0793">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0F520D78">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69D476D6">
            <w:pPr>
              <w:spacing w:line="300" w:lineRule="exact"/>
              <w:jc w:val="left"/>
              <w:rPr>
                <w:rFonts w:hint="eastAsia" w:ascii="方正书宋_GBK" w:eastAsia="方正书宋_GBK"/>
              </w:rPr>
            </w:pPr>
            <w:r>
              <w:rPr>
                <w:rFonts w:hint="eastAsia" w:ascii="方正书宋_GBK" w:eastAsia="方正书宋_GBK"/>
              </w:rPr>
              <w:t>乡镇事务处理水平提升</w:t>
            </w:r>
          </w:p>
        </w:tc>
        <w:tc>
          <w:tcPr>
            <w:tcW w:w="2891" w:type="dxa"/>
            <w:shd w:val="clear" w:color="auto" w:fill="auto"/>
            <w:vAlign w:val="center"/>
          </w:tcPr>
          <w:p w14:paraId="6B73AED2">
            <w:pPr>
              <w:spacing w:line="300" w:lineRule="exact"/>
              <w:jc w:val="left"/>
              <w:rPr>
                <w:rFonts w:ascii="方正书宋_GBK" w:eastAsia="方正书宋_GBK"/>
              </w:rPr>
            </w:pPr>
            <w:r>
              <w:rPr>
                <w:rFonts w:hint="eastAsia" w:ascii="方正书宋_GBK" w:eastAsia="方正书宋_GBK"/>
              </w:rPr>
              <w:t>通过乡干部工作使乡级业务水平的提升情况</w:t>
            </w:r>
          </w:p>
        </w:tc>
        <w:tc>
          <w:tcPr>
            <w:tcW w:w="1276" w:type="dxa"/>
            <w:shd w:val="clear" w:color="auto" w:fill="auto"/>
            <w:vAlign w:val="center"/>
          </w:tcPr>
          <w:p w14:paraId="4FF0FC31">
            <w:pPr>
              <w:spacing w:line="300" w:lineRule="exact"/>
              <w:jc w:val="left"/>
              <w:rPr>
                <w:rFonts w:hint="eastAsia" w:ascii="方正书宋_GBK" w:eastAsia="方正书宋_GBK"/>
              </w:rPr>
            </w:pPr>
            <w:r>
              <w:rPr>
                <w:rFonts w:hint="eastAsia" w:ascii="方正书宋_GBK" w:eastAsia="方正书宋_GBK"/>
              </w:rPr>
              <w:t>持续提升</w:t>
            </w:r>
          </w:p>
        </w:tc>
        <w:tc>
          <w:tcPr>
            <w:tcW w:w="1701" w:type="dxa"/>
            <w:shd w:val="clear" w:color="auto" w:fill="auto"/>
            <w:vAlign w:val="center"/>
          </w:tcPr>
          <w:p w14:paraId="67DD74AC">
            <w:pPr>
              <w:spacing w:line="300" w:lineRule="exact"/>
              <w:jc w:val="left"/>
              <w:rPr>
                <w:rFonts w:hint="eastAsia" w:ascii="方正书宋_GBK" w:eastAsia="方正书宋_GBK"/>
              </w:rPr>
            </w:pPr>
            <w:r>
              <w:rPr>
                <w:rFonts w:hint="eastAsia" w:ascii="方正书宋_GBK" w:eastAsia="方正书宋_GBK"/>
              </w:rPr>
              <w:t>依据工作方案</w:t>
            </w:r>
          </w:p>
        </w:tc>
      </w:tr>
      <w:tr w14:paraId="7BC69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349B0BB">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60113387">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5D64D4EE">
            <w:pPr>
              <w:spacing w:line="300" w:lineRule="exact"/>
              <w:jc w:val="left"/>
              <w:rPr>
                <w:rFonts w:hint="eastAsia" w:ascii="方正书宋_GBK" w:eastAsia="方正书宋_GBK"/>
              </w:rPr>
            </w:pPr>
            <w:r>
              <w:rPr>
                <w:rFonts w:hint="eastAsia" w:ascii="方正书宋_GBK" w:eastAsia="方正书宋_GBK"/>
              </w:rPr>
              <w:t>收益对象满意度</w:t>
            </w:r>
          </w:p>
        </w:tc>
        <w:tc>
          <w:tcPr>
            <w:tcW w:w="2891" w:type="dxa"/>
            <w:shd w:val="clear" w:color="auto" w:fill="auto"/>
            <w:vAlign w:val="center"/>
          </w:tcPr>
          <w:p w14:paraId="6EA0A884">
            <w:pPr>
              <w:spacing w:line="300" w:lineRule="exact"/>
              <w:jc w:val="left"/>
              <w:rPr>
                <w:rFonts w:ascii="方正书宋_GBK" w:eastAsia="方正书宋_GBK"/>
              </w:rPr>
            </w:pPr>
            <w:r>
              <w:rPr>
                <w:rFonts w:hint="eastAsia" w:ascii="方正书宋_GBK" w:eastAsia="方正书宋_GBK"/>
              </w:rPr>
              <w:t>满意和较满意的收益对象占全部调研对象的比率</w:t>
            </w:r>
          </w:p>
        </w:tc>
        <w:tc>
          <w:tcPr>
            <w:tcW w:w="1276" w:type="dxa"/>
            <w:shd w:val="clear" w:color="auto" w:fill="auto"/>
            <w:vAlign w:val="center"/>
          </w:tcPr>
          <w:p w14:paraId="2C2231EF">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0CEC80AD">
            <w:pPr>
              <w:spacing w:line="300" w:lineRule="exact"/>
              <w:jc w:val="left"/>
              <w:rPr>
                <w:rFonts w:hint="eastAsia" w:ascii="方正书宋_GBK" w:eastAsia="方正书宋_GBK"/>
              </w:rPr>
            </w:pPr>
            <w:r>
              <w:rPr>
                <w:rFonts w:hint="eastAsia" w:ascii="方正书宋_GBK" w:eastAsia="方正书宋_GBK"/>
              </w:rPr>
              <w:t>依据工作方案</w:t>
            </w:r>
          </w:p>
        </w:tc>
      </w:tr>
    </w:tbl>
    <w:p w14:paraId="35DDE42A">
      <w:pPr>
        <w:jc w:val="left"/>
        <w:outlineLvl w:val="1"/>
        <w:rPr>
          <w:rFonts w:hint="eastAsia" w:ascii="方正仿宋_GBK" w:eastAsia="方正仿宋_GBK"/>
          <w:b/>
          <w:sz w:val="28"/>
        </w:rPr>
      </w:pPr>
    </w:p>
    <w:p w14:paraId="6BD0EB7B">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8、东旺乡乡镇专项经费绩效目标表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1" w:name="_Toc30403869"/>
      <w:r>
        <w:rPr>
          <w:rFonts w:hint="eastAsia" w:ascii="方正仿宋_GBK" w:eastAsia="方正仿宋_GBK"/>
          <w:b/>
          <w:sz w:val="28"/>
        </w:rPr>
        <w:instrText xml:space="preserve">8、东旺乡乡镇专项经费绩效目标表</w:instrText>
      </w:r>
      <w:bookmarkEnd w:id="11"/>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6891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550630A7">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3819938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、保障经费供给，顺利开展及完成各项工作</w:t>
            </w:r>
          </w:p>
          <w:p w14:paraId="227BB7C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、通过提升硬件设备，提高办事效率，使群众满意</w:t>
            </w:r>
          </w:p>
        </w:tc>
      </w:tr>
    </w:tbl>
    <w:p w14:paraId="6D3FCE1D">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F4A2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75490070">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2EE85AC9">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24DACF2A">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B7E87B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6943ED42">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4E57CE88">
            <w:pPr>
              <w:spacing w:line="300" w:lineRule="exact"/>
              <w:jc w:val="center"/>
              <w:rPr>
                <w:rFonts w:ascii="方正书宋_GBK" w:eastAsia="方正书宋_GBK"/>
                <w:b/>
              </w:rPr>
            </w:pPr>
            <w:r>
              <w:rPr>
                <w:rFonts w:hint="eastAsia" w:ascii="方正书宋_GBK" w:eastAsia="方正书宋_GBK"/>
                <w:b/>
              </w:rPr>
              <w:t>指标值确定依据</w:t>
            </w:r>
          </w:p>
        </w:tc>
      </w:tr>
      <w:tr w14:paraId="20AA8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877F76E">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195A4AC9">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305EF0A5">
            <w:pPr>
              <w:spacing w:line="300" w:lineRule="exact"/>
              <w:jc w:val="left"/>
              <w:rPr>
                <w:rFonts w:ascii="方正书宋_GBK" w:eastAsia="方正书宋_GBK"/>
              </w:rPr>
            </w:pPr>
            <w:r>
              <w:rPr>
                <w:rFonts w:hint="eastAsia" w:ascii="方正书宋_GBK" w:eastAsia="方正书宋_GBK"/>
              </w:rPr>
              <w:t>乡镇建设工作考核完成率</w:t>
            </w:r>
          </w:p>
        </w:tc>
        <w:tc>
          <w:tcPr>
            <w:tcW w:w="2891" w:type="dxa"/>
            <w:shd w:val="clear" w:color="auto" w:fill="auto"/>
            <w:vAlign w:val="center"/>
          </w:tcPr>
          <w:p w14:paraId="6F573653">
            <w:pPr>
              <w:spacing w:line="300" w:lineRule="exact"/>
              <w:jc w:val="left"/>
              <w:rPr>
                <w:rFonts w:ascii="方正书宋_GBK" w:eastAsia="方正书宋_GBK"/>
              </w:rPr>
            </w:pPr>
            <w:r>
              <w:rPr>
                <w:rFonts w:hint="eastAsia" w:ascii="方正书宋_GBK" w:eastAsia="方正书宋_GBK"/>
              </w:rPr>
              <w:t>乡镇建设工作考核评价完成数量占应考核总量的比例</w:t>
            </w:r>
          </w:p>
        </w:tc>
        <w:tc>
          <w:tcPr>
            <w:tcW w:w="1276" w:type="dxa"/>
            <w:shd w:val="clear" w:color="auto" w:fill="auto"/>
            <w:vAlign w:val="center"/>
          </w:tcPr>
          <w:p w14:paraId="196B92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14:paraId="7EB33758">
            <w:pPr>
              <w:spacing w:line="300" w:lineRule="exact"/>
              <w:jc w:val="left"/>
              <w:rPr>
                <w:rFonts w:ascii="方正书宋_GBK" w:eastAsia="方正书宋_GBK"/>
              </w:rPr>
            </w:pPr>
            <w:r>
              <w:rPr>
                <w:rFonts w:hint="eastAsia" w:ascii="方正书宋_GBK" w:eastAsia="方正书宋_GBK"/>
              </w:rPr>
              <w:t>依据工作方案</w:t>
            </w:r>
          </w:p>
        </w:tc>
      </w:tr>
      <w:tr w14:paraId="46367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9B147E4">
            <w:pPr>
              <w:spacing w:line="300" w:lineRule="exact"/>
              <w:jc w:val="center"/>
              <w:rPr>
                <w:rFonts w:hint="eastAsia" w:ascii="方正书宋_GBK" w:eastAsia="方正书宋_GBK"/>
              </w:rPr>
            </w:pPr>
          </w:p>
        </w:tc>
        <w:tc>
          <w:tcPr>
            <w:tcW w:w="1134" w:type="dxa"/>
            <w:shd w:val="clear" w:color="auto" w:fill="auto"/>
            <w:vAlign w:val="center"/>
          </w:tcPr>
          <w:p w14:paraId="36497D1C">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6C539D99">
            <w:pPr>
              <w:spacing w:line="300" w:lineRule="exact"/>
              <w:jc w:val="left"/>
              <w:rPr>
                <w:rFonts w:hint="eastAsia" w:ascii="方正书宋_GBK" w:eastAsia="方正书宋_GBK"/>
              </w:rPr>
            </w:pPr>
            <w:r>
              <w:rPr>
                <w:rFonts w:hint="eastAsia" w:ascii="方正书宋_GBK" w:eastAsia="方正书宋_GBK"/>
              </w:rPr>
              <w:t>综合事务保障完成率</w:t>
            </w:r>
          </w:p>
        </w:tc>
        <w:tc>
          <w:tcPr>
            <w:tcW w:w="2891" w:type="dxa"/>
            <w:shd w:val="clear" w:color="auto" w:fill="auto"/>
            <w:vAlign w:val="center"/>
          </w:tcPr>
          <w:p w14:paraId="76F7A497">
            <w:pPr>
              <w:spacing w:line="300" w:lineRule="exact"/>
              <w:jc w:val="left"/>
              <w:rPr>
                <w:rFonts w:ascii="方正书宋_GBK" w:eastAsia="方正书宋_GBK"/>
              </w:rPr>
            </w:pPr>
            <w:r>
              <w:rPr>
                <w:rFonts w:hint="eastAsia" w:ascii="方正书宋_GBK" w:eastAsia="方正书宋_GBK"/>
              </w:rPr>
              <w:t>反映机关事务管理各项综合事务完成情况</w:t>
            </w:r>
          </w:p>
        </w:tc>
        <w:tc>
          <w:tcPr>
            <w:tcW w:w="1276" w:type="dxa"/>
            <w:shd w:val="clear" w:color="auto" w:fill="auto"/>
            <w:vAlign w:val="center"/>
          </w:tcPr>
          <w:p w14:paraId="5B637760">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288E9393">
            <w:pPr>
              <w:spacing w:line="300" w:lineRule="exact"/>
              <w:jc w:val="left"/>
              <w:rPr>
                <w:rFonts w:hint="eastAsia" w:ascii="方正书宋_GBK" w:eastAsia="方正书宋_GBK"/>
              </w:rPr>
            </w:pPr>
            <w:r>
              <w:rPr>
                <w:rFonts w:hint="eastAsia" w:ascii="方正书宋_GBK" w:eastAsia="方正书宋_GBK"/>
              </w:rPr>
              <w:t>依据工作方案</w:t>
            </w:r>
          </w:p>
        </w:tc>
      </w:tr>
      <w:tr w14:paraId="788C7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0B8F975">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782EBB0D">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01D36805">
            <w:pPr>
              <w:spacing w:line="300" w:lineRule="exact"/>
              <w:jc w:val="left"/>
              <w:rPr>
                <w:rFonts w:hint="eastAsia" w:ascii="方正书宋_GBK" w:eastAsia="方正书宋_GBK"/>
              </w:rPr>
            </w:pPr>
            <w:r>
              <w:rPr>
                <w:rFonts w:hint="eastAsia" w:ascii="方正书宋_GBK" w:eastAsia="方正书宋_GBK"/>
              </w:rPr>
              <w:t>乡镇事务处理水平提升</w:t>
            </w:r>
          </w:p>
        </w:tc>
        <w:tc>
          <w:tcPr>
            <w:tcW w:w="2891" w:type="dxa"/>
            <w:shd w:val="clear" w:color="auto" w:fill="auto"/>
            <w:vAlign w:val="center"/>
          </w:tcPr>
          <w:p w14:paraId="46253238">
            <w:pPr>
              <w:spacing w:line="300" w:lineRule="exact"/>
              <w:jc w:val="left"/>
              <w:rPr>
                <w:rFonts w:ascii="方正书宋_GBK" w:eastAsia="方正书宋_GBK"/>
              </w:rPr>
            </w:pPr>
            <w:r>
              <w:rPr>
                <w:rFonts w:hint="eastAsia" w:ascii="方正书宋_GBK" w:eastAsia="方正书宋_GBK"/>
              </w:rPr>
              <w:t>通过乡干部工作使乡级业务水平的提升情况</w:t>
            </w:r>
          </w:p>
        </w:tc>
        <w:tc>
          <w:tcPr>
            <w:tcW w:w="1276" w:type="dxa"/>
            <w:shd w:val="clear" w:color="auto" w:fill="auto"/>
            <w:vAlign w:val="center"/>
          </w:tcPr>
          <w:p w14:paraId="3BE4DEED">
            <w:pPr>
              <w:spacing w:line="300" w:lineRule="exact"/>
              <w:jc w:val="left"/>
              <w:rPr>
                <w:rFonts w:hint="eastAsia" w:ascii="方正书宋_GBK" w:eastAsia="方正书宋_GBK"/>
              </w:rPr>
            </w:pPr>
            <w:r>
              <w:rPr>
                <w:rFonts w:hint="eastAsia" w:ascii="方正书宋_GBK" w:eastAsia="方正书宋_GBK"/>
              </w:rPr>
              <w:t>持续提升</w:t>
            </w:r>
          </w:p>
        </w:tc>
        <w:tc>
          <w:tcPr>
            <w:tcW w:w="1701" w:type="dxa"/>
            <w:shd w:val="clear" w:color="auto" w:fill="auto"/>
            <w:vAlign w:val="center"/>
          </w:tcPr>
          <w:p w14:paraId="5372A486">
            <w:pPr>
              <w:spacing w:line="300" w:lineRule="exact"/>
              <w:jc w:val="left"/>
              <w:rPr>
                <w:rFonts w:hint="eastAsia" w:ascii="方正书宋_GBK" w:eastAsia="方正书宋_GBK"/>
              </w:rPr>
            </w:pPr>
            <w:r>
              <w:rPr>
                <w:rFonts w:hint="eastAsia" w:ascii="方正书宋_GBK" w:eastAsia="方正书宋_GBK"/>
              </w:rPr>
              <w:t>依据工作方案</w:t>
            </w:r>
          </w:p>
        </w:tc>
      </w:tr>
      <w:tr w14:paraId="288C9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38DDBDFC">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179658E4">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1E4774D3">
            <w:pPr>
              <w:spacing w:line="300" w:lineRule="exact"/>
              <w:jc w:val="left"/>
              <w:rPr>
                <w:rFonts w:hint="eastAsia" w:ascii="方正书宋_GBK" w:eastAsia="方正书宋_GBK"/>
              </w:rPr>
            </w:pPr>
            <w:r>
              <w:rPr>
                <w:rFonts w:hint="eastAsia" w:ascii="方正书宋_GBK" w:eastAsia="方正书宋_GBK"/>
              </w:rPr>
              <w:t>收益对象满意度</w:t>
            </w:r>
          </w:p>
        </w:tc>
        <w:tc>
          <w:tcPr>
            <w:tcW w:w="2891" w:type="dxa"/>
            <w:shd w:val="clear" w:color="auto" w:fill="auto"/>
            <w:vAlign w:val="center"/>
          </w:tcPr>
          <w:p w14:paraId="3931FF08">
            <w:pPr>
              <w:spacing w:line="300" w:lineRule="exact"/>
              <w:jc w:val="left"/>
              <w:rPr>
                <w:rFonts w:ascii="方正书宋_GBK" w:eastAsia="方正书宋_GBK"/>
              </w:rPr>
            </w:pPr>
            <w:r>
              <w:rPr>
                <w:rFonts w:hint="eastAsia" w:ascii="方正书宋_GBK" w:eastAsia="方正书宋_GBK"/>
              </w:rPr>
              <w:t>满意和较满意的收益对象占全部调研对象的比率</w:t>
            </w:r>
          </w:p>
        </w:tc>
        <w:tc>
          <w:tcPr>
            <w:tcW w:w="1276" w:type="dxa"/>
            <w:shd w:val="clear" w:color="auto" w:fill="auto"/>
            <w:vAlign w:val="center"/>
          </w:tcPr>
          <w:p w14:paraId="7EC4CCEE">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2D0CDB5E">
            <w:pPr>
              <w:spacing w:line="300" w:lineRule="exact"/>
              <w:jc w:val="left"/>
              <w:rPr>
                <w:rFonts w:hint="eastAsia" w:ascii="方正书宋_GBK" w:eastAsia="方正书宋_GBK"/>
              </w:rPr>
            </w:pPr>
            <w:r>
              <w:rPr>
                <w:rFonts w:hint="eastAsia" w:ascii="方正书宋_GBK" w:eastAsia="方正书宋_GBK"/>
              </w:rPr>
              <w:t>依据工作方案</w:t>
            </w:r>
          </w:p>
        </w:tc>
      </w:tr>
    </w:tbl>
    <w:p w14:paraId="0F863710">
      <w:pPr>
        <w:jc w:val="left"/>
        <w:outlineLvl w:val="1"/>
        <w:rPr>
          <w:rFonts w:hint="eastAsia" w:ascii="方正仿宋_GBK" w:eastAsia="方正仿宋_GBK"/>
          <w:b/>
          <w:sz w:val="28"/>
        </w:rPr>
      </w:pPr>
    </w:p>
    <w:p w14:paraId="173E7562">
      <w:pPr>
        <w:jc w:val="left"/>
        <w:outlineLvl w:val="1"/>
        <w:rPr>
          <w:rFonts w:hAnsi="宋体"/>
          <w:b/>
          <w:sz w:val="28"/>
        </w:rPr>
      </w:pPr>
      <w:r>
        <w:rPr>
          <w:rFonts w:hint="eastAsia" w:ascii="方正仿宋_GBK" w:eastAsia="方正仿宋_GBK"/>
          <w:b/>
          <w:sz w:val="28"/>
          <w:lang w:val="en-US" w:eastAsia="zh-CN"/>
        </w:rPr>
        <w:t xml:space="preserve">    </w:t>
      </w:r>
      <w:r>
        <w:rPr>
          <w:rFonts w:hint="eastAsia" w:ascii="方正仿宋_GBK" w:eastAsia="方正仿宋_GBK"/>
          <w:b/>
          <w:sz w:val="28"/>
        </w:rPr>
        <w:t>9、东旺乡正常离任村干部生活补贴绩效目标表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2" w:name="_Toc30403870"/>
      <w:r>
        <w:rPr>
          <w:rFonts w:hint="eastAsia" w:ascii="方正仿宋_GBK" w:eastAsia="方正仿宋_GBK"/>
          <w:b/>
          <w:sz w:val="28"/>
        </w:rPr>
        <w:instrText xml:space="preserve">9、东旺乡正常离任村干部生活补贴绩效目标表</w:instrText>
      </w:r>
      <w:bookmarkEnd w:id="12"/>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C8D8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069FAC2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4BA3BB6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、维护社会稳定，解决离任干部后顾之忧，确保离任干部生活得到保障。</w:t>
            </w:r>
          </w:p>
          <w:p w14:paraId="218BA82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、按月发放生活补助，保障离任干部的基本生活</w:t>
            </w:r>
          </w:p>
        </w:tc>
      </w:tr>
    </w:tbl>
    <w:p w14:paraId="0C0DBC0C">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198D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DA78A29">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0F0CC676">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2E10DB19">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0822438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7474F9D8">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14:paraId="2B59B3C7">
            <w:pPr>
              <w:spacing w:line="300" w:lineRule="exact"/>
              <w:jc w:val="center"/>
              <w:rPr>
                <w:rFonts w:ascii="方正书宋_GBK" w:eastAsia="方正书宋_GBK"/>
                <w:b/>
              </w:rPr>
            </w:pPr>
            <w:r>
              <w:rPr>
                <w:rFonts w:hint="eastAsia" w:ascii="方正书宋_GBK" w:eastAsia="方正书宋_GBK"/>
                <w:b/>
              </w:rPr>
              <w:t>指标值确定依据</w:t>
            </w:r>
          </w:p>
        </w:tc>
      </w:tr>
      <w:tr w14:paraId="5DBC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3DD45C9">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14:paraId="587B9BB3">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14:paraId="50B603BD">
            <w:pPr>
              <w:spacing w:line="300" w:lineRule="exact"/>
              <w:jc w:val="left"/>
              <w:rPr>
                <w:rFonts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03AB16E1">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2934A82D">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14:paraId="7C49A826">
            <w:pPr>
              <w:spacing w:line="300" w:lineRule="exact"/>
              <w:jc w:val="left"/>
              <w:rPr>
                <w:rFonts w:ascii="方正书宋_GBK" w:eastAsia="方正书宋_GBK"/>
              </w:rPr>
            </w:pPr>
            <w:r>
              <w:rPr>
                <w:rFonts w:hint="eastAsia" w:ascii="方正书宋_GBK" w:eastAsia="方正书宋_GBK"/>
              </w:rPr>
              <w:t>依据工作方案</w:t>
            </w:r>
          </w:p>
        </w:tc>
      </w:tr>
      <w:tr w14:paraId="67676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D297D00">
            <w:pPr>
              <w:spacing w:line="300" w:lineRule="exact"/>
              <w:jc w:val="center"/>
              <w:rPr>
                <w:rFonts w:hint="eastAsia" w:ascii="方正书宋_GBK" w:eastAsia="方正书宋_GBK"/>
              </w:rPr>
            </w:pPr>
          </w:p>
        </w:tc>
        <w:tc>
          <w:tcPr>
            <w:tcW w:w="1134" w:type="dxa"/>
            <w:shd w:val="clear" w:color="auto" w:fill="auto"/>
            <w:vAlign w:val="center"/>
          </w:tcPr>
          <w:p w14:paraId="30DB60C7">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5631913C">
            <w:pPr>
              <w:spacing w:line="300" w:lineRule="exact"/>
              <w:jc w:val="left"/>
              <w:rPr>
                <w:rFonts w:hint="eastAsia"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1F42B3FC">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20A19F5E">
            <w:pPr>
              <w:spacing w:line="300" w:lineRule="exact"/>
              <w:jc w:val="left"/>
              <w:rPr>
                <w:rFonts w:hint="eastAsia" w:ascii="方正书宋_GBK" w:eastAsia="方正书宋_GBK"/>
              </w:rPr>
            </w:pPr>
            <w:r>
              <w:rPr>
                <w:rFonts w:ascii="方正书宋_GBK" w:eastAsia="方正书宋_GBK"/>
              </w:rPr>
              <w:t>100%</w:t>
            </w:r>
          </w:p>
        </w:tc>
        <w:tc>
          <w:tcPr>
            <w:tcW w:w="1701" w:type="dxa"/>
            <w:shd w:val="clear" w:color="auto" w:fill="auto"/>
            <w:vAlign w:val="center"/>
          </w:tcPr>
          <w:p w14:paraId="57FECCF4">
            <w:pPr>
              <w:spacing w:line="300" w:lineRule="exact"/>
              <w:jc w:val="left"/>
              <w:rPr>
                <w:rFonts w:hint="eastAsia" w:ascii="方正书宋_GBK" w:eastAsia="方正书宋_GBK"/>
              </w:rPr>
            </w:pPr>
            <w:r>
              <w:rPr>
                <w:rFonts w:hint="eastAsia" w:ascii="方正书宋_GBK" w:eastAsia="方正书宋_GBK"/>
              </w:rPr>
              <w:t>依据工作方案</w:t>
            </w:r>
          </w:p>
        </w:tc>
      </w:tr>
      <w:tr w14:paraId="33297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16215FF">
            <w:pPr>
              <w:spacing w:line="300" w:lineRule="exact"/>
              <w:jc w:val="center"/>
              <w:rPr>
                <w:rFonts w:hint="eastAsia" w:ascii="方正书宋_GBK" w:eastAsia="方正书宋_GBK"/>
              </w:rPr>
            </w:pPr>
          </w:p>
        </w:tc>
        <w:tc>
          <w:tcPr>
            <w:tcW w:w="1134" w:type="dxa"/>
            <w:shd w:val="clear" w:color="auto" w:fill="auto"/>
            <w:vAlign w:val="center"/>
          </w:tcPr>
          <w:p w14:paraId="110D4DA7">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4BC72341">
            <w:pPr>
              <w:spacing w:line="300" w:lineRule="exact"/>
              <w:jc w:val="left"/>
              <w:rPr>
                <w:rFonts w:hint="eastAsia" w:ascii="方正书宋_GBK" w:eastAsia="方正书宋_GBK"/>
              </w:rPr>
            </w:pPr>
            <w:r>
              <w:rPr>
                <w:rFonts w:hint="eastAsia" w:ascii="方正书宋_GBK" w:eastAsia="方正书宋_GBK"/>
              </w:rPr>
              <w:t>离任干部数量</w:t>
            </w:r>
          </w:p>
        </w:tc>
        <w:tc>
          <w:tcPr>
            <w:tcW w:w="2891" w:type="dxa"/>
            <w:shd w:val="clear" w:color="auto" w:fill="auto"/>
            <w:vAlign w:val="center"/>
          </w:tcPr>
          <w:p w14:paraId="2014452A">
            <w:pPr>
              <w:spacing w:line="300" w:lineRule="exact"/>
              <w:jc w:val="left"/>
              <w:rPr>
                <w:rFonts w:ascii="方正书宋_GBK" w:eastAsia="方正书宋_GBK"/>
              </w:rPr>
            </w:pPr>
            <w:r>
              <w:rPr>
                <w:rFonts w:hint="eastAsia" w:ascii="方正书宋_GBK" w:eastAsia="方正书宋_GBK"/>
              </w:rPr>
              <w:t>离任干部人数</w:t>
            </w:r>
          </w:p>
        </w:tc>
        <w:tc>
          <w:tcPr>
            <w:tcW w:w="1276" w:type="dxa"/>
            <w:shd w:val="clear" w:color="auto" w:fill="auto"/>
            <w:vAlign w:val="center"/>
          </w:tcPr>
          <w:p w14:paraId="4FA5E75B">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41</w:t>
            </w:r>
            <w:r>
              <w:rPr>
                <w:rFonts w:hint="eastAsia" w:ascii="方正书宋_GBK" w:eastAsia="方正书宋_GBK"/>
              </w:rPr>
              <w:t>人</w:t>
            </w:r>
          </w:p>
        </w:tc>
        <w:tc>
          <w:tcPr>
            <w:tcW w:w="1701" w:type="dxa"/>
            <w:shd w:val="clear" w:color="auto" w:fill="auto"/>
            <w:vAlign w:val="center"/>
          </w:tcPr>
          <w:p w14:paraId="3872FE06">
            <w:pPr>
              <w:spacing w:line="300" w:lineRule="exact"/>
              <w:jc w:val="left"/>
              <w:rPr>
                <w:rFonts w:hint="eastAsia" w:ascii="方正书宋_GBK" w:eastAsia="方正书宋_GBK"/>
              </w:rPr>
            </w:pPr>
            <w:r>
              <w:rPr>
                <w:rFonts w:hint="eastAsia" w:ascii="方正书宋_GBK" w:eastAsia="方正书宋_GBK"/>
              </w:rPr>
              <w:t>依据工作方案</w:t>
            </w:r>
          </w:p>
        </w:tc>
      </w:tr>
      <w:tr w14:paraId="5E36A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3A28321">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576B096E">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vAlign w:val="center"/>
          </w:tcPr>
          <w:p w14:paraId="3C66729A">
            <w:pPr>
              <w:spacing w:line="300" w:lineRule="exact"/>
              <w:jc w:val="left"/>
              <w:rPr>
                <w:rFonts w:hint="eastAsia" w:ascii="方正书宋_GBK" w:eastAsia="方正书宋_GBK"/>
              </w:rPr>
            </w:pPr>
            <w:r>
              <w:rPr>
                <w:rFonts w:hint="eastAsia" w:ascii="方正书宋_GBK" w:eastAsia="方正书宋_GBK"/>
              </w:rPr>
              <w:t>生活状况得到改善情况</w:t>
            </w:r>
          </w:p>
        </w:tc>
        <w:tc>
          <w:tcPr>
            <w:tcW w:w="2891" w:type="dxa"/>
            <w:shd w:val="clear" w:color="auto" w:fill="auto"/>
            <w:vAlign w:val="center"/>
          </w:tcPr>
          <w:p w14:paraId="750D241F">
            <w:pPr>
              <w:spacing w:line="300" w:lineRule="exact"/>
              <w:jc w:val="left"/>
              <w:rPr>
                <w:rFonts w:ascii="方正书宋_GBK" w:eastAsia="方正书宋_GBK"/>
              </w:rPr>
            </w:pPr>
            <w:r>
              <w:rPr>
                <w:rFonts w:hint="eastAsia" w:ascii="方正书宋_GBK" w:eastAsia="方正书宋_GBK"/>
              </w:rPr>
              <w:t>生活标准与之前相比有明显提高，居住条件有明显改善</w:t>
            </w:r>
          </w:p>
        </w:tc>
        <w:tc>
          <w:tcPr>
            <w:tcW w:w="1276" w:type="dxa"/>
            <w:shd w:val="clear" w:color="auto" w:fill="auto"/>
            <w:vAlign w:val="center"/>
          </w:tcPr>
          <w:p w14:paraId="0A15B41D">
            <w:pPr>
              <w:spacing w:line="300" w:lineRule="exact"/>
              <w:jc w:val="left"/>
              <w:rPr>
                <w:rFonts w:hint="eastAsia" w:ascii="方正书宋_GBK" w:eastAsia="方正书宋_GBK"/>
              </w:rPr>
            </w:pPr>
            <w:r>
              <w:rPr>
                <w:rFonts w:hint="eastAsia" w:ascii="方正书宋_GBK" w:eastAsia="方正书宋_GBK"/>
              </w:rPr>
              <w:t>有所改善</w:t>
            </w:r>
          </w:p>
        </w:tc>
        <w:tc>
          <w:tcPr>
            <w:tcW w:w="1701" w:type="dxa"/>
            <w:shd w:val="clear" w:color="auto" w:fill="auto"/>
            <w:vAlign w:val="center"/>
          </w:tcPr>
          <w:p w14:paraId="4133FF6B">
            <w:pPr>
              <w:spacing w:line="300" w:lineRule="exact"/>
              <w:jc w:val="left"/>
              <w:rPr>
                <w:rFonts w:hint="eastAsia" w:ascii="方正书宋_GBK" w:eastAsia="方正书宋_GBK"/>
              </w:rPr>
            </w:pPr>
            <w:r>
              <w:rPr>
                <w:rFonts w:hint="eastAsia" w:ascii="方正书宋_GBK" w:eastAsia="方正书宋_GBK"/>
              </w:rPr>
              <w:t>依据工作方案</w:t>
            </w:r>
          </w:p>
        </w:tc>
      </w:tr>
      <w:tr w14:paraId="1041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30DC6D3C">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2541F9CC">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09420EE7">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2F198979">
            <w:pPr>
              <w:spacing w:line="300" w:lineRule="exact"/>
              <w:jc w:val="left"/>
              <w:rPr>
                <w:rFonts w:ascii="方正书宋_GBK" w:eastAsia="方正书宋_GBK"/>
              </w:rPr>
            </w:pPr>
            <w:r>
              <w:rPr>
                <w:rFonts w:hint="eastAsia" w:ascii="方正书宋_GBK" w:eastAsia="方正书宋_GBK"/>
              </w:rPr>
              <w:t>受益对象占全部对象的满意程度</w:t>
            </w:r>
          </w:p>
        </w:tc>
        <w:tc>
          <w:tcPr>
            <w:tcW w:w="1276" w:type="dxa"/>
            <w:shd w:val="clear" w:color="auto" w:fill="auto"/>
            <w:vAlign w:val="center"/>
          </w:tcPr>
          <w:p w14:paraId="4F160BE3">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14:paraId="6AFA06A2">
            <w:pPr>
              <w:spacing w:line="300" w:lineRule="exact"/>
              <w:jc w:val="left"/>
              <w:rPr>
                <w:rFonts w:hint="eastAsia" w:ascii="方正书宋_GBK" w:eastAsia="方正书宋_GBK"/>
              </w:rPr>
            </w:pPr>
            <w:r>
              <w:rPr>
                <w:rFonts w:hint="eastAsia" w:ascii="方正书宋_GBK" w:eastAsia="方正书宋_GBK"/>
              </w:rPr>
              <w:t>依据工作方案</w:t>
            </w:r>
          </w:p>
        </w:tc>
      </w:tr>
    </w:tbl>
    <w:p w14:paraId="0CBBB7D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360F153">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lang w:val="en-US" w:eastAsia="zh-CN"/>
        </w:rPr>
        <w:t xml:space="preserve">    </w:t>
      </w:r>
      <w:r>
        <w:rPr>
          <w:rFonts w:hint="eastAsia" w:ascii="黑体" w:hAnsi="黑体" w:eastAsia="黑体" w:cs="Times New Roman"/>
          <w:sz w:val="32"/>
          <w:szCs w:val="32"/>
        </w:rPr>
        <w:t>六、政府采购预算情况</w:t>
      </w:r>
    </w:p>
    <w:p w14:paraId="4EE5EF2A">
      <w:pPr>
        <w:ind w:firstLine="640" w:firstLineChars="200"/>
        <w:outlineLvl w:val="0"/>
        <w:rPr>
          <w:rFonts w:ascii="Times New Roman" w:hAnsi="Times New Roman" w:eastAsia="仿宋" w:cs="Times New Roman"/>
          <w:sz w:val="32"/>
          <w:szCs w:val="24"/>
        </w:rPr>
      </w:pPr>
      <w:bookmarkStart w:id="13" w:name="_Toc471398468"/>
      <w:r>
        <w:rPr>
          <w:rFonts w:hint="eastAsia" w:ascii="Times New Roman" w:hAnsi="Times New Roman" w:eastAsia="仿宋" w:cs="Times New Roman"/>
          <w:sz w:val="32"/>
          <w:szCs w:val="24"/>
          <w:lang w:val="en-US" w:eastAsia="zh-CN"/>
        </w:rPr>
        <w:t>2020</w:t>
      </w:r>
      <w:r>
        <w:rPr>
          <w:rFonts w:ascii="Times New Roman" w:hAnsi="Times New Roman" w:eastAsia="仿宋" w:cs="Times New Roman"/>
          <w:sz w:val="32"/>
          <w:szCs w:val="24"/>
        </w:rPr>
        <w:t>年，</w:t>
      </w:r>
      <w:r>
        <w:rPr>
          <w:rFonts w:hint="eastAsia" w:ascii="Times New Roman" w:hAnsi="Times New Roman" w:eastAsia="仿宋" w:cs="Times New Roman"/>
          <w:sz w:val="32"/>
          <w:szCs w:val="24"/>
        </w:rPr>
        <w:t>我</w:t>
      </w:r>
      <w:r>
        <w:rPr>
          <w:rFonts w:hint="eastAsia" w:ascii="Times New Roman" w:hAnsi="Times New Roman" w:eastAsia="仿宋" w:cs="Times New Roman"/>
          <w:sz w:val="32"/>
          <w:szCs w:val="24"/>
          <w:lang w:val="en-US" w:eastAsia="zh-CN"/>
        </w:rPr>
        <w:t>乡</w:t>
      </w:r>
      <w:r>
        <w:rPr>
          <w:rFonts w:ascii="Times New Roman" w:hAnsi="Times New Roman" w:eastAsia="仿宋" w:cs="Times New Roman"/>
          <w:sz w:val="32"/>
          <w:szCs w:val="24"/>
        </w:rPr>
        <w:t>安排政府</w:t>
      </w:r>
      <w:r>
        <w:rPr>
          <w:rFonts w:ascii="Times New Roman" w:hAnsi="Times New Roman" w:eastAsia="仿宋" w:cs="Times New Roman"/>
          <w:color w:val="000000" w:themeColor="text1"/>
          <w:sz w:val="32"/>
          <w:szCs w:val="24"/>
          <w14:textFill>
            <w14:solidFill>
              <w14:schemeClr w14:val="tx1"/>
            </w14:solidFill>
          </w14:textFill>
        </w:rPr>
        <w:t>采购预算</w:t>
      </w:r>
      <w:r>
        <w:rPr>
          <w:rFonts w:hint="eastAsia" w:ascii="Times New Roman" w:hAnsi="Times New Roman" w:eastAsia="仿宋" w:cs="Times New Roman"/>
          <w:color w:val="000000" w:themeColor="text1"/>
          <w:sz w:val="32"/>
          <w:szCs w:val="24"/>
          <w:lang w:val="en-US" w:eastAsia="zh-CN"/>
          <w14:textFill>
            <w14:solidFill>
              <w14:schemeClr w14:val="tx1"/>
            </w14:solidFill>
          </w14:textFill>
        </w:rPr>
        <w:t>82.94</w:t>
      </w:r>
      <w:r>
        <w:rPr>
          <w:rFonts w:ascii="Times New Roman" w:hAnsi="Times New Roman" w:eastAsia="仿宋" w:cs="Times New Roman"/>
          <w:color w:val="000000" w:themeColor="text1"/>
          <w:sz w:val="32"/>
          <w:szCs w:val="24"/>
          <w14:textFill>
            <w14:solidFill>
              <w14:schemeClr w14:val="tx1"/>
            </w14:solidFill>
          </w14:textFill>
        </w:rPr>
        <w:t>万元。具体内容见下表。</w:t>
      </w:r>
      <w:bookmarkEnd w:id="13"/>
    </w:p>
    <w:p w14:paraId="55D0743A">
      <w:pPr>
        <w:jc w:val="center"/>
        <w:outlineLvl w:val="0"/>
        <w:rPr>
          <w:rFonts w:ascii="方正小标宋_GBK" w:eastAsia="方正小标宋_GBK"/>
          <w:sz w:val="32"/>
        </w:rPr>
      </w:pPr>
      <w:bookmarkStart w:id="14" w:name="_Toc503971530"/>
      <w:r>
        <w:rPr>
          <w:rFonts w:hint="eastAsia" w:ascii="方正小标宋_GBK" w:eastAsia="方正小标宋_GBK"/>
          <w:sz w:val="32"/>
        </w:rPr>
        <w:t>部门政府采购预算</w:t>
      </w:r>
      <w:bookmarkEnd w:id="14"/>
    </w:p>
    <w:tbl>
      <w:tblPr>
        <w:tblStyle w:val="6"/>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01"/>
        <w:gridCol w:w="1052"/>
        <w:gridCol w:w="1252"/>
        <w:gridCol w:w="1199"/>
        <w:gridCol w:w="714"/>
        <w:gridCol w:w="742"/>
        <w:gridCol w:w="859"/>
        <w:gridCol w:w="887"/>
        <w:gridCol w:w="916"/>
        <w:gridCol w:w="916"/>
        <w:gridCol w:w="916"/>
        <w:gridCol w:w="919"/>
        <w:gridCol w:w="919"/>
        <w:gridCol w:w="876"/>
      </w:tblGrid>
      <w:tr w14:paraId="2CBF1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219" w:type="dxa"/>
            <w:gridSpan w:val="7"/>
            <w:tcBorders>
              <w:top w:val="single" w:color="FFFFFF" w:sz="6" w:space="0"/>
              <w:left w:val="single" w:color="FFFFFF" w:sz="6" w:space="0"/>
              <w:right w:val="single" w:color="FFFFFF" w:sz="6" w:space="0"/>
            </w:tcBorders>
            <w:vAlign w:val="center"/>
          </w:tcPr>
          <w:p w14:paraId="03526C95">
            <w:pPr>
              <w:spacing w:line="300" w:lineRule="exact"/>
              <w:jc w:val="left"/>
              <w:rPr>
                <w:rFonts w:hint="default" w:ascii="方正小标宋_GBK" w:eastAsia="方正小标宋_GBK"/>
                <w:sz w:val="24"/>
                <w:lang w:val="en-US" w:eastAsia="zh-CN"/>
              </w:rPr>
            </w:pPr>
            <w:r>
              <w:rPr>
                <w:rFonts w:hint="eastAsia" w:ascii="方正小标宋_GBK" w:eastAsia="方正小标宋_GBK"/>
                <w:sz w:val="24"/>
                <w:lang w:val="en-US" w:eastAsia="zh-CN"/>
              </w:rPr>
              <w:t>988曲阳县东旺乡人民政府</w:t>
            </w:r>
          </w:p>
        </w:tc>
        <w:tc>
          <w:tcPr>
            <w:tcW w:w="6349" w:type="dxa"/>
            <w:gridSpan w:val="7"/>
            <w:tcBorders>
              <w:top w:val="single" w:color="FFFFFF" w:sz="6" w:space="0"/>
              <w:left w:val="single" w:color="FFFFFF" w:sz="6" w:space="0"/>
              <w:right w:val="single" w:color="FFFFFF" w:sz="6" w:space="0"/>
            </w:tcBorders>
            <w:vAlign w:val="center"/>
          </w:tcPr>
          <w:p w14:paraId="2E157E76">
            <w:pPr>
              <w:spacing w:line="300" w:lineRule="exact"/>
              <w:jc w:val="right"/>
              <w:rPr>
                <w:rFonts w:ascii="方正书宋_GBK" w:eastAsia="方正书宋_GBK"/>
                <w:sz w:val="24"/>
              </w:rPr>
            </w:pPr>
            <w:r>
              <w:rPr>
                <w:rFonts w:hint="eastAsia" w:ascii="方正书宋_GBK" w:eastAsia="方正书宋_GBK"/>
                <w:sz w:val="24"/>
              </w:rPr>
              <w:t>单位：万元</w:t>
            </w:r>
          </w:p>
        </w:tc>
      </w:tr>
      <w:tr w14:paraId="182C0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453" w:type="dxa"/>
            <w:gridSpan w:val="2"/>
            <w:vAlign w:val="center"/>
          </w:tcPr>
          <w:p w14:paraId="40492AE6">
            <w:pPr>
              <w:spacing w:line="300" w:lineRule="exact"/>
              <w:jc w:val="center"/>
              <w:rPr>
                <w:rFonts w:ascii="方正书宋_GBK" w:eastAsia="方正书宋_GBK"/>
                <w:b/>
              </w:rPr>
            </w:pPr>
            <w:r>
              <w:rPr>
                <w:rFonts w:hint="eastAsia" w:ascii="方正书宋_GBK" w:eastAsia="方正书宋_GBK"/>
                <w:b/>
              </w:rPr>
              <w:t>政府采购项目来源</w:t>
            </w:r>
          </w:p>
        </w:tc>
        <w:tc>
          <w:tcPr>
            <w:tcW w:w="1252" w:type="dxa"/>
            <w:vMerge w:val="restart"/>
            <w:vAlign w:val="center"/>
          </w:tcPr>
          <w:p w14:paraId="0C5E1DBB">
            <w:pPr>
              <w:spacing w:line="300" w:lineRule="exact"/>
              <w:jc w:val="center"/>
              <w:rPr>
                <w:rFonts w:ascii="方正书宋_GBK" w:eastAsia="方正书宋_GBK"/>
                <w:b/>
              </w:rPr>
            </w:pPr>
            <w:r>
              <w:rPr>
                <w:rFonts w:hint="eastAsia" w:ascii="方正书宋_GBK" w:eastAsia="方正书宋_GBK"/>
                <w:b/>
              </w:rPr>
              <w:t>采购物品名称</w:t>
            </w:r>
          </w:p>
        </w:tc>
        <w:tc>
          <w:tcPr>
            <w:tcW w:w="1199" w:type="dxa"/>
            <w:vMerge w:val="restart"/>
            <w:vAlign w:val="center"/>
          </w:tcPr>
          <w:p w14:paraId="59C3A130">
            <w:pPr>
              <w:spacing w:line="300" w:lineRule="exact"/>
              <w:jc w:val="center"/>
              <w:rPr>
                <w:rFonts w:ascii="方正书宋_GBK" w:eastAsia="方正书宋_GBK"/>
                <w:b/>
              </w:rPr>
            </w:pPr>
            <w:r>
              <w:rPr>
                <w:rFonts w:hint="eastAsia" w:ascii="方正书宋_GBK" w:eastAsia="方正书宋_GBK"/>
                <w:b/>
              </w:rPr>
              <w:t>政府采购目录序号</w:t>
            </w:r>
          </w:p>
        </w:tc>
        <w:tc>
          <w:tcPr>
            <w:tcW w:w="714" w:type="dxa"/>
            <w:vMerge w:val="restart"/>
            <w:vAlign w:val="center"/>
          </w:tcPr>
          <w:p w14:paraId="5E0A1F89">
            <w:pPr>
              <w:spacing w:line="300" w:lineRule="exact"/>
              <w:jc w:val="center"/>
              <w:rPr>
                <w:rFonts w:ascii="方正书宋_GBK" w:eastAsia="方正书宋_GBK"/>
                <w:b/>
              </w:rPr>
            </w:pPr>
            <w:r>
              <w:rPr>
                <w:rFonts w:hint="eastAsia" w:ascii="方正书宋_GBK" w:eastAsia="方正书宋_GBK"/>
                <w:b/>
              </w:rPr>
              <w:t>数量单位</w:t>
            </w:r>
          </w:p>
        </w:tc>
        <w:tc>
          <w:tcPr>
            <w:tcW w:w="742" w:type="dxa"/>
            <w:vMerge w:val="restart"/>
            <w:vAlign w:val="center"/>
          </w:tcPr>
          <w:p w14:paraId="25FE3627">
            <w:pPr>
              <w:spacing w:line="300" w:lineRule="exact"/>
              <w:jc w:val="center"/>
              <w:rPr>
                <w:rFonts w:ascii="方正书宋_GBK" w:eastAsia="方正书宋_GBK"/>
                <w:b/>
              </w:rPr>
            </w:pPr>
            <w:r>
              <w:rPr>
                <w:rFonts w:hint="eastAsia" w:ascii="方正书宋_GBK" w:eastAsia="方正书宋_GBK"/>
                <w:b/>
              </w:rPr>
              <w:t>数量</w:t>
            </w:r>
          </w:p>
        </w:tc>
        <w:tc>
          <w:tcPr>
            <w:tcW w:w="859" w:type="dxa"/>
            <w:vMerge w:val="restart"/>
            <w:vAlign w:val="center"/>
          </w:tcPr>
          <w:p w14:paraId="2FFB80AF">
            <w:pPr>
              <w:spacing w:line="300" w:lineRule="exact"/>
              <w:jc w:val="center"/>
              <w:rPr>
                <w:rFonts w:ascii="方正书宋_GBK" w:eastAsia="方正书宋_GBK"/>
                <w:b/>
              </w:rPr>
            </w:pPr>
            <w:r>
              <w:rPr>
                <w:rFonts w:hint="eastAsia" w:ascii="方正书宋_GBK" w:eastAsia="方正书宋_GBK"/>
                <w:b/>
              </w:rPr>
              <w:t>单价</w:t>
            </w:r>
          </w:p>
        </w:tc>
        <w:tc>
          <w:tcPr>
            <w:tcW w:w="6349" w:type="dxa"/>
            <w:gridSpan w:val="7"/>
            <w:vAlign w:val="center"/>
          </w:tcPr>
          <w:p w14:paraId="5CEBBCBC">
            <w:pPr>
              <w:spacing w:line="300" w:lineRule="exact"/>
              <w:jc w:val="center"/>
              <w:rPr>
                <w:rFonts w:ascii="方正书宋_GBK" w:eastAsia="方正书宋_GBK"/>
                <w:b/>
              </w:rPr>
            </w:pPr>
            <w:r>
              <w:rPr>
                <w:rFonts w:hint="eastAsia" w:ascii="方正书宋_GBK" w:eastAsia="方正书宋_GBK"/>
                <w:b/>
              </w:rPr>
              <w:t>政府采购金额</w:t>
            </w:r>
          </w:p>
        </w:tc>
      </w:tr>
      <w:tr w14:paraId="55A12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401" w:type="dxa"/>
            <w:vMerge w:val="restart"/>
            <w:vAlign w:val="center"/>
          </w:tcPr>
          <w:p w14:paraId="71C2F3D8">
            <w:pPr>
              <w:spacing w:line="300" w:lineRule="exact"/>
              <w:jc w:val="center"/>
              <w:rPr>
                <w:rFonts w:ascii="方正书宋_GBK" w:eastAsia="方正书宋_GBK"/>
                <w:b/>
              </w:rPr>
            </w:pPr>
            <w:r>
              <w:rPr>
                <w:rFonts w:hint="eastAsia" w:ascii="方正书宋_GBK" w:eastAsia="方正书宋_GBK"/>
                <w:b/>
              </w:rPr>
              <w:t>项目名称</w:t>
            </w:r>
          </w:p>
        </w:tc>
        <w:tc>
          <w:tcPr>
            <w:tcW w:w="1052" w:type="dxa"/>
            <w:vMerge w:val="restart"/>
            <w:vAlign w:val="center"/>
          </w:tcPr>
          <w:p w14:paraId="3D007404">
            <w:pPr>
              <w:spacing w:line="300" w:lineRule="exact"/>
              <w:jc w:val="center"/>
              <w:rPr>
                <w:rFonts w:ascii="方正书宋_GBK" w:eastAsia="方正书宋_GBK"/>
                <w:b/>
              </w:rPr>
            </w:pPr>
            <w:r>
              <w:rPr>
                <w:rFonts w:hint="eastAsia" w:ascii="方正书宋_GBK" w:eastAsia="方正书宋_GBK"/>
                <w:b/>
              </w:rPr>
              <w:t>预算资金</w:t>
            </w:r>
          </w:p>
        </w:tc>
        <w:tc>
          <w:tcPr>
            <w:tcW w:w="1252" w:type="dxa"/>
            <w:vMerge w:val="continue"/>
            <w:vAlign w:val="center"/>
          </w:tcPr>
          <w:p w14:paraId="5F890752">
            <w:pPr>
              <w:spacing w:line="300" w:lineRule="exact"/>
              <w:jc w:val="left"/>
              <w:outlineLvl w:val="0"/>
            </w:pPr>
          </w:p>
        </w:tc>
        <w:tc>
          <w:tcPr>
            <w:tcW w:w="1199" w:type="dxa"/>
            <w:vMerge w:val="continue"/>
            <w:vAlign w:val="center"/>
          </w:tcPr>
          <w:p w14:paraId="02EBDDEE">
            <w:pPr>
              <w:spacing w:line="300" w:lineRule="exact"/>
              <w:jc w:val="left"/>
              <w:outlineLvl w:val="0"/>
            </w:pPr>
          </w:p>
        </w:tc>
        <w:tc>
          <w:tcPr>
            <w:tcW w:w="714" w:type="dxa"/>
            <w:vMerge w:val="continue"/>
            <w:vAlign w:val="center"/>
          </w:tcPr>
          <w:p w14:paraId="0E46F003">
            <w:pPr>
              <w:spacing w:line="300" w:lineRule="exact"/>
              <w:jc w:val="left"/>
              <w:outlineLvl w:val="0"/>
            </w:pPr>
          </w:p>
        </w:tc>
        <w:tc>
          <w:tcPr>
            <w:tcW w:w="742" w:type="dxa"/>
            <w:vMerge w:val="continue"/>
            <w:vAlign w:val="center"/>
          </w:tcPr>
          <w:p w14:paraId="062DF32B">
            <w:pPr>
              <w:spacing w:line="300" w:lineRule="exact"/>
              <w:jc w:val="left"/>
              <w:outlineLvl w:val="0"/>
            </w:pPr>
          </w:p>
        </w:tc>
        <w:tc>
          <w:tcPr>
            <w:tcW w:w="859" w:type="dxa"/>
            <w:vMerge w:val="continue"/>
            <w:vAlign w:val="center"/>
          </w:tcPr>
          <w:p w14:paraId="1F42D2FD">
            <w:pPr>
              <w:spacing w:line="300" w:lineRule="exact"/>
              <w:jc w:val="left"/>
              <w:outlineLvl w:val="0"/>
            </w:pPr>
          </w:p>
        </w:tc>
        <w:tc>
          <w:tcPr>
            <w:tcW w:w="887" w:type="dxa"/>
            <w:vMerge w:val="restart"/>
            <w:vAlign w:val="center"/>
          </w:tcPr>
          <w:p w14:paraId="0DE27B0E">
            <w:pPr>
              <w:spacing w:line="300" w:lineRule="exact"/>
              <w:jc w:val="center"/>
              <w:rPr>
                <w:rFonts w:ascii="方正书宋_GBK" w:eastAsia="方正书宋_GBK"/>
                <w:b/>
              </w:rPr>
            </w:pPr>
            <w:r>
              <w:rPr>
                <w:rFonts w:hint="eastAsia" w:ascii="方正书宋_GBK" w:eastAsia="方正书宋_GBK"/>
                <w:b/>
              </w:rPr>
              <w:t>总计</w:t>
            </w:r>
          </w:p>
        </w:tc>
        <w:tc>
          <w:tcPr>
            <w:tcW w:w="4586" w:type="dxa"/>
            <w:gridSpan w:val="5"/>
            <w:vAlign w:val="center"/>
          </w:tcPr>
          <w:p w14:paraId="1AA6BAE4">
            <w:pPr>
              <w:spacing w:line="300" w:lineRule="exact"/>
              <w:jc w:val="center"/>
              <w:rPr>
                <w:rFonts w:ascii="方正书宋_GBK" w:eastAsia="方正书宋_GBK"/>
                <w:b/>
              </w:rPr>
            </w:pPr>
            <w:r>
              <w:rPr>
                <w:rFonts w:hint="eastAsia" w:ascii="方正书宋_GBK" w:eastAsia="方正书宋_GBK"/>
                <w:b/>
              </w:rPr>
              <w:t>当年部门预算安排资金</w:t>
            </w:r>
          </w:p>
        </w:tc>
        <w:tc>
          <w:tcPr>
            <w:tcW w:w="876" w:type="dxa"/>
            <w:vMerge w:val="restart"/>
            <w:vAlign w:val="center"/>
          </w:tcPr>
          <w:p w14:paraId="5635E800">
            <w:pPr>
              <w:spacing w:line="300" w:lineRule="exact"/>
              <w:jc w:val="center"/>
              <w:rPr>
                <w:rFonts w:ascii="方正书宋_GBK" w:eastAsia="方正书宋_GBK"/>
                <w:b/>
              </w:rPr>
            </w:pPr>
            <w:r>
              <w:rPr>
                <w:rFonts w:hint="eastAsia" w:ascii="方正书宋_GBK" w:eastAsia="方正书宋_GBK"/>
                <w:b/>
              </w:rPr>
              <w:t>其他渠道资金</w:t>
            </w:r>
          </w:p>
        </w:tc>
      </w:tr>
      <w:tr w14:paraId="69CD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401" w:type="dxa"/>
            <w:vMerge w:val="continue"/>
            <w:vAlign w:val="center"/>
          </w:tcPr>
          <w:p w14:paraId="4EE75806">
            <w:pPr>
              <w:spacing w:line="300" w:lineRule="exact"/>
              <w:jc w:val="left"/>
              <w:outlineLvl w:val="0"/>
            </w:pPr>
          </w:p>
        </w:tc>
        <w:tc>
          <w:tcPr>
            <w:tcW w:w="1052" w:type="dxa"/>
            <w:vMerge w:val="continue"/>
            <w:vAlign w:val="center"/>
          </w:tcPr>
          <w:p w14:paraId="7A00BC34">
            <w:pPr>
              <w:spacing w:line="300" w:lineRule="exact"/>
              <w:jc w:val="left"/>
              <w:outlineLvl w:val="0"/>
            </w:pPr>
          </w:p>
        </w:tc>
        <w:tc>
          <w:tcPr>
            <w:tcW w:w="1252" w:type="dxa"/>
            <w:vMerge w:val="continue"/>
            <w:vAlign w:val="center"/>
          </w:tcPr>
          <w:p w14:paraId="692FCEDD">
            <w:pPr>
              <w:spacing w:line="300" w:lineRule="exact"/>
              <w:jc w:val="left"/>
              <w:outlineLvl w:val="0"/>
            </w:pPr>
          </w:p>
        </w:tc>
        <w:tc>
          <w:tcPr>
            <w:tcW w:w="1199" w:type="dxa"/>
            <w:vMerge w:val="continue"/>
            <w:vAlign w:val="center"/>
          </w:tcPr>
          <w:p w14:paraId="0AB34ABF">
            <w:pPr>
              <w:spacing w:line="300" w:lineRule="exact"/>
              <w:jc w:val="left"/>
              <w:outlineLvl w:val="0"/>
            </w:pPr>
          </w:p>
        </w:tc>
        <w:tc>
          <w:tcPr>
            <w:tcW w:w="714" w:type="dxa"/>
            <w:vMerge w:val="continue"/>
            <w:vAlign w:val="center"/>
          </w:tcPr>
          <w:p w14:paraId="639C5077">
            <w:pPr>
              <w:spacing w:line="300" w:lineRule="exact"/>
              <w:jc w:val="left"/>
              <w:outlineLvl w:val="0"/>
            </w:pPr>
          </w:p>
        </w:tc>
        <w:tc>
          <w:tcPr>
            <w:tcW w:w="742" w:type="dxa"/>
            <w:vMerge w:val="continue"/>
            <w:vAlign w:val="center"/>
          </w:tcPr>
          <w:p w14:paraId="5273E027">
            <w:pPr>
              <w:spacing w:line="300" w:lineRule="exact"/>
              <w:jc w:val="left"/>
              <w:outlineLvl w:val="0"/>
            </w:pPr>
          </w:p>
        </w:tc>
        <w:tc>
          <w:tcPr>
            <w:tcW w:w="859" w:type="dxa"/>
            <w:vMerge w:val="continue"/>
            <w:vAlign w:val="center"/>
          </w:tcPr>
          <w:p w14:paraId="0FF59A1D">
            <w:pPr>
              <w:spacing w:line="300" w:lineRule="exact"/>
              <w:jc w:val="left"/>
              <w:outlineLvl w:val="0"/>
            </w:pPr>
          </w:p>
        </w:tc>
        <w:tc>
          <w:tcPr>
            <w:tcW w:w="887" w:type="dxa"/>
            <w:vMerge w:val="continue"/>
            <w:vAlign w:val="center"/>
          </w:tcPr>
          <w:p w14:paraId="194168E9">
            <w:pPr>
              <w:spacing w:line="300" w:lineRule="exact"/>
              <w:jc w:val="left"/>
              <w:outlineLvl w:val="0"/>
            </w:pPr>
          </w:p>
        </w:tc>
        <w:tc>
          <w:tcPr>
            <w:tcW w:w="916" w:type="dxa"/>
            <w:vAlign w:val="center"/>
          </w:tcPr>
          <w:p w14:paraId="7CC694A2">
            <w:pPr>
              <w:spacing w:line="300" w:lineRule="exact"/>
              <w:jc w:val="center"/>
              <w:rPr>
                <w:rFonts w:ascii="方正书宋_GBK" w:eastAsia="方正书宋_GBK"/>
                <w:b/>
              </w:rPr>
            </w:pPr>
            <w:r>
              <w:rPr>
                <w:rFonts w:hint="eastAsia" w:ascii="方正书宋_GBK" w:eastAsia="方正书宋_GBK"/>
                <w:b/>
              </w:rPr>
              <w:t>合计</w:t>
            </w:r>
          </w:p>
        </w:tc>
        <w:tc>
          <w:tcPr>
            <w:tcW w:w="916" w:type="dxa"/>
            <w:vAlign w:val="center"/>
          </w:tcPr>
          <w:p w14:paraId="697E328F">
            <w:pPr>
              <w:spacing w:line="300" w:lineRule="exact"/>
              <w:jc w:val="center"/>
              <w:rPr>
                <w:rFonts w:ascii="方正书宋_GBK" w:eastAsia="方正书宋_GBK"/>
                <w:b/>
              </w:rPr>
            </w:pPr>
            <w:r>
              <w:rPr>
                <w:rFonts w:hint="eastAsia" w:ascii="方正书宋_GBK" w:eastAsia="方正书宋_GBK"/>
                <w:b/>
              </w:rPr>
              <w:t>一般公共预算拨款</w:t>
            </w:r>
          </w:p>
        </w:tc>
        <w:tc>
          <w:tcPr>
            <w:tcW w:w="916" w:type="dxa"/>
            <w:vAlign w:val="center"/>
          </w:tcPr>
          <w:p w14:paraId="4E8CF690">
            <w:pPr>
              <w:spacing w:line="300" w:lineRule="exact"/>
              <w:jc w:val="center"/>
              <w:rPr>
                <w:rFonts w:ascii="方正书宋_GBK" w:eastAsia="方正书宋_GBK"/>
                <w:b/>
              </w:rPr>
            </w:pPr>
            <w:r>
              <w:rPr>
                <w:rFonts w:hint="eastAsia" w:ascii="方正书宋_GBK" w:eastAsia="方正书宋_GBK"/>
                <w:b/>
              </w:rPr>
              <w:t>基金预算拨款</w:t>
            </w:r>
          </w:p>
        </w:tc>
        <w:tc>
          <w:tcPr>
            <w:tcW w:w="919" w:type="dxa"/>
            <w:vAlign w:val="center"/>
          </w:tcPr>
          <w:p w14:paraId="6A9D3524">
            <w:pPr>
              <w:spacing w:line="300" w:lineRule="exact"/>
              <w:jc w:val="center"/>
              <w:rPr>
                <w:rFonts w:ascii="方正书宋_GBK" w:eastAsia="方正书宋_GBK"/>
                <w:b/>
              </w:rPr>
            </w:pPr>
            <w:r>
              <w:rPr>
                <w:rFonts w:hint="eastAsia" w:ascii="方正书宋_GBK" w:eastAsia="方正书宋_GBK"/>
                <w:b/>
              </w:rPr>
              <w:t>财政专户核拨</w:t>
            </w:r>
          </w:p>
        </w:tc>
        <w:tc>
          <w:tcPr>
            <w:tcW w:w="919" w:type="dxa"/>
            <w:vAlign w:val="center"/>
          </w:tcPr>
          <w:p w14:paraId="3D9A9650">
            <w:pPr>
              <w:spacing w:line="300" w:lineRule="exact"/>
              <w:jc w:val="center"/>
              <w:rPr>
                <w:rFonts w:ascii="方正书宋_GBK" w:eastAsia="方正书宋_GBK"/>
                <w:b/>
              </w:rPr>
            </w:pPr>
            <w:r>
              <w:rPr>
                <w:rFonts w:hint="eastAsia" w:ascii="方正书宋_GBK" w:eastAsia="方正书宋_GBK"/>
                <w:b/>
              </w:rPr>
              <w:t>其他来源收入</w:t>
            </w:r>
          </w:p>
        </w:tc>
        <w:tc>
          <w:tcPr>
            <w:tcW w:w="876" w:type="dxa"/>
            <w:vMerge w:val="continue"/>
            <w:vAlign w:val="center"/>
          </w:tcPr>
          <w:p w14:paraId="117E1543">
            <w:pPr>
              <w:spacing w:line="300" w:lineRule="exact"/>
              <w:jc w:val="left"/>
              <w:outlineLvl w:val="0"/>
            </w:pPr>
          </w:p>
        </w:tc>
      </w:tr>
      <w:tr w14:paraId="19A7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0357020C">
            <w:pPr>
              <w:spacing w:line="300" w:lineRule="exact"/>
              <w:jc w:val="center"/>
              <w:rPr>
                <w:rFonts w:ascii="方正书宋_GBK" w:eastAsia="方正书宋_GBK"/>
                <w:b/>
              </w:rPr>
            </w:pPr>
            <w:r>
              <w:rPr>
                <w:rFonts w:hint="eastAsia" w:ascii="方正书宋_GBK" w:eastAsia="方正书宋_GBK"/>
                <w:b/>
              </w:rPr>
              <w:t>合　计</w:t>
            </w:r>
          </w:p>
        </w:tc>
        <w:tc>
          <w:tcPr>
            <w:tcW w:w="1052" w:type="dxa"/>
            <w:vAlign w:val="center"/>
          </w:tcPr>
          <w:p w14:paraId="3F668353">
            <w:pPr>
              <w:spacing w:line="300" w:lineRule="exact"/>
              <w:jc w:val="right"/>
              <w:rPr>
                <w:rFonts w:ascii="方正书宋_GBK" w:eastAsia="方正书宋_GBK"/>
                <w:b/>
              </w:rPr>
            </w:pPr>
          </w:p>
        </w:tc>
        <w:tc>
          <w:tcPr>
            <w:tcW w:w="1252" w:type="dxa"/>
            <w:vAlign w:val="center"/>
          </w:tcPr>
          <w:p w14:paraId="34114A7F">
            <w:pPr>
              <w:spacing w:line="300" w:lineRule="exact"/>
              <w:jc w:val="left"/>
              <w:rPr>
                <w:rFonts w:ascii="方正书宋_GBK" w:eastAsia="方正书宋_GBK"/>
                <w:b/>
              </w:rPr>
            </w:pPr>
          </w:p>
        </w:tc>
        <w:tc>
          <w:tcPr>
            <w:tcW w:w="1199" w:type="dxa"/>
            <w:vAlign w:val="center"/>
          </w:tcPr>
          <w:p w14:paraId="42A05C7C">
            <w:pPr>
              <w:spacing w:line="300" w:lineRule="exact"/>
              <w:jc w:val="left"/>
              <w:rPr>
                <w:rFonts w:ascii="方正书宋_GBK" w:eastAsia="方正书宋_GBK"/>
                <w:b/>
              </w:rPr>
            </w:pPr>
          </w:p>
        </w:tc>
        <w:tc>
          <w:tcPr>
            <w:tcW w:w="714" w:type="dxa"/>
            <w:vAlign w:val="center"/>
          </w:tcPr>
          <w:p w14:paraId="54AD8BC6">
            <w:pPr>
              <w:spacing w:line="300" w:lineRule="exact"/>
              <w:jc w:val="left"/>
              <w:rPr>
                <w:rFonts w:ascii="方正书宋_GBK" w:eastAsia="方正书宋_GBK"/>
                <w:b/>
              </w:rPr>
            </w:pPr>
          </w:p>
        </w:tc>
        <w:tc>
          <w:tcPr>
            <w:tcW w:w="742" w:type="dxa"/>
            <w:vAlign w:val="center"/>
          </w:tcPr>
          <w:p w14:paraId="3236D776">
            <w:pPr>
              <w:spacing w:line="300" w:lineRule="exact"/>
              <w:jc w:val="right"/>
              <w:rPr>
                <w:rFonts w:ascii="方正书宋_GBK" w:eastAsia="方正书宋_GBK"/>
                <w:b/>
              </w:rPr>
            </w:pPr>
          </w:p>
        </w:tc>
        <w:tc>
          <w:tcPr>
            <w:tcW w:w="859" w:type="dxa"/>
            <w:vAlign w:val="center"/>
          </w:tcPr>
          <w:p w14:paraId="112FD9B8">
            <w:pPr>
              <w:spacing w:line="300" w:lineRule="exact"/>
              <w:jc w:val="right"/>
              <w:rPr>
                <w:rFonts w:ascii="方正书宋_GBK" w:eastAsia="方正书宋_GBK"/>
                <w:b/>
              </w:rPr>
            </w:pPr>
          </w:p>
        </w:tc>
        <w:tc>
          <w:tcPr>
            <w:tcW w:w="887" w:type="dxa"/>
            <w:vAlign w:val="center"/>
          </w:tcPr>
          <w:p w14:paraId="2451708B">
            <w:pPr>
              <w:spacing w:line="300" w:lineRule="exact"/>
              <w:jc w:val="right"/>
              <w:rPr>
                <w:rFonts w:ascii="方正书宋_GBK" w:eastAsia="方正书宋_GBK"/>
                <w:b/>
                <w:color w:val="FF0000"/>
              </w:rPr>
            </w:pPr>
            <w:r>
              <w:rPr>
                <w:rFonts w:hint="eastAsia" w:ascii="方正书宋_GBK" w:eastAsia="方正书宋_GBK"/>
                <w:lang w:val="en-US" w:eastAsia="zh-CN"/>
              </w:rPr>
              <w:t>82.94</w:t>
            </w:r>
          </w:p>
        </w:tc>
        <w:tc>
          <w:tcPr>
            <w:tcW w:w="916" w:type="dxa"/>
            <w:vAlign w:val="center"/>
          </w:tcPr>
          <w:p w14:paraId="1821A296">
            <w:pPr>
              <w:spacing w:line="300" w:lineRule="exact"/>
              <w:jc w:val="right"/>
              <w:rPr>
                <w:rFonts w:ascii="方正书宋_GBK" w:eastAsia="方正书宋_GBK"/>
                <w:b/>
              </w:rPr>
            </w:pPr>
            <w:r>
              <w:rPr>
                <w:rFonts w:hint="eastAsia" w:ascii="方正书宋_GBK" w:eastAsia="方正书宋_GBK"/>
                <w:lang w:val="en-US" w:eastAsia="zh-CN"/>
              </w:rPr>
              <w:t>82.94</w:t>
            </w:r>
          </w:p>
        </w:tc>
        <w:tc>
          <w:tcPr>
            <w:tcW w:w="916" w:type="dxa"/>
            <w:vAlign w:val="center"/>
          </w:tcPr>
          <w:p w14:paraId="7124EA75">
            <w:pPr>
              <w:spacing w:line="300" w:lineRule="exact"/>
              <w:jc w:val="right"/>
              <w:rPr>
                <w:rFonts w:ascii="方正书宋_GBK" w:eastAsia="方正书宋_GBK"/>
                <w:b/>
              </w:rPr>
            </w:pPr>
            <w:r>
              <w:rPr>
                <w:rFonts w:hint="eastAsia" w:ascii="方正书宋_GBK" w:eastAsia="方正书宋_GBK"/>
                <w:lang w:val="en-US" w:eastAsia="zh-CN"/>
              </w:rPr>
              <w:t>82.94</w:t>
            </w:r>
          </w:p>
        </w:tc>
        <w:tc>
          <w:tcPr>
            <w:tcW w:w="916" w:type="dxa"/>
            <w:vAlign w:val="center"/>
          </w:tcPr>
          <w:p w14:paraId="2EFD6564">
            <w:pPr>
              <w:spacing w:line="300" w:lineRule="exact"/>
              <w:jc w:val="right"/>
              <w:rPr>
                <w:rFonts w:ascii="方正书宋_GBK" w:eastAsia="方正书宋_GBK"/>
                <w:b/>
              </w:rPr>
            </w:pPr>
          </w:p>
        </w:tc>
        <w:tc>
          <w:tcPr>
            <w:tcW w:w="919" w:type="dxa"/>
            <w:vAlign w:val="center"/>
          </w:tcPr>
          <w:p w14:paraId="72FDCCB3">
            <w:pPr>
              <w:spacing w:line="300" w:lineRule="exact"/>
              <w:jc w:val="right"/>
              <w:rPr>
                <w:rFonts w:ascii="方正书宋_GBK" w:eastAsia="方正书宋_GBK"/>
                <w:b/>
              </w:rPr>
            </w:pPr>
          </w:p>
        </w:tc>
        <w:tc>
          <w:tcPr>
            <w:tcW w:w="919" w:type="dxa"/>
            <w:vAlign w:val="center"/>
          </w:tcPr>
          <w:p w14:paraId="2698A95F">
            <w:pPr>
              <w:spacing w:line="300" w:lineRule="exact"/>
              <w:jc w:val="right"/>
              <w:rPr>
                <w:rFonts w:ascii="方正书宋_GBK" w:eastAsia="方正书宋_GBK"/>
                <w:b/>
              </w:rPr>
            </w:pPr>
          </w:p>
        </w:tc>
        <w:tc>
          <w:tcPr>
            <w:tcW w:w="876" w:type="dxa"/>
            <w:vAlign w:val="center"/>
          </w:tcPr>
          <w:p w14:paraId="426B77F8">
            <w:pPr>
              <w:spacing w:line="300" w:lineRule="exact"/>
              <w:jc w:val="right"/>
              <w:rPr>
                <w:rFonts w:ascii="方正书宋_GBK" w:eastAsia="方正书宋_GBK"/>
                <w:b/>
              </w:rPr>
            </w:pPr>
          </w:p>
        </w:tc>
      </w:tr>
      <w:tr w14:paraId="6573A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08E0EB52">
            <w:pPr>
              <w:spacing w:line="300" w:lineRule="exact"/>
              <w:jc w:val="center"/>
              <w:rPr>
                <w:rFonts w:ascii="方正书宋_GBK" w:eastAsia="方正书宋_GBK"/>
                <w:b/>
              </w:rPr>
            </w:pPr>
            <w:r>
              <w:rPr>
                <w:rFonts w:hint="eastAsia" w:ascii="方正书宋_GBK" w:eastAsia="方正书宋_GBK"/>
                <w:b/>
              </w:rPr>
              <w:t>曲阳县东旺乡（政府）小计</w:t>
            </w:r>
          </w:p>
        </w:tc>
        <w:tc>
          <w:tcPr>
            <w:tcW w:w="1052" w:type="dxa"/>
            <w:vAlign w:val="center"/>
          </w:tcPr>
          <w:p w14:paraId="3D96247D">
            <w:pPr>
              <w:spacing w:line="300" w:lineRule="exact"/>
              <w:jc w:val="right"/>
              <w:rPr>
                <w:rFonts w:ascii="方正书宋_GBK" w:eastAsia="方正书宋_GBK"/>
                <w:b/>
              </w:rPr>
            </w:pPr>
          </w:p>
        </w:tc>
        <w:tc>
          <w:tcPr>
            <w:tcW w:w="1252" w:type="dxa"/>
            <w:vAlign w:val="center"/>
          </w:tcPr>
          <w:p w14:paraId="22B994DE">
            <w:pPr>
              <w:spacing w:line="300" w:lineRule="exact"/>
              <w:jc w:val="left"/>
              <w:rPr>
                <w:rFonts w:ascii="方正书宋_GBK" w:eastAsia="方正书宋_GBK"/>
                <w:b/>
              </w:rPr>
            </w:pPr>
          </w:p>
        </w:tc>
        <w:tc>
          <w:tcPr>
            <w:tcW w:w="1199" w:type="dxa"/>
            <w:vAlign w:val="center"/>
          </w:tcPr>
          <w:p w14:paraId="1F931809">
            <w:pPr>
              <w:spacing w:line="300" w:lineRule="exact"/>
              <w:jc w:val="left"/>
              <w:rPr>
                <w:rFonts w:ascii="方正书宋_GBK" w:eastAsia="方正书宋_GBK"/>
                <w:b/>
              </w:rPr>
            </w:pPr>
          </w:p>
        </w:tc>
        <w:tc>
          <w:tcPr>
            <w:tcW w:w="714" w:type="dxa"/>
            <w:vAlign w:val="center"/>
          </w:tcPr>
          <w:p w14:paraId="14B48FAD">
            <w:pPr>
              <w:spacing w:line="300" w:lineRule="exact"/>
              <w:jc w:val="left"/>
              <w:rPr>
                <w:rFonts w:ascii="方正书宋_GBK" w:eastAsia="方正书宋_GBK"/>
                <w:b/>
              </w:rPr>
            </w:pPr>
          </w:p>
        </w:tc>
        <w:tc>
          <w:tcPr>
            <w:tcW w:w="742" w:type="dxa"/>
            <w:vAlign w:val="center"/>
          </w:tcPr>
          <w:p w14:paraId="4FB5EEC1">
            <w:pPr>
              <w:spacing w:line="300" w:lineRule="exact"/>
              <w:jc w:val="right"/>
              <w:rPr>
                <w:rFonts w:ascii="方正书宋_GBK" w:eastAsia="方正书宋_GBK"/>
                <w:b/>
              </w:rPr>
            </w:pPr>
          </w:p>
        </w:tc>
        <w:tc>
          <w:tcPr>
            <w:tcW w:w="859" w:type="dxa"/>
            <w:vAlign w:val="center"/>
          </w:tcPr>
          <w:p w14:paraId="0D92CE1C">
            <w:pPr>
              <w:spacing w:line="300" w:lineRule="exact"/>
              <w:jc w:val="right"/>
              <w:rPr>
                <w:rFonts w:ascii="方正书宋_GBK" w:eastAsia="方正书宋_GBK"/>
                <w:b/>
              </w:rPr>
            </w:pPr>
          </w:p>
        </w:tc>
        <w:tc>
          <w:tcPr>
            <w:tcW w:w="887" w:type="dxa"/>
            <w:vAlign w:val="center"/>
          </w:tcPr>
          <w:p w14:paraId="04EC9110">
            <w:pPr>
              <w:spacing w:line="300" w:lineRule="exact"/>
              <w:jc w:val="right"/>
              <w:rPr>
                <w:rFonts w:ascii="方正书宋_GBK" w:eastAsia="方正书宋_GBK"/>
                <w:b/>
              </w:rPr>
            </w:pPr>
            <w:r>
              <w:rPr>
                <w:rFonts w:hint="eastAsia" w:ascii="方正书宋_GBK" w:eastAsia="方正书宋_GBK"/>
                <w:lang w:val="en-US" w:eastAsia="zh-CN"/>
              </w:rPr>
              <w:t>82.94</w:t>
            </w:r>
          </w:p>
        </w:tc>
        <w:tc>
          <w:tcPr>
            <w:tcW w:w="916" w:type="dxa"/>
            <w:vAlign w:val="center"/>
          </w:tcPr>
          <w:p w14:paraId="73933511">
            <w:pPr>
              <w:spacing w:line="300" w:lineRule="exact"/>
              <w:jc w:val="right"/>
              <w:rPr>
                <w:rFonts w:ascii="方正书宋_GBK" w:eastAsia="方正书宋_GBK"/>
                <w:b/>
              </w:rPr>
            </w:pPr>
            <w:r>
              <w:rPr>
                <w:rFonts w:hint="eastAsia" w:ascii="方正书宋_GBK" w:eastAsia="方正书宋_GBK"/>
                <w:lang w:val="en-US" w:eastAsia="zh-CN"/>
              </w:rPr>
              <w:t>82.94</w:t>
            </w:r>
          </w:p>
        </w:tc>
        <w:tc>
          <w:tcPr>
            <w:tcW w:w="916" w:type="dxa"/>
            <w:vAlign w:val="center"/>
          </w:tcPr>
          <w:p w14:paraId="24EE57D2">
            <w:pPr>
              <w:spacing w:line="300" w:lineRule="exact"/>
              <w:jc w:val="right"/>
              <w:rPr>
                <w:rFonts w:ascii="方正书宋_GBK" w:eastAsia="方正书宋_GBK"/>
                <w:b/>
              </w:rPr>
            </w:pPr>
            <w:r>
              <w:rPr>
                <w:rFonts w:hint="eastAsia" w:ascii="方正书宋_GBK" w:eastAsia="方正书宋_GBK"/>
                <w:lang w:val="en-US" w:eastAsia="zh-CN"/>
              </w:rPr>
              <w:t>82.94</w:t>
            </w:r>
          </w:p>
        </w:tc>
        <w:tc>
          <w:tcPr>
            <w:tcW w:w="916" w:type="dxa"/>
            <w:vAlign w:val="center"/>
          </w:tcPr>
          <w:p w14:paraId="0896506A">
            <w:pPr>
              <w:spacing w:line="300" w:lineRule="exact"/>
              <w:jc w:val="right"/>
              <w:rPr>
                <w:rFonts w:ascii="方正书宋_GBK" w:eastAsia="方正书宋_GBK"/>
                <w:b/>
              </w:rPr>
            </w:pPr>
          </w:p>
        </w:tc>
        <w:tc>
          <w:tcPr>
            <w:tcW w:w="919" w:type="dxa"/>
            <w:vAlign w:val="center"/>
          </w:tcPr>
          <w:p w14:paraId="3E33E7E7">
            <w:pPr>
              <w:spacing w:line="300" w:lineRule="exact"/>
              <w:jc w:val="right"/>
              <w:rPr>
                <w:rFonts w:ascii="方正书宋_GBK" w:eastAsia="方正书宋_GBK"/>
                <w:b/>
              </w:rPr>
            </w:pPr>
          </w:p>
        </w:tc>
        <w:tc>
          <w:tcPr>
            <w:tcW w:w="919" w:type="dxa"/>
            <w:vAlign w:val="center"/>
          </w:tcPr>
          <w:p w14:paraId="27CB75B6">
            <w:pPr>
              <w:spacing w:line="300" w:lineRule="exact"/>
              <w:jc w:val="right"/>
              <w:rPr>
                <w:rFonts w:ascii="方正书宋_GBK" w:eastAsia="方正书宋_GBK"/>
                <w:b/>
              </w:rPr>
            </w:pPr>
          </w:p>
        </w:tc>
        <w:tc>
          <w:tcPr>
            <w:tcW w:w="876" w:type="dxa"/>
            <w:vAlign w:val="center"/>
          </w:tcPr>
          <w:p w14:paraId="34D250E7">
            <w:pPr>
              <w:spacing w:line="300" w:lineRule="exact"/>
              <w:jc w:val="right"/>
              <w:rPr>
                <w:rFonts w:ascii="方正书宋_GBK" w:eastAsia="方正书宋_GBK"/>
                <w:b/>
              </w:rPr>
            </w:pPr>
          </w:p>
        </w:tc>
      </w:tr>
      <w:tr w14:paraId="64D40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48D67634">
            <w:pPr>
              <w:spacing w:line="300" w:lineRule="exact"/>
              <w:jc w:val="left"/>
              <w:rPr>
                <w:rFonts w:hint="default" w:ascii="方正书宋_GBK" w:eastAsia="方正书宋_GBK"/>
                <w:lang w:val="en-US" w:eastAsia="zh-CN"/>
              </w:rPr>
            </w:pPr>
            <w:r>
              <w:rPr>
                <w:rFonts w:hint="eastAsia" w:ascii="方正书宋_GBK" w:eastAsia="方正书宋_GBK"/>
                <w:lang w:val="en-US" w:eastAsia="zh-CN"/>
              </w:rPr>
              <w:t>乡改镇项目资金</w:t>
            </w:r>
          </w:p>
        </w:tc>
        <w:tc>
          <w:tcPr>
            <w:tcW w:w="1052" w:type="dxa"/>
            <w:vAlign w:val="center"/>
          </w:tcPr>
          <w:p w14:paraId="02B5069F">
            <w:pPr>
              <w:spacing w:line="300" w:lineRule="exact"/>
              <w:jc w:val="right"/>
              <w:rPr>
                <w:rFonts w:hint="default" w:ascii="方正书宋_GBK" w:eastAsia="方正书宋_GBK"/>
                <w:lang w:val="en-US" w:eastAsia="zh-CN"/>
              </w:rPr>
            </w:pPr>
            <w:r>
              <w:rPr>
                <w:rFonts w:hint="eastAsia" w:ascii="方正书宋_GBK" w:eastAsia="方正书宋_GBK"/>
                <w:lang w:val="en-US" w:eastAsia="zh-CN"/>
              </w:rPr>
              <w:t>82.94</w:t>
            </w:r>
          </w:p>
        </w:tc>
        <w:tc>
          <w:tcPr>
            <w:tcW w:w="1252" w:type="dxa"/>
            <w:vAlign w:val="center"/>
          </w:tcPr>
          <w:p w14:paraId="7332414E">
            <w:pPr>
              <w:spacing w:line="300" w:lineRule="exact"/>
              <w:jc w:val="left"/>
              <w:rPr>
                <w:rFonts w:hint="eastAsia" w:ascii="方正书宋_GBK" w:eastAsia="方正书宋_GBK"/>
                <w:lang w:eastAsia="zh-CN"/>
              </w:rPr>
            </w:pPr>
            <w:r>
              <w:rPr>
                <w:rFonts w:hint="eastAsia" w:ascii="方正书宋_GBK" w:eastAsia="方正书宋_GBK"/>
                <w:lang w:val="en-US" w:eastAsia="zh-CN"/>
              </w:rPr>
              <w:t>工程</w:t>
            </w:r>
          </w:p>
        </w:tc>
        <w:tc>
          <w:tcPr>
            <w:tcW w:w="1199" w:type="dxa"/>
            <w:vAlign w:val="center"/>
          </w:tcPr>
          <w:p w14:paraId="0DF9328E">
            <w:pPr>
              <w:spacing w:line="300" w:lineRule="exact"/>
              <w:jc w:val="left"/>
              <w:rPr>
                <w:rFonts w:ascii="方正书宋_GBK" w:eastAsia="方正书宋_GBK"/>
              </w:rPr>
            </w:pPr>
            <w:r>
              <w:rPr>
                <w:rFonts w:ascii="方正书宋_GBK" w:eastAsia="方正书宋_GBK"/>
              </w:rPr>
              <w:t>A</w:t>
            </w:r>
          </w:p>
        </w:tc>
        <w:tc>
          <w:tcPr>
            <w:tcW w:w="714" w:type="dxa"/>
            <w:vAlign w:val="center"/>
          </w:tcPr>
          <w:p w14:paraId="57CC914E">
            <w:pPr>
              <w:spacing w:line="300" w:lineRule="exact"/>
              <w:jc w:val="left"/>
              <w:rPr>
                <w:rFonts w:ascii="方正书宋_GBK" w:eastAsia="方正书宋_GBK"/>
              </w:rPr>
            </w:pPr>
          </w:p>
        </w:tc>
        <w:tc>
          <w:tcPr>
            <w:tcW w:w="742" w:type="dxa"/>
            <w:vAlign w:val="center"/>
          </w:tcPr>
          <w:p w14:paraId="77B780E6">
            <w:pPr>
              <w:spacing w:line="300" w:lineRule="exact"/>
              <w:jc w:val="right"/>
              <w:rPr>
                <w:rFonts w:ascii="方正书宋_GBK" w:eastAsia="方正书宋_GBK"/>
              </w:rPr>
            </w:pPr>
            <w:r>
              <w:rPr>
                <w:rFonts w:ascii="方正书宋_GBK" w:eastAsia="方正书宋_GBK"/>
              </w:rPr>
              <w:t>1.00</w:t>
            </w:r>
          </w:p>
        </w:tc>
        <w:tc>
          <w:tcPr>
            <w:tcW w:w="859" w:type="dxa"/>
            <w:vAlign w:val="center"/>
          </w:tcPr>
          <w:p w14:paraId="1CC38A0A">
            <w:pPr>
              <w:spacing w:line="300" w:lineRule="exact"/>
              <w:jc w:val="right"/>
              <w:rPr>
                <w:rFonts w:hint="default" w:ascii="方正书宋_GBK" w:eastAsia="方正书宋_GBK"/>
                <w:lang w:val="en-US" w:eastAsia="zh-CN"/>
              </w:rPr>
            </w:pPr>
            <w:r>
              <w:rPr>
                <w:rFonts w:hint="eastAsia" w:ascii="方正书宋_GBK" w:eastAsia="方正书宋_GBK"/>
                <w:lang w:val="en-US" w:eastAsia="zh-CN"/>
              </w:rPr>
              <w:t>43.17</w:t>
            </w:r>
          </w:p>
        </w:tc>
        <w:tc>
          <w:tcPr>
            <w:tcW w:w="887" w:type="dxa"/>
            <w:vAlign w:val="center"/>
          </w:tcPr>
          <w:p w14:paraId="5CA2959C">
            <w:pPr>
              <w:spacing w:line="300" w:lineRule="exact"/>
              <w:jc w:val="right"/>
              <w:rPr>
                <w:rFonts w:ascii="方正书宋_GBK" w:eastAsia="方正书宋_GBK"/>
              </w:rPr>
            </w:pPr>
            <w:r>
              <w:rPr>
                <w:rFonts w:hint="eastAsia" w:ascii="方正书宋_GBK" w:eastAsia="方正书宋_GBK"/>
                <w:lang w:val="en-US" w:eastAsia="zh-CN"/>
              </w:rPr>
              <w:t>43.17</w:t>
            </w:r>
          </w:p>
        </w:tc>
        <w:tc>
          <w:tcPr>
            <w:tcW w:w="916" w:type="dxa"/>
            <w:vAlign w:val="center"/>
          </w:tcPr>
          <w:p w14:paraId="2AD19A0A">
            <w:pPr>
              <w:spacing w:line="300" w:lineRule="exact"/>
              <w:jc w:val="right"/>
              <w:rPr>
                <w:rFonts w:ascii="方正书宋_GBK" w:eastAsia="方正书宋_GBK"/>
              </w:rPr>
            </w:pPr>
            <w:r>
              <w:rPr>
                <w:rFonts w:hint="eastAsia" w:ascii="方正书宋_GBK" w:eastAsia="方正书宋_GBK"/>
                <w:lang w:val="en-US" w:eastAsia="zh-CN"/>
              </w:rPr>
              <w:t>43.17</w:t>
            </w:r>
          </w:p>
        </w:tc>
        <w:tc>
          <w:tcPr>
            <w:tcW w:w="916" w:type="dxa"/>
            <w:vAlign w:val="center"/>
          </w:tcPr>
          <w:p w14:paraId="6E4E44B1">
            <w:pPr>
              <w:spacing w:line="300" w:lineRule="exact"/>
              <w:jc w:val="right"/>
              <w:rPr>
                <w:rFonts w:ascii="方正书宋_GBK" w:eastAsia="方正书宋_GBK"/>
              </w:rPr>
            </w:pPr>
            <w:r>
              <w:rPr>
                <w:rFonts w:hint="eastAsia" w:ascii="方正书宋_GBK" w:eastAsia="方正书宋_GBK"/>
                <w:lang w:val="en-US" w:eastAsia="zh-CN"/>
              </w:rPr>
              <w:t>43.17</w:t>
            </w:r>
          </w:p>
        </w:tc>
        <w:tc>
          <w:tcPr>
            <w:tcW w:w="916" w:type="dxa"/>
            <w:vAlign w:val="center"/>
          </w:tcPr>
          <w:p w14:paraId="508057EE">
            <w:pPr>
              <w:spacing w:line="300" w:lineRule="exact"/>
              <w:jc w:val="right"/>
              <w:rPr>
                <w:rFonts w:ascii="方正书宋_GBK" w:eastAsia="方正书宋_GBK"/>
              </w:rPr>
            </w:pPr>
          </w:p>
        </w:tc>
        <w:tc>
          <w:tcPr>
            <w:tcW w:w="919" w:type="dxa"/>
            <w:vAlign w:val="center"/>
          </w:tcPr>
          <w:p w14:paraId="3225FCE5">
            <w:pPr>
              <w:spacing w:line="300" w:lineRule="exact"/>
              <w:jc w:val="right"/>
              <w:rPr>
                <w:rFonts w:ascii="方正书宋_GBK" w:eastAsia="方正书宋_GBK"/>
              </w:rPr>
            </w:pPr>
          </w:p>
        </w:tc>
        <w:tc>
          <w:tcPr>
            <w:tcW w:w="919" w:type="dxa"/>
            <w:vAlign w:val="center"/>
          </w:tcPr>
          <w:p w14:paraId="1B4CD5BE">
            <w:pPr>
              <w:spacing w:line="300" w:lineRule="exact"/>
              <w:jc w:val="right"/>
              <w:rPr>
                <w:rFonts w:ascii="方正书宋_GBK" w:eastAsia="方正书宋_GBK"/>
              </w:rPr>
            </w:pPr>
          </w:p>
        </w:tc>
        <w:tc>
          <w:tcPr>
            <w:tcW w:w="876" w:type="dxa"/>
            <w:vAlign w:val="center"/>
          </w:tcPr>
          <w:p w14:paraId="103CCEBA">
            <w:pPr>
              <w:spacing w:line="300" w:lineRule="exact"/>
              <w:jc w:val="right"/>
              <w:rPr>
                <w:rFonts w:ascii="方正书宋_GBK" w:eastAsia="方正书宋_GBK"/>
              </w:rPr>
            </w:pPr>
          </w:p>
        </w:tc>
      </w:tr>
      <w:tr w14:paraId="48E3A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401" w:type="dxa"/>
            <w:vAlign w:val="center"/>
          </w:tcPr>
          <w:p w14:paraId="1E82B065">
            <w:pPr>
              <w:spacing w:line="300" w:lineRule="exact"/>
              <w:jc w:val="left"/>
              <w:rPr>
                <w:rFonts w:ascii="方正书宋_GBK" w:eastAsia="方正书宋_GBK"/>
              </w:rPr>
            </w:pPr>
            <w:r>
              <w:rPr>
                <w:rFonts w:hint="eastAsia" w:ascii="方正书宋_GBK" w:eastAsia="方正书宋_GBK"/>
                <w:lang w:val="en-US" w:eastAsia="zh-CN"/>
              </w:rPr>
              <w:t>乡改镇项目资金</w:t>
            </w:r>
          </w:p>
        </w:tc>
        <w:tc>
          <w:tcPr>
            <w:tcW w:w="1052" w:type="dxa"/>
            <w:vAlign w:val="center"/>
          </w:tcPr>
          <w:p w14:paraId="7607BB5E">
            <w:pPr>
              <w:spacing w:line="300" w:lineRule="exact"/>
              <w:jc w:val="right"/>
              <w:rPr>
                <w:rFonts w:hint="default" w:ascii="方正书宋_GBK" w:eastAsia="方正书宋_GBK"/>
                <w:lang w:val="en-US" w:eastAsia="zh-CN"/>
              </w:rPr>
            </w:pPr>
            <w:r>
              <w:rPr>
                <w:rFonts w:hint="eastAsia" w:ascii="方正书宋_GBK" w:eastAsia="方正书宋_GBK"/>
                <w:lang w:val="en-US" w:eastAsia="zh-CN"/>
              </w:rPr>
              <w:t>82.94</w:t>
            </w:r>
          </w:p>
        </w:tc>
        <w:tc>
          <w:tcPr>
            <w:tcW w:w="1252" w:type="dxa"/>
            <w:vAlign w:val="center"/>
          </w:tcPr>
          <w:p w14:paraId="450BEAD9">
            <w:pPr>
              <w:spacing w:line="300" w:lineRule="exact"/>
              <w:jc w:val="left"/>
              <w:rPr>
                <w:rFonts w:ascii="方正书宋_GBK" w:eastAsia="方正书宋_GBK"/>
              </w:rPr>
            </w:pPr>
            <w:r>
              <w:rPr>
                <w:rFonts w:hint="eastAsia" w:ascii="方正书宋_GBK" w:eastAsia="方正书宋_GBK"/>
                <w:lang w:val="en-US" w:eastAsia="zh-CN"/>
              </w:rPr>
              <w:t>工程</w:t>
            </w:r>
          </w:p>
        </w:tc>
        <w:tc>
          <w:tcPr>
            <w:tcW w:w="1199" w:type="dxa"/>
            <w:vAlign w:val="center"/>
          </w:tcPr>
          <w:p w14:paraId="5CF09F67">
            <w:pPr>
              <w:spacing w:line="300" w:lineRule="exact"/>
              <w:jc w:val="left"/>
              <w:rPr>
                <w:rFonts w:ascii="方正书宋_GBK" w:eastAsia="方正书宋_GBK"/>
              </w:rPr>
            </w:pPr>
            <w:r>
              <w:rPr>
                <w:rFonts w:ascii="方正书宋_GBK" w:eastAsia="方正书宋_GBK"/>
              </w:rPr>
              <w:t>A</w:t>
            </w:r>
          </w:p>
        </w:tc>
        <w:tc>
          <w:tcPr>
            <w:tcW w:w="714" w:type="dxa"/>
            <w:vAlign w:val="center"/>
          </w:tcPr>
          <w:p w14:paraId="0C44A9AD">
            <w:pPr>
              <w:spacing w:line="300" w:lineRule="exact"/>
              <w:jc w:val="left"/>
              <w:rPr>
                <w:rFonts w:ascii="方正书宋_GBK" w:eastAsia="方正书宋_GBK"/>
              </w:rPr>
            </w:pPr>
          </w:p>
        </w:tc>
        <w:tc>
          <w:tcPr>
            <w:tcW w:w="742" w:type="dxa"/>
            <w:vAlign w:val="center"/>
          </w:tcPr>
          <w:p w14:paraId="3A9D6010">
            <w:pPr>
              <w:spacing w:line="300" w:lineRule="exact"/>
              <w:jc w:val="right"/>
              <w:rPr>
                <w:rFonts w:ascii="方正书宋_GBK" w:eastAsia="方正书宋_GBK"/>
              </w:rPr>
            </w:pPr>
            <w:r>
              <w:rPr>
                <w:rFonts w:ascii="方正书宋_GBK" w:eastAsia="方正书宋_GBK"/>
              </w:rPr>
              <w:t>1.00</w:t>
            </w:r>
          </w:p>
        </w:tc>
        <w:tc>
          <w:tcPr>
            <w:tcW w:w="859" w:type="dxa"/>
            <w:vAlign w:val="center"/>
          </w:tcPr>
          <w:p w14:paraId="30A7BAB0">
            <w:pPr>
              <w:spacing w:line="300" w:lineRule="exact"/>
              <w:jc w:val="right"/>
              <w:rPr>
                <w:rFonts w:hint="default" w:ascii="方正书宋_GBK" w:eastAsia="方正书宋_GBK"/>
                <w:lang w:val="en-US" w:eastAsia="zh-CN"/>
              </w:rPr>
            </w:pPr>
            <w:r>
              <w:rPr>
                <w:rFonts w:hint="eastAsia" w:ascii="方正书宋_GBK" w:eastAsia="方正书宋_GBK"/>
                <w:lang w:val="en-US" w:eastAsia="zh-CN"/>
              </w:rPr>
              <w:t>39.77</w:t>
            </w:r>
          </w:p>
        </w:tc>
        <w:tc>
          <w:tcPr>
            <w:tcW w:w="887" w:type="dxa"/>
            <w:vAlign w:val="center"/>
          </w:tcPr>
          <w:p w14:paraId="6AB7EF84">
            <w:pPr>
              <w:spacing w:line="300" w:lineRule="exact"/>
              <w:jc w:val="right"/>
              <w:rPr>
                <w:rFonts w:ascii="方正书宋_GBK" w:eastAsia="方正书宋_GBK"/>
              </w:rPr>
            </w:pPr>
            <w:r>
              <w:rPr>
                <w:rFonts w:hint="eastAsia" w:ascii="方正书宋_GBK" w:eastAsia="方正书宋_GBK"/>
                <w:lang w:val="en-US" w:eastAsia="zh-CN"/>
              </w:rPr>
              <w:t>39.77</w:t>
            </w:r>
          </w:p>
        </w:tc>
        <w:tc>
          <w:tcPr>
            <w:tcW w:w="916" w:type="dxa"/>
            <w:vAlign w:val="center"/>
          </w:tcPr>
          <w:p w14:paraId="24929302">
            <w:pPr>
              <w:spacing w:line="300" w:lineRule="exact"/>
              <w:jc w:val="right"/>
              <w:rPr>
                <w:rFonts w:ascii="方正书宋_GBK" w:eastAsia="方正书宋_GBK"/>
              </w:rPr>
            </w:pPr>
            <w:r>
              <w:rPr>
                <w:rFonts w:hint="eastAsia" w:ascii="方正书宋_GBK" w:eastAsia="方正书宋_GBK"/>
                <w:lang w:val="en-US" w:eastAsia="zh-CN"/>
              </w:rPr>
              <w:t>39.77</w:t>
            </w:r>
          </w:p>
        </w:tc>
        <w:tc>
          <w:tcPr>
            <w:tcW w:w="916" w:type="dxa"/>
            <w:vAlign w:val="center"/>
          </w:tcPr>
          <w:p w14:paraId="7D5C9752">
            <w:pPr>
              <w:spacing w:line="300" w:lineRule="exact"/>
              <w:jc w:val="right"/>
              <w:rPr>
                <w:rFonts w:ascii="方正书宋_GBK" w:eastAsia="方正书宋_GBK"/>
              </w:rPr>
            </w:pPr>
            <w:r>
              <w:rPr>
                <w:rFonts w:hint="eastAsia" w:ascii="方正书宋_GBK" w:eastAsia="方正书宋_GBK"/>
                <w:lang w:val="en-US" w:eastAsia="zh-CN"/>
              </w:rPr>
              <w:t>39.77</w:t>
            </w:r>
          </w:p>
        </w:tc>
        <w:tc>
          <w:tcPr>
            <w:tcW w:w="916" w:type="dxa"/>
            <w:vAlign w:val="center"/>
          </w:tcPr>
          <w:p w14:paraId="3D924365">
            <w:pPr>
              <w:spacing w:line="300" w:lineRule="exact"/>
              <w:jc w:val="right"/>
              <w:rPr>
                <w:rFonts w:ascii="方正书宋_GBK" w:eastAsia="方正书宋_GBK"/>
              </w:rPr>
            </w:pPr>
          </w:p>
        </w:tc>
        <w:tc>
          <w:tcPr>
            <w:tcW w:w="919" w:type="dxa"/>
            <w:vAlign w:val="center"/>
          </w:tcPr>
          <w:p w14:paraId="647F4C7A">
            <w:pPr>
              <w:spacing w:line="300" w:lineRule="exact"/>
              <w:jc w:val="right"/>
              <w:rPr>
                <w:rFonts w:ascii="方正书宋_GBK" w:eastAsia="方正书宋_GBK"/>
              </w:rPr>
            </w:pPr>
          </w:p>
        </w:tc>
        <w:tc>
          <w:tcPr>
            <w:tcW w:w="919" w:type="dxa"/>
            <w:vAlign w:val="center"/>
          </w:tcPr>
          <w:p w14:paraId="1635B17D">
            <w:pPr>
              <w:spacing w:line="300" w:lineRule="exact"/>
              <w:jc w:val="right"/>
              <w:rPr>
                <w:rFonts w:ascii="方正书宋_GBK" w:eastAsia="方正书宋_GBK"/>
              </w:rPr>
            </w:pPr>
          </w:p>
        </w:tc>
        <w:tc>
          <w:tcPr>
            <w:tcW w:w="876" w:type="dxa"/>
            <w:vAlign w:val="center"/>
          </w:tcPr>
          <w:p w14:paraId="067E9F47">
            <w:pPr>
              <w:spacing w:line="300" w:lineRule="exact"/>
              <w:jc w:val="right"/>
              <w:rPr>
                <w:rFonts w:ascii="方正书宋_GBK" w:eastAsia="方正书宋_GBK"/>
              </w:rPr>
            </w:pPr>
          </w:p>
        </w:tc>
      </w:tr>
      <w:tr w14:paraId="2A60C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45859860">
            <w:pPr>
              <w:spacing w:line="300" w:lineRule="exact"/>
              <w:jc w:val="left"/>
              <w:rPr>
                <w:rFonts w:hint="eastAsia" w:ascii="方正书宋_GBK" w:eastAsia="方正书宋_GBK"/>
              </w:rPr>
            </w:pPr>
          </w:p>
        </w:tc>
        <w:tc>
          <w:tcPr>
            <w:tcW w:w="1052" w:type="dxa"/>
            <w:vAlign w:val="center"/>
          </w:tcPr>
          <w:p w14:paraId="08F43AB3">
            <w:pPr>
              <w:spacing w:line="300" w:lineRule="exact"/>
              <w:jc w:val="right"/>
              <w:rPr>
                <w:rFonts w:ascii="方正书宋_GBK" w:eastAsia="方正书宋_GBK"/>
              </w:rPr>
            </w:pPr>
          </w:p>
        </w:tc>
        <w:tc>
          <w:tcPr>
            <w:tcW w:w="1252" w:type="dxa"/>
            <w:vAlign w:val="center"/>
          </w:tcPr>
          <w:p w14:paraId="5A79B136">
            <w:pPr>
              <w:spacing w:line="300" w:lineRule="exact"/>
              <w:jc w:val="left"/>
              <w:rPr>
                <w:rFonts w:hint="eastAsia" w:ascii="方正书宋_GBK" w:eastAsia="方正书宋_GBK"/>
              </w:rPr>
            </w:pPr>
          </w:p>
        </w:tc>
        <w:tc>
          <w:tcPr>
            <w:tcW w:w="1199" w:type="dxa"/>
            <w:vAlign w:val="center"/>
          </w:tcPr>
          <w:p w14:paraId="57164778">
            <w:pPr>
              <w:spacing w:line="300" w:lineRule="exact"/>
              <w:jc w:val="left"/>
              <w:rPr>
                <w:rFonts w:ascii="方正书宋_GBK" w:eastAsia="方正书宋_GBK"/>
              </w:rPr>
            </w:pPr>
          </w:p>
        </w:tc>
        <w:tc>
          <w:tcPr>
            <w:tcW w:w="714" w:type="dxa"/>
            <w:vAlign w:val="center"/>
          </w:tcPr>
          <w:p w14:paraId="0460A81C">
            <w:pPr>
              <w:spacing w:line="300" w:lineRule="exact"/>
              <w:jc w:val="left"/>
              <w:rPr>
                <w:rFonts w:ascii="方正书宋_GBK" w:eastAsia="方正书宋_GBK"/>
              </w:rPr>
            </w:pPr>
          </w:p>
        </w:tc>
        <w:tc>
          <w:tcPr>
            <w:tcW w:w="742" w:type="dxa"/>
            <w:vAlign w:val="center"/>
          </w:tcPr>
          <w:p w14:paraId="388CAB91">
            <w:pPr>
              <w:spacing w:line="300" w:lineRule="exact"/>
              <w:jc w:val="right"/>
              <w:rPr>
                <w:rFonts w:ascii="方正书宋_GBK" w:eastAsia="方正书宋_GBK"/>
              </w:rPr>
            </w:pPr>
          </w:p>
        </w:tc>
        <w:tc>
          <w:tcPr>
            <w:tcW w:w="859" w:type="dxa"/>
            <w:vAlign w:val="center"/>
          </w:tcPr>
          <w:p w14:paraId="1739BC93">
            <w:pPr>
              <w:spacing w:line="300" w:lineRule="exact"/>
              <w:jc w:val="right"/>
              <w:rPr>
                <w:rFonts w:ascii="方正书宋_GBK" w:eastAsia="方正书宋_GBK"/>
              </w:rPr>
            </w:pPr>
          </w:p>
        </w:tc>
        <w:tc>
          <w:tcPr>
            <w:tcW w:w="887" w:type="dxa"/>
            <w:vAlign w:val="center"/>
          </w:tcPr>
          <w:p w14:paraId="797DD315">
            <w:pPr>
              <w:spacing w:line="300" w:lineRule="exact"/>
              <w:jc w:val="right"/>
              <w:rPr>
                <w:rFonts w:ascii="方正书宋_GBK" w:eastAsia="方正书宋_GBK"/>
              </w:rPr>
            </w:pPr>
          </w:p>
        </w:tc>
        <w:tc>
          <w:tcPr>
            <w:tcW w:w="916" w:type="dxa"/>
            <w:vAlign w:val="center"/>
          </w:tcPr>
          <w:p w14:paraId="4578A34E">
            <w:pPr>
              <w:spacing w:line="300" w:lineRule="exact"/>
              <w:jc w:val="right"/>
              <w:rPr>
                <w:rFonts w:ascii="方正书宋_GBK" w:eastAsia="方正书宋_GBK"/>
              </w:rPr>
            </w:pPr>
          </w:p>
        </w:tc>
        <w:tc>
          <w:tcPr>
            <w:tcW w:w="916" w:type="dxa"/>
            <w:vAlign w:val="center"/>
          </w:tcPr>
          <w:p w14:paraId="059EEF70">
            <w:pPr>
              <w:spacing w:line="300" w:lineRule="exact"/>
              <w:jc w:val="right"/>
              <w:rPr>
                <w:rFonts w:ascii="方正书宋_GBK" w:eastAsia="方正书宋_GBK"/>
              </w:rPr>
            </w:pPr>
          </w:p>
        </w:tc>
        <w:tc>
          <w:tcPr>
            <w:tcW w:w="916" w:type="dxa"/>
            <w:vAlign w:val="center"/>
          </w:tcPr>
          <w:p w14:paraId="64FB0656">
            <w:pPr>
              <w:spacing w:line="300" w:lineRule="exact"/>
              <w:jc w:val="right"/>
              <w:rPr>
                <w:rFonts w:ascii="方正书宋_GBK" w:eastAsia="方正书宋_GBK"/>
              </w:rPr>
            </w:pPr>
          </w:p>
        </w:tc>
        <w:tc>
          <w:tcPr>
            <w:tcW w:w="919" w:type="dxa"/>
            <w:vAlign w:val="center"/>
          </w:tcPr>
          <w:p w14:paraId="5C5CC09E">
            <w:pPr>
              <w:spacing w:line="300" w:lineRule="exact"/>
              <w:jc w:val="right"/>
              <w:rPr>
                <w:rFonts w:ascii="方正书宋_GBK" w:eastAsia="方正书宋_GBK"/>
              </w:rPr>
            </w:pPr>
          </w:p>
        </w:tc>
        <w:tc>
          <w:tcPr>
            <w:tcW w:w="919" w:type="dxa"/>
            <w:vAlign w:val="center"/>
          </w:tcPr>
          <w:p w14:paraId="5D8CF678">
            <w:pPr>
              <w:spacing w:line="300" w:lineRule="exact"/>
              <w:jc w:val="right"/>
              <w:rPr>
                <w:rFonts w:ascii="方正书宋_GBK" w:eastAsia="方正书宋_GBK"/>
              </w:rPr>
            </w:pPr>
          </w:p>
        </w:tc>
        <w:tc>
          <w:tcPr>
            <w:tcW w:w="876" w:type="dxa"/>
            <w:vAlign w:val="center"/>
          </w:tcPr>
          <w:p w14:paraId="3D1D09F7">
            <w:pPr>
              <w:spacing w:line="300" w:lineRule="exact"/>
              <w:jc w:val="right"/>
              <w:rPr>
                <w:rFonts w:ascii="方正书宋_GBK" w:eastAsia="方正书宋_GBK"/>
              </w:rPr>
            </w:pPr>
          </w:p>
        </w:tc>
      </w:tr>
    </w:tbl>
    <w:p w14:paraId="0D7703B9">
      <w:pPr>
        <w:autoSpaceDE w:val="0"/>
        <w:autoSpaceDN w:val="0"/>
        <w:adjustRightInd w:val="0"/>
        <w:ind w:firstLine="640" w:firstLineChars="200"/>
        <w:jc w:val="left"/>
        <w:rPr>
          <w:rFonts w:hint="eastAsia" w:ascii="黑体" w:hAnsi="黑体" w:eastAsia="黑体" w:cs="Times New Roman"/>
          <w:sz w:val="32"/>
          <w:szCs w:val="32"/>
        </w:rPr>
      </w:pPr>
    </w:p>
    <w:p w14:paraId="73F0D852">
      <w:pPr>
        <w:autoSpaceDE w:val="0"/>
        <w:autoSpaceDN w:val="0"/>
        <w:adjustRightInd w:val="0"/>
        <w:ind w:firstLine="640" w:firstLineChars="200"/>
        <w:jc w:val="left"/>
        <w:rPr>
          <w:rFonts w:hint="eastAsia" w:ascii="黑体" w:hAnsi="黑体" w:eastAsia="黑体" w:cs="Times New Roman"/>
          <w:sz w:val="32"/>
          <w:szCs w:val="32"/>
        </w:rPr>
      </w:pPr>
    </w:p>
    <w:p w14:paraId="5807589A">
      <w:pPr>
        <w:autoSpaceDE w:val="0"/>
        <w:autoSpaceDN w:val="0"/>
        <w:adjustRightInd w:val="0"/>
        <w:ind w:firstLine="640" w:firstLineChars="200"/>
        <w:jc w:val="left"/>
        <w:rPr>
          <w:rFonts w:hint="eastAsia" w:ascii="黑体" w:hAnsi="黑体" w:eastAsia="黑体" w:cs="Times New Roman"/>
          <w:sz w:val="32"/>
          <w:szCs w:val="32"/>
        </w:rPr>
      </w:pPr>
    </w:p>
    <w:p w14:paraId="445BC1FC">
      <w:pPr>
        <w:autoSpaceDE w:val="0"/>
        <w:autoSpaceDN w:val="0"/>
        <w:adjustRightInd w:val="0"/>
        <w:ind w:firstLine="640" w:firstLineChars="200"/>
        <w:jc w:val="left"/>
        <w:rPr>
          <w:rFonts w:hint="eastAsia" w:ascii="黑体" w:hAnsi="黑体" w:eastAsia="黑体" w:cs="Times New Roman"/>
          <w:sz w:val="32"/>
          <w:szCs w:val="32"/>
        </w:rPr>
      </w:pPr>
    </w:p>
    <w:p w14:paraId="7FA607DD">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33FEDDB0">
      <w:pPr>
        <w:spacing w:line="520" w:lineRule="exact"/>
        <w:ind w:firstLine="640" w:firstLineChars="200"/>
        <w:rPr>
          <w:rFonts w:hint="eastAsia" w:ascii="Times New Roman" w:hAnsi="Times New Roman" w:eastAsia="仿宋" w:cs="Times New Roman"/>
          <w:color w:val="000000" w:themeColor="text1"/>
          <w:sz w:val="32"/>
          <w:szCs w:val="32"/>
          <w:lang w:eastAsia="zh-CN"/>
          <w14:textFill>
            <w14:solidFill>
              <w14:schemeClr w14:val="tx1"/>
            </w14:solidFill>
          </w14:textFill>
        </w:rPr>
      </w:pPr>
      <w:r>
        <w:rPr>
          <w:rFonts w:hint="eastAsia" w:ascii="Times New Roman" w:hAnsi="Times New Roman" w:eastAsia="仿宋" w:cs="Times New Roman"/>
          <w:sz w:val="32"/>
          <w:szCs w:val="32"/>
          <w:lang w:eastAsia="zh-CN"/>
        </w:rPr>
        <w:t>曲阳县东旺乡人民政府</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2019年</w:t>
      </w:r>
      <w:r>
        <w:rPr>
          <w:rFonts w:ascii="Times New Roman" w:hAnsi="Times New Roman" w:eastAsia="仿宋" w:cs="Times New Roman"/>
          <w:color w:val="000000" w:themeColor="text1"/>
          <w:sz w:val="32"/>
          <w:szCs w:val="32"/>
          <w14:textFill>
            <w14:solidFill>
              <w14:schemeClr w14:val="tx1"/>
            </w14:solidFill>
          </w14:textFill>
        </w:rPr>
        <w:t>末固定资产金额为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217.1</w:t>
      </w:r>
      <w:r>
        <w:rPr>
          <w:rFonts w:ascii="Times New Roman" w:hAnsi="Times New Roman" w:eastAsia="仿宋" w:cs="Times New Roman"/>
          <w:color w:val="000000" w:themeColor="text1"/>
          <w:sz w:val="32"/>
          <w:szCs w:val="32"/>
          <w14:textFill>
            <w14:solidFill>
              <w14:schemeClr w14:val="tx1"/>
            </w14:solidFill>
          </w14:textFill>
        </w:rPr>
        <w:t>万元（详见下表）</w:t>
      </w:r>
      <w:r>
        <w:rPr>
          <w:rFonts w:hint="eastAsia" w:ascii="Times New Roman" w:hAnsi="Times New Roman" w:eastAsia="仿宋" w:cs="Times New Roman"/>
          <w:color w:val="000000" w:themeColor="text1"/>
          <w:sz w:val="32"/>
          <w:szCs w:val="32"/>
          <w:lang w:eastAsia="zh-CN"/>
          <w14:textFill>
            <w14:solidFill>
              <w14:schemeClr w14:val="tx1"/>
            </w14:solidFill>
          </w14:textFill>
        </w:rPr>
        <w:t>，</w:t>
      </w:r>
      <w:r>
        <w:rPr>
          <w:rFonts w:hint="eastAsia" w:ascii="仿宋" w:hAnsi="仿宋" w:eastAsia="仿宋"/>
          <w:sz w:val="32"/>
          <w:szCs w:val="32"/>
          <w:lang w:val="en-US" w:eastAsia="zh-CN"/>
        </w:rPr>
        <w:t>2020</w:t>
      </w:r>
      <w:r>
        <w:rPr>
          <w:rFonts w:hint="eastAsia" w:ascii="仿宋" w:hAnsi="仿宋" w:eastAsia="仿宋"/>
          <w:sz w:val="32"/>
          <w:szCs w:val="32"/>
        </w:rPr>
        <w:t xml:space="preserve">年无国有资产购置计划。 </w:t>
      </w:r>
    </w:p>
    <w:tbl>
      <w:tblPr>
        <w:tblStyle w:val="6"/>
        <w:tblW w:w="13482" w:type="dxa"/>
        <w:tblInd w:w="93" w:type="dxa"/>
        <w:tblLayout w:type="fixed"/>
        <w:tblCellMar>
          <w:top w:w="0" w:type="dxa"/>
          <w:left w:w="108" w:type="dxa"/>
          <w:bottom w:w="0" w:type="dxa"/>
          <w:right w:w="108" w:type="dxa"/>
        </w:tblCellMar>
      </w:tblPr>
      <w:tblGrid>
        <w:gridCol w:w="5224"/>
        <w:gridCol w:w="3155"/>
        <w:gridCol w:w="5103"/>
      </w:tblGrid>
      <w:tr w14:paraId="0673A5BA">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4BF30D32">
            <w:pPr>
              <w:widowControl/>
              <w:jc w:val="center"/>
              <w:rPr>
                <w:rFonts w:ascii="宋体" w:hAnsi="宋体" w:cs="宋体"/>
                <w:b/>
                <w:bCs/>
                <w:kern w:val="0"/>
                <w:sz w:val="32"/>
                <w:szCs w:val="32"/>
              </w:rPr>
            </w:pPr>
            <w:r>
              <w:rPr>
                <w:rFonts w:hint="eastAsia" w:ascii="宋体" w:hAnsi="宋体" w:cs="宋体"/>
                <w:b/>
                <w:bCs/>
                <w:kern w:val="0"/>
                <w:sz w:val="32"/>
                <w:szCs w:val="32"/>
                <w:lang w:val="en-US" w:eastAsia="zh-CN"/>
              </w:rPr>
              <w:t>曲阳县东旺乡</w:t>
            </w:r>
            <w:r>
              <w:rPr>
                <w:rFonts w:hint="eastAsia" w:ascii="宋体" w:hAnsi="宋体" w:cs="宋体"/>
                <w:b/>
                <w:bCs/>
                <w:kern w:val="0"/>
                <w:sz w:val="32"/>
                <w:szCs w:val="32"/>
              </w:rPr>
              <w:t>固定资产占用情况表</w:t>
            </w:r>
          </w:p>
        </w:tc>
      </w:tr>
      <w:tr w14:paraId="5F307150">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4EE86670">
            <w:pPr>
              <w:widowControl/>
              <w:jc w:val="left"/>
              <w:rPr>
                <w:rFonts w:hint="eastAsia" w:ascii="Times New Roman" w:hAnsi="Times New Roman" w:eastAsia="仿宋" w:cs="Times New Roman"/>
                <w:kern w:val="0"/>
                <w:sz w:val="22"/>
                <w:lang w:val="en-US" w:eastAsia="zh-CN"/>
              </w:rPr>
            </w:pPr>
            <w:r>
              <w:rPr>
                <w:rFonts w:ascii="Times New Roman" w:hAnsi="Times New Roman" w:eastAsia="仿宋" w:cs="Times New Roman"/>
                <w:kern w:val="0"/>
                <w:sz w:val="22"/>
              </w:rPr>
              <w:t>编制部门：</w:t>
            </w:r>
            <w:r>
              <w:rPr>
                <w:rFonts w:hint="eastAsia" w:ascii="Times New Roman" w:hAnsi="Times New Roman" w:eastAsia="仿宋" w:cs="Times New Roman"/>
                <w:kern w:val="0"/>
                <w:sz w:val="22"/>
                <w:lang w:val="en-US" w:eastAsia="zh-CN"/>
              </w:rPr>
              <w:t>曲阳县东旺乡人民政府</w:t>
            </w:r>
          </w:p>
        </w:tc>
        <w:tc>
          <w:tcPr>
            <w:tcW w:w="5103" w:type="dxa"/>
            <w:tcBorders>
              <w:top w:val="nil"/>
              <w:left w:val="nil"/>
              <w:bottom w:val="nil"/>
              <w:right w:val="nil"/>
            </w:tcBorders>
            <w:vAlign w:val="center"/>
          </w:tcPr>
          <w:p w14:paraId="7708407D">
            <w:pPr>
              <w:widowControl/>
              <w:ind w:firstLine="1320" w:firstLineChars="600"/>
              <w:jc w:val="left"/>
              <w:rPr>
                <w:rFonts w:ascii="Times New Roman" w:hAnsi="Times New Roman" w:eastAsia="仿宋" w:cs="Times New Roman"/>
                <w:kern w:val="0"/>
                <w:sz w:val="22"/>
              </w:rPr>
            </w:pPr>
            <w:r>
              <w:rPr>
                <w:rFonts w:ascii="Times New Roman" w:hAnsi="Times New Roman" w:eastAsia="仿宋" w:cs="Times New Roman"/>
                <w:kern w:val="0"/>
                <w:sz w:val="22"/>
              </w:rPr>
              <w:t>截止时间：201</w:t>
            </w:r>
            <w:r>
              <w:rPr>
                <w:rFonts w:hint="eastAsia" w:ascii="Times New Roman" w:hAnsi="Times New Roman" w:eastAsia="仿宋" w:cs="Times New Roman"/>
                <w:kern w:val="0"/>
                <w:sz w:val="22"/>
                <w:lang w:val="en-US" w:eastAsia="zh-CN"/>
              </w:rPr>
              <w:t>9</w:t>
            </w:r>
            <w:r>
              <w:rPr>
                <w:rFonts w:ascii="Times New Roman" w:hAnsi="Times New Roman" w:eastAsia="仿宋" w:cs="Times New Roman"/>
                <w:kern w:val="0"/>
                <w:sz w:val="22"/>
              </w:rPr>
              <w:t>年12月31日</w:t>
            </w:r>
          </w:p>
        </w:tc>
      </w:tr>
      <w:tr w14:paraId="030058F4">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6D60D1B1">
            <w:pPr>
              <w:widowControl/>
              <w:jc w:val="center"/>
              <w:rPr>
                <w:rFonts w:ascii="宋体" w:hAns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4AE72AC4">
            <w:pPr>
              <w:widowControl/>
              <w:jc w:val="center"/>
              <w:rPr>
                <w:rFonts w:ascii="宋体" w:hAns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4F69F20F">
            <w:pPr>
              <w:widowControl/>
              <w:jc w:val="center"/>
              <w:rPr>
                <w:rFonts w:ascii="宋体" w:hAnsi="宋体" w:cs="宋体"/>
                <w:b/>
                <w:bCs/>
                <w:kern w:val="0"/>
                <w:sz w:val="22"/>
              </w:rPr>
            </w:pPr>
            <w:r>
              <w:rPr>
                <w:rFonts w:hint="eastAsia" w:ascii="宋体" w:hAnsi="宋体" w:cs="宋体"/>
                <w:b/>
                <w:bCs/>
                <w:kern w:val="0"/>
                <w:sz w:val="22"/>
              </w:rPr>
              <w:t>价值（金额单位：万元）</w:t>
            </w:r>
          </w:p>
        </w:tc>
      </w:tr>
      <w:tr w14:paraId="21E5696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835E0C9">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12186DC8">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9CC360E">
            <w:pPr>
              <w:widowControl/>
              <w:jc w:val="center"/>
              <w:rPr>
                <w:rFonts w:hint="default" w:ascii="Times New Roman" w:hAnsi="Times New Roman" w:eastAsia="仿宋" w:cs="Times New Roman"/>
                <w:color w:val="FF0000"/>
                <w:kern w:val="0"/>
                <w:sz w:val="22"/>
                <w:lang w:val="en-US" w:eastAsia="zh-CN"/>
              </w:rPr>
            </w:pPr>
            <w:r>
              <w:rPr>
                <w:rFonts w:hint="eastAsia" w:ascii="Times New Roman" w:hAnsi="Times New Roman" w:eastAsia="仿宋" w:cs="Times New Roman"/>
                <w:color w:val="auto"/>
                <w:kern w:val="0"/>
                <w:sz w:val="22"/>
                <w:lang w:val="en-US" w:eastAsia="zh-CN"/>
              </w:rPr>
              <w:t>217.1</w:t>
            </w:r>
          </w:p>
        </w:tc>
      </w:tr>
      <w:tr w14:paraId="467FB87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FB40FB1">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1、房屋（平方米）</w:t>
            </w:r>
          </w:p>
        </w:tc>
        <w:tc>
          <w:tcPr>
            <w:tcW w:w="3155" w:type="dxa"/>
            <w:tcBorders>
              <w:top w:val="nil"/>
              <w:left w:val="nil"/>
              <w:bottom w:val="single" w:color="auto" w:sz="4" w:space="0"/>
              <w:right w:val="single" w:color="auto" w:sz="4" w:space="0"/>
            </w:tcBorders>
            <w:vAlign w:val="center"/>
          </w:tcPr>
          <w:p w14:paraId="5A8CC756">
            <w:pPr>
              <w:widowControl/>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1700</w:t>
            </w:r>
          </w:p>
        </w:tc>
        <w:tc>
          <w:tcPr>
            <w:tcW w:w="5103" w:type="dxa"/>
            <w:tcBorders>
              <w:top w:val="nil"/>
              <w:left w:val="nil"/>
              <w:bottom w:val="single" w:color="auto" w:sz="4" w:space="0"/>
              <w:right w:val="single" w:color="auto" w:sz="4" w:space="0"/>
            </w:tcBorders>
            <w:vAlign w:val="center"/>
          </w:tcPr>
          <w:p w14:paraId="0DD211DA">
            <w:pPr>
              <w:widowControl/>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147.4</w:t>
            </w:r>
          </w:p>
        </w:tc>
      </w:tr>
      <w:tr w14:paraId="7EBF86F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1764635">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416CD647">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lang w:val="en-US" w:eastAsia="zh-CN"/>
              </w:rPr>
              <w:t>1700</w:t>
            </w:r>
          </w:p>
        </w:tc>
        <w:tc>
          <w:tcPr>
            <w:tcW w:w="5103" w:type="dxa"/>
            <w:tcBorders>
              <w:top w:val="nil"/>
              <w:left w:val="nil"/>
              <w:bottom w:val="single" w:color="auto" w:sz="4" w:space="0"/>
              <w:right w:val="single" w:color="auto" w:sz="4" w:space="0"/>
            </w:tcBorders>
            <w:vAlign w:val="center"/>
          </w:tcPr>
          <w:p w14:paraId="2186E7F9">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lang w:val="en-US" w:eastAsia="zh-CN"/>
              </w:rPr>
              <w:t>147.4</w:t>
            </w:r>
          </w:p>
        </w:tc>
      </w:tr>
      <w:tr w14:paraId="1397117C">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DCD8441">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2、车辆（台、辆）</w:t>
            </w:r>
          </w:p>
        </w:tc>
        <w:tc>
          <w:tcPr>
            <w:tcW w:w="3155" w:type="dxa"/>
            <w:tcBorders>
              <w:top w:val="nil"/>
              <w:left w:val="nil"/>
              <w:bottom w:val="single" w:color="auto" w:sz="4" w:space="0"/>
              <w:right w:val="single" w:color="auto" w:sz="4" w:space="0"/>
            </w:tcBorders>
            <w:vAlign w:val="center"/>
          </w:tcPr>
          <w:p w14:paraId="417B722D">
            <w:pPr>
              <w:widowControl/>
              <w:jc w:val="center"/>
              <w:rPr>
                <w:rFonts w:hint="eastAsia" w:ascii="Times New Roman" w:hAnsi="Times New Roman" w:eastAsia="仿宋" w:cs="Times New Roman"/>
                <w:kern w:val="0"/>
                <w:sz w:val="22"/>
                <w:lang w:eastAsia="zh-CN"/>
              </w:rPr>
            </w:pPr>
            <w:r>
              <w:rPr>
                <w:rFonts w:hint="eastAsia" w:ascii="Times New Roman" w:hAnsi="Times New Roman" w:eastAsia="仿宋" w:cs="Times New Roman"/>
                <w:kern w:val="0"/>
                <w:sz w:val="22"/>
                <w:lang w:val="en-US" w:eastAsia="zh-CN"/>
              </w:rPr>
              <w:t>1</w:t>
            </w:r>
          </w:p>
        </w:tc>
        <w:tc>
          <w:tcPr>
            <w:tcW w:w="5103" w:type="dxa"/>
            <w:tcBorders>
              <w:top w:val="nil"/>
              <w:left w:val="nil"/>
              <w:bottom w:val="single" w:color="auto" w:sz="4" w:space="0"/>
              <w:right w:val="single" w:color="auto" w:sz="4" w:space="0"/>
            </w:tcBorders>
            <w:vAlign w:val="center"/>
          </w:tcPr>
          <w:p w14:paraId="73DB63D6">
            <w:pPr>
              <w:widowControl/>
              <w:jc w:val="center"/>
              <w:rPr>
                <w:rFonts w:hint="eastAsia" w:ascii="Times New Roman" w:hAnsi="Times New Roman" w:eastAsia="仿宋" w:cs="Times New Roman"/>
                <w:kern w:val="0"/>
                <w:sz w:val="22"/>
                <w:lang w:eastAsia="zh-CN"/>
              </w:rPr>
            </w:pPr>
            <w:r>
              <w:rPr>
                <w:rFonts w:hint="eastAsia" w:ascii="Times New Roman" w:hAnsi="Times New Roman" w:eastAsia="仿宋" w:cs="Times New Roman"/>
                <w:kern w:val="0"/>
                <w:sz w:val="22"/>
                <w:lang w:val="en-US" w:eastAsia="zh-CN"/>
              </w:rPr>
              <w:t>3</w:t>
            </w:r>
          </w:p>
        </w:tc>
      </w:tr>
      <w:tr w14:paraId="1802788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EF12E96">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3、单价在20万元以上设备</w:t>
            </w:r>
          </w:p>
        </w:tc>
        <w:tc>
          <w:tcPr>
            <w:tcW w:w="3155" w:type="dxa"/>
            <w:tcBorders>
              <w:top w:val="nil"/>
              <w:left w:val="nil"/>
              <w:bottom w:val="single" w:color="auto" w:sz="4" w:space="0"/>
              <w:right w:val="single" w:color="auto" w:sz="4" w:space="0"/>
            </w:tcBorders>
            <w:vAlign w:val="center"/>
          </w:tcPr>
          <w:p w14:paraId="5D880D91">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4F3E4A71">
            <w:pPr>
              <w:widowControl/>
              <w:jc w:val="center"/>
              <w:rPr>
                <w:rFonts w:hint="eastAsia" w:ascii="Times New Roman" w:hAnsi="Times New Roman" w:eastAsia="仿宋" w:cs="Times New Roman"/>
                <w:kern w:val="0"/>
                <w:sz w:val="22"/>
                <w:lang w:eastAsia="zh-CN"/>
              </w:rPr>
            </w:pPr>
            <w:r>
              <w:rPr>
                <w:rFonts w:hint="eastAsia" w:ascii="Times New Roman" w:hAnsi="Times New Roman" w:eastAsia="仿宋" w:cs="Times New Roman"/>
                <w:kern w:val="0"/>
                <w:sz w:val="22"/>
                <w:lang w:val="en-US" w:eastAsia="zh-CN"/>
              </w:rPr>
              <w:t>0</w:t>
            </w:r>
          </w:p>
        </w:tc>
      </w:tr>
      <w:tr w14:paraId="7D7EE799">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59FD42A">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4、其他固定资产</w:t>
            </w:r>
          </w:p>
        </w:tc>
        <w:tc>
          <w:tcPr>
            <w:tcW w:w="3155" w:type="dxa"/>
            <w:tcBorders>
              <w:top w:val="nil"/>
              <w:left w:val="nil"/>
              <w:bottom w:val="single" w:color="auto" w:sz="4" w:space="0"/>
              <w:right w:val="single" w:color="auto" w:sz="4" w:space="0"/>
            </w:tcBorders>
            <w:vAlign w:val="center"/>
          </w:tcPr>
          <w:p w14:paraId="5E553781">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1D056645">
            <w:pPr>
              <w:widowControl/>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66.7</w:t>
            </w:r>
          </w:p>
        </w:tc>
      </w:tr>
    </w:tbl>
    <w:p w14:paraId="00312818">
      <w:pPr>
        <w:autoSpaceDE w:val="0"/>
        <w:autoSpaceDN w:val="0"/>
        <w:adjustRightInd w:val="0"/>
        <w:ind w:firstLine="640" w:firstLineChars="200"/>
        <w:jc w:val="left"/>
        <w:rPr>
          <w:rFonts w:hint="eastAsia" w:ascii="黑体" w:hAnsi="黑体" w:eastAsia="黑体" w:cs="Times New Roman"/>
          <w:sz w:val="32"/>
          <w:szCs w:val="32"/>
        </w:rPr>
      </w:pPr>
    </w:p>
    <w:p w14:paraId="58DBFFD6">
      <w:pPr>
        <w:autoSpaceDE w:val="0"/>
        <w:autoSpaceDN w:val="0"/>
        <w:adjustRightInd w:val="0"/>
        <w:ind w:firstLine="640" w:firstLineChars="200"/>
        <w:jc w:val="left"/>
        <w:rPr>
          <w:rFonts w:hint="eastAsia" w:ascii="黑体" w:hAnsi="黑体" w:eastAsia="黑体" w:cs="Times New Roman"/>
          <w:sz w:val="32"/>
          <w:szCs w:val="32"/>
        </w:rPr>
      </w:pPr>
    </w:p>
    <w:p w14:paraId="155900EB">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4914F755">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1、一般公共预算拨款收入：指</w:t>
      </w:r>
      <w:r>
        <w:rPr>
          <w:rFonts w:hint="eastAsia" w:ascii="Times New Roman" w:hAnsi="Times New Roman" w:eastAsia="仿宋" w:cs="Times New Roman"/>
          <w:sz w:val="32"/>
          <w:szCs w:val="32"/>
          <w:lang w:eastAsia="zh-CN"/>
        </w:rPr>
        <w:t>县级</w:t>
      </w:r>
      <w:r>
        <w:rPr>
          <w:rFonts w:hint="eastAsia" w:ascii="Times New Roman" w:hAnsi="Times New Roman" w:eastAsia="仿宋" w:cs="Times New Roman"/>
          <w:sz w:val="32"/>
          <w:szCs w:val="32"/>
        </w:rPr>
        <w:t>财政当年拨付的资金。</w:t>
      </w:r>
    </w:p>
    <w:p w14:paraId="1E44FFDE">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2、事业收入：指事业单位开展专业业务活动及辅助活动所取得的收入。</w:t>
      </w:r>
    </w:p>
    <w:p w14:paraId="7DE73EE0">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3、其他收入：指除“一般公共预算拨款收入”、“事业收入”等以外的收入。主要是按规定动用的租房收入、存款利息收入等。</w:t>
      </w:r>
    </w:p>
    <w:p w14:paraId="42FD463A">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4、基本支出：指为保障机构正常运转、完成日常工作任务而发生的人员支出和公用支出。</w:t>
      </w:r>
    </w:p>
    <w:p w14:paraId="1E468DB7">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5、项目支出：指在基本支出之外为完成特定行政任务和事业发展目标所发生的支出。</w:t>
      </w:r>
    </w:p>
    <w:p w14:paraId="6B28947B">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6、上缴上级支出：指下级单位上缴上级的支出。</w:t>
      </w:r>
    </w:p>
    <w:p w14:paraId="08EDB5DB">
      <w:pPr>
        <w:ind w:firstLine="640" w:firstLineChars="20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7、“三公”经费：纳入</w:t>
      </w:r>
      <w:r>
        <w:rPr>
          <w:rFonts w:hint="eastAsia" w:ascii="Times New Roman" w:hAnsi="Times New Roman" w:eastAsia="仿宋" w:cs="Times New Roman"/>
          <w:sz w:val="32"/>
          <w:szCs w:val="32"/>
          <w:lang w:eastAsia="zh-CN"/>
        </w:rPr>
        <w:t>县级</w:t>
      </w:r>
      <w:r>
        <w:rPr>
          <w:rFonts w:hint="eastAsia" w:ascii="Times New Roman" w:hAnsi="Times New Roman" w:eastAsia="仿宋" w:cs="Times New Roman"/>
          <w:sz w:val="32"/>
          <w:szCs w:val="32"/>
        </w:rPr>
        <w:t>财政预算管理的“三公”经费，是指</w:t>
      </w:r>
      <w:r>
        <w:rPr>
          <w:rFonts w:hint="eastAsia" w:ascii="Times New Roman" w:hAnsi="Times New Roman" w:eastAsia="仿宋" w:cs="Times New Roman"/>
          <w:sz w:val="32"/>
          <w:szCs w:val="32"/>
          <w:lang w:eastAsia="zh-CN"/>
        </w:rPr>
        <w:t>县级</w:t>
      </w:r>
      <w:r>
        <w:rPr>
          <w:rFonts w:hint="eastAsia" w:ascii="Times New Roman" w:hAnsi="Times New Roman" w:eastAsia="仿宋" w:cs="Times New Roman"/>
          <w:sz w:val="32"/>
          <w:szCs w:val="32"/>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BF20E02">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8、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31CB9864">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9、上年结转：指以前年度尚未完成、结转到本年仍按原规定用途继续使用的资金。</w:t>
      </w:r>
    </w:p>
    <w:p w14:paraId="5AEC0089">
      <w:pPr>
        <w:ind w:firstLine="640" w:firstLineChars="20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10、事业单位经营支出：指事业单位在专业业务活动及其辅助活动之外开展非独立核算经营活动发生的支出。</w:t>
      </w:r>
    </w:p>
    <w:p w14:paraId="43B5AAE9">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66471182">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w:t>
      </w:r>
      <w:r>
        <w:rPr>
          <w:rFonts w:hint="eastAsia" w:ascii="Times New Roman" w:hAnsi="Times New Roman" w:eastAsia="仿宋" w:cs="Times New Roman"/>
          <w:sz w:val="32"/>
          <w:szCs w:val="32"/>
          <w:lang w:val="en-US" w:eastAsia="zh-CN"/>
        </w:rPr>
        <w:t>乡</w:t>
      </w:r>
      <w:r>
        <w:rPr>
          <w:rFonts w:hint="eastAsia" w:ascii="Times New Roman" w:hAnsi="Times New Roman" w:eastAsia="仿宋" w:cs="Times New Roman"/>
          <w:sz w:val="32"/>
          <w:szCs w:val="32"/>
        </w:rPr>
        <w:t>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方正仿宋_GBK">
    <w:panose1 w:val="02000000000000000000"/>
    <w:charset w:val="86"/>
    <w:family w:val="swiss"/>
    <w:pitch w:val="default"/>
    <w:sig w:usb0="00000001" w:usb1="08000000" w:usb2="00000000" w:usb3="00000000" w:csb0="00040000" w:csb1="00000000"/>
  </w:font>
  <w:font w:name="宋体-方正超大字符集">
    <w:altName w:val="方正书宋_GBK"/>
    <w:panose1 w:val="03000509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017C97"/>
    <w:multiLevelType w:val="singleLevel"/>
    <w:tmpl w:val="FE017C97"/>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13228E"/>
    <w:rsid w:val="0027733F"/>
    <w:rsid w:val="002E4731"/>
    <w:rsid w:val="003277EC"/>
    <w:rsid w:val="00456D84"/>
    <w:rsid w:val="00621DB1"/>
    <w:rsid w:val="00657CF5"/>
    <w:rsid w:val="006D7083"/>
    <w:rsid w:val="007B0F2A"/>
    <w:rsid w:val="008003BA"/>
    <w:rsid w:val="00817B30"/>
    <w:rsid w:val="0085745B"/>
    <w:rsid w:val="008C091D"/>
    <w:rsid w:val="00E57005"/>
    <w:rsid w:val="00F171F2"/>
    <w:rsid w:val="00FC112A"/>
    <w:rsid w:val="0BFB6CB9"/>
    <w:rsid w:val="0FE46F96"/>
    <w:rsid w:val="1381018F"/>
    <w:rsid w:val="139B5E7A"/>
    <w:rsid w:val="1527586B"/>
    <w:rsid w:val="17937539"/>
    <w:rsid w:val="1EAE02DE"/>
    <w:rsid w:val="1F19238E"/>
    <w:rsid w:val="21CA301F"/>
    <w:rsid w:val="24F57B66"/>
    <w:rsid w:val="295264D7"/>
    <w:rsid w:val="2BF0422D"/>
    <w:rsid w:val="2CFA28B4"/>
    <w:rsid w:val="447E086E"/>
    <w:rsid w:val="47E36FB7"/>
    <w:rsid w:val="4ADD0286"/>
    <w:rsid w:val="4C5F67DB"/>
    <w:rsid w:val="53283489"/>
    <w:rsid w:val="58BE54A5"/>
    <w:rsid w:val="5F670391"/>
    <w:rsid w:val="62DF0EF3"/>
    <w:rsid w:val="6AA326A0"/>
    <w:rsid w:val="6B0A61AB"/>
    <w:rsid w:val="6FA40449"/>
    <w:rsid w:val="7DE8414D"/>
    <w:rsid w:val="DFEF78CC"/>
    <w:rsid w:val="FDFF9A4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qFormat/>
    <w:uiPriority w:val="0"/>
    <w:rPr>
      <w:rFonts w:ascii="Times New Roman" w:hAnsi="Times New Roman" w:cs="Times New Roman"/>
      <w:szCs w:val="24"/>
    </w:rPr>
  </w:style>
  <w:style w:type="paragraph" w:customStyle="1" w:styleId="11">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17</Pages>
  <Words>1399</Words>
  <Characters>7977</Characters>
  <Lines>66</Lines>
  <Paragraphs>18</Paragraphs>
  <TotalTime>2</TotalTime>
  <ScaleCrop>false</ScaleCrop>
  <LinksUpToDate>false</LinksUpToDate>
  <CharactersWithSpaces>9358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2018-08-11T02:24:00Z</dcterms:created>
  <dc:creator>guest</dc:creator>
  <cp:lastModifiedBy>kylin</cp:lastModifiedBy>
  <cp:lastPrinted>2017-02-09T17:57:00Z</cp:lastPrinted>
  <dcterms:modified xsi:type="dcterms:W3CDTF">2026-04-01T17:26:50Z</dcterms:modified>
  <dc:title>Administrator</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0F9BE838ED382B0C1822B269C52EF031_42</vt:lpwstr>
  </property>
</Properties>
</file>