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178C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880" w:firstLineChars="200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曲阳县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城市管理综合行政执法局</w:t>
      </w:r>
    </w:p>
    <w:p w14:paraId="175676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行政执法公示实施办法</w:t>
      </w:r>
    </w:p>
    <w:p w14:paraId="154EA7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jc w:val="both"/>
        <w:textAlignment w:val="auto"/>
        <w:rPr>
          <w:rFonts w:hint="eastAsia" w:ascii="黑体" w:hAnsi="黑体" w:eastAsia="黑体" w:cs="黑体"/>
          <w:b w:val="0"/>
          <w:bCs w:val="0"/>
          <w:sz w:val="44"/>
          <w:szCs w:val="44"/>
        </w:rPr>
      </w:pPr>
    </w:p>
    <w:p w14:paraId="04E230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第一章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总则</w:t>
      </w:r>
    </w:p>
    <w:p w14:paraId="55908F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第一条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为推进行政执法公示制度建设，建立健全行政执法事前、事中、事后公开机制，根据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《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河北省行政执法公示实施办法》的要求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参照《保定市城市管理综合行政执法局行政执法公示实施办法》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，结合我局城市管理行政执法工作实际，制定本办法。</w:t>
      </w:r>
    </w:p>
    <w:p w14:paraId="49652B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第二条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本办法适用于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曲阳县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城市管理综合执法局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以下简称“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县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执法局”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在城市管理行政执法过程中的信息公示活动。</w:t>
      </w:r>
    </w:p>
    <w:p w14:paraId="39B3F4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第三条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本办法所称行政执法公示，是指通过门户网站等载体，依法及时向社会公开有关行政执法信息。</w:t>
      </w:r>
    </w:p>
    <w:p w14:paraId="66D6B3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第二章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目标任务</w:t>
      </w:r>
    </w:p>
    <w:p w14:paraId="4B04E9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第四条</w:t>
      </w:r>
      <w:r>
        <w:rPr>
          <w:rFonts w:hint="eastAsia" w:ascii="楷体_GB2312" w:hAnsi="楷体_GB2312" w:eastAsia="楷体_GB2312" w:cs="楷体_GB2312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公示内容</w:t>
      </w:r>
    </w:p>
    <w:p w14:paraId="086D27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一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行政执法权限和法定职责、执法程序、执法依据;</w:t>
      </w:r>
    </w:p>
    <w:p w14:paraId="68512F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（二）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具体工作中执法标准;</w:t>
      </w:r>
    </w:p>
    <w:p w14:paraId="7BBC3E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法律法规及其他应予公示的执法内容。</w:t>
      </w:r>
    </w:p>
    <w:p w14:paraId="2F229A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第五条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公示方式和要求</w:t>
      </w:r>
    </w:p>
    <w:p w14:paraId="74D8D8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一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法律、法规、规章等适应长期公示的内容，应采取固定的方法公示。</w:t>
      </w:r>
    </w:p>
    <w:p w14:paraId="721CA0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二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其他公示可采取以下方法:</w:t>
      </w:r>
    </w:p>
    <w:p w14:paraId="770946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1、利用网站、微信公众号、简报等各种媒体宣传的途径进行。</w:t>
      </w:r>
    </w:p>
    <w:p w14:paraId="1FD8B3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2、按照公示的内容、要求，可根据各自情况采用集中或分期分批的方式，进行公示。</w:t>
      </w:r>
    </w:p>
    <w:p w14:paraId="7C95F1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三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公示平台便于公众观看。</w:t>
      </w:r>
    </w:p>
    <w:p w14:paraId="5FB91C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四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利用网站、微信公众号进行公示内容，应经常检查</w:t>
      </w:r>
    </w:p>
    <w:p w14:paraId="2EB113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公示内容的信息随时更新，及时替换。</w:t>
      </w:r>
    </w:p>
    <w:p w14:paraId="3DD92A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五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公示前各部门负责人要对公示内容认真检查，保证公示内容真实，公示数据准确。</w:t>
      </w:r>
    </w:p>
    <w:p w14:paraId="6CAB39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六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工作人员对于群众就公示内容进行咨询、了解的，应认真予以解答。</w:t>
      </w:r>
    </w:p>
    <w:p w14:paraId="789845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第三章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保障措施</w:t>
      </w:r>
    </w:p>
    <w:p w14:paraId="25108D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第六条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为更好地将此项制度落到实处，防止流于形式，各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股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室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队、所、组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位要针对该项工作的执行情况进行不定期检查。</w:t>
      </w:r>
    </w:p>
    <w:p w14:paraId="5AD381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第七条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对不按本制度规定开展此项工作，或公示内容失实、数据错误的部门，视情节轻重，给予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有关股室（股、所、队）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和责任人通报批评或其它相应处分。</w:t>
      </w:r>
      <w:bookmarkStart w:id="0" w:name="_GoBack"/>
      <w:bookmarkEnd w:id="0"/>
    </w:p>
    <w:p w14:paraId="130746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 xml:space="preserve">第四章 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附则</w:t>
      </w:r>
    </w:p>
    <w:p w14:paraId="407B3D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第八条</w:t>
      </w:r>
      <w:r>
        <w:rPr>
          <w:rFonts w:hint="eastAsia" w:ascii="楷体_GB2312" w:hAnsi="楷体_GB2312" w:eastAsia="楷体_GB2312" w:cs="楷体_GB2312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各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股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室（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股、所、队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）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按照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本办法抓好贯彻落实。</w:t>
      </w:r>
    </w:p>
    <w:p w14:paraId="3B3931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adjustRightInd/>
        <w:snapToGrid/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第九条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本办法自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印发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之日起施行。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F9CBECC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dit="readOnly"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ulTrailSpace/>
    <w:doNotExpandShiftReturn/>
    <w:adjustLineHeightInTable/>
    <w:useFELayout/>
    <w:compatSetting w:name="compatibilityMode" w:uri="http://schemas.microsoft.com/office/word" w:val="14"/>
  </w:compat>
  <w:docVars>
    <w:docVar w:name="commondata" w:val="eyJoZGlkIjoiMjFlNmMyMTU1YzkyY2FkMmFkOTkyMWVlNjkwMGZiMTcifQ=="/>
  </w:docVars>
  <w:rsids>
    <w:rsidRoot w:val="00000000"/>
    <w:rsid w:val="733F245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Arial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uiPriority w:val="0"/>
    <w:pPr>
      <w:keepNext/>
      <w:keepLines/>
      <w:widowControl w:val="0"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uiPriority w:val="0"/>
    <w:pPr>
      <w:keepNext/>
      <w:keepLines/>
      <w:widowControl w:val="0"/>
      <w:spacing w:before="260" w:after="260" w:line="415" w:lineRule="auto"/>
      <w:outlineLvl w:val="1"/>
    </w:pPr>
    <w:rPr>
      <w:rFonts w:ascii="Times New Roman" w:hAnsi="Times New Roman" w:eastAsia="黑体"/>
      <w:b/>
      <w:bCs/>
      <w:sz w:val="32"/>
      <w:szCs w:val="32"/>
    </w:rPr>
  </w:style>
  <w:style w:type="paragraph" w:styleId="4">
    <w:name w:val="heading 3"/>
    <w:basedOn w:val="1"/>
    <w:next w:val="1"/>
    <w:uiPriority w:val="0"/>
    <w:pPr>
      <w:keepNext/>
      <w:keepLines/>
      <w:widowControl w:val="0"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6">
    <w:name w:val="Default Paragraph Font"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ustomData xmlns="http://www.yozosoft.com.cn/officeDocument/2016/customData">
  <customProps>
    <docPr revisions="3 0 5 0 0 0 1 0 0 0 3000 0 1 1 1 1"/>
    <sectPr/>
  </customProps>
</customData>
</file>

<file path=customXml/itemProps1.xml><?xml version="1.0" encoding="utf-8"?>
<ds:datastoreItem xmlns:ds="http://schemas.openxmlformats.org/officeDocument/2006/customXml" ds:itemID="{2E8445D6-C189-401F-A344-BAE3CC8D5E2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Normal.eit</Template>
  <Pages>2</Pages>
  <Words>738</Words>
  <Characters>738</Characters>
  <Lines>0</Lines>
  <Paragraphs>28</Paragraphs>
  <TotalTime>0</TotalTime>
  <ScaleCrop>false</ScaleCrop>
  <LinksUpToDate>false</LinksUpToDate>
  <CharactersWithSpaces>755</CharactersWithSpaces>
  <Application>WPS Office_12.1.0.26895_F1E327BC-269C-435d-A152-05C5408002CA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2023-11-27T01:24:00Z</dcterms:created>
  <dc:creator>后会无7</dc:creator>
  <cp:lastModifiedBy>♤L♡Y◇H♧</cp:lastModifiedBy>
  <dcterms:modified xsi:type="dcterms:W3CDTF">2026-07-28T12:36:25Z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29BD0E5EA1984C618278AAC3BCB162CE_11</vt:lpwstr>
  </property>
  <property fmtid="{D5CDD505-2E9C-101B-9397-08002B2CF9AE}" pid="4" name="KSOTemplateDocerSaveRecord">
    <vt:lpwstr>eyJoZGlkIjoiMjU3N2FkYTM3NDA3M2JmODA5MjY0YWU0YzYyMjdiZjQiLCJ1c2VySWQiOiI4NDM0MTI1NTYifQ==</vt:lpwstr>
  </property>
</Properties>
</file>