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4CDD3">
      <w:pPr>
        <w:pStyle w:val="4"/>
        <w:spacing w:line="555" w:lineRule="atLeast"/>
        <w:jc w:val="both"/>
        <w:rPr>
          <w:rFonts w:hint="eastAsia" w:ascii="仿宋_GB2312" w:hAnsi="&amp;quot" w:eastAsia="仿宋_GB2312"/>
          <w:color w:val="555555"/>
          <w:sz w:val="32"/>
          <w:szCs w:val="32"/>
          <w:u w:val="none"/>
        </w:rPr>
      </w:pPr>
      <w:bookmarkStart w:id="0" w:name="_GoBack"/>
      <w:bookmarkEnd w:id="0"/>
    </w:p>
    <w:p w14:paraId="6474FE2B">
      <w:pPr>
        <w:pStyle w:val="4"/>
        <w:spacing w:line="555" w:lineRule="atLeast"/>
        <w:jc w:val="center"/>
        <w:rPr>
          <w:rFonts w:hint="default" w:ascii="仿宋_GB2312" w:hAnsi="&amp;quot" w:eastAsia="仿宋_GB2312"/>
          <w:b/>
          <w:bCs/>
          <w:color w:val="555555"/>
          <w:sz w:val="44"/>
          <w:szCs w:val="44"/>
          <w:u w:val="none"/>
          <w:lang w:val="en-US" w:eastAsia="zh-CN"/>
        </w:rPr>
      </w:pPr>
      <w:r>
        <w:rPr>
          <w:rFonts w:hint="eastAsia" w:ascii="仿宋_GB2312" w:hAnsi="&amp;quot" w:eastAsia="仿宋_GB2312"/>
          <w:b/>
          <w:bCs/>
          <w:color w:val="555555"/>
          <w:sz w:val="44"/>
          <w:szCs w:val="44"/>
          <w:u w:val="none"/>
          <w:lang w:val="en-US" w:eastAsia="zh-CN"/>
        </w:rPr>
        <w:t>曲阳县农业农村局</w:t>
      </w:r>
    </w:p>
    <w:p w14:paraId="55F248F8">
      <w:pPr>
        <w:pStyle w:val="4"/>
        <w:spacing w:line="555" w:lineRule="atLeast"/>
        <w:jc w:val="center"/>
        <w:rPr>
          <w:rFonts w:hint="eastAsia" w:ascii="方正小标宋简体" w:hAnsi="&amp;quot" w:eastAsia="方正小标宋简体"/>
          <w:color w:val="FF0000"/>
          <w:sz w:val="36"/>
          <w:szCs w:val="36"/>
        </w:rPr>
      </w:pPr>
      <w:r>
        <w:rPr>
          <w:rFonts w:hint="eastAsia" w:ascii="仿宋_GB2312" w:hAnsi="&amp;quot" w:eastAsia="仿宋_GB2312"/>
          <w:color w:val="555555"/>
          <w:sz w:val="32"/>
          <w:szCs w:val="32"/>
          <w:u w:val="none"/>
        </w:rPr>
        <w:t>曲农查〔202</w:t>
      </w:r>
      <w:r>
        <w:rPr>
          <w:rFonts w:hint="eastAsia" w:ascii="仿宋_GB2312" w:hAnsi="&amp;quot" w:eastAsia="仿宋_GB2312"/>
          <w:color w:val="555555"/>
          <w:sz w:val="32"/>
          <w:szCs w:val="32"/>
          <w:u w:val="none"/>
          <w:lang w:val="en-US" w:eastAsia="zh-CN"/>
        </w:rPr>
        <w:t>6</w:t>
      </w:r>
      <w:r>
        <w:rPr>
          <w:rFonts w:hint="eastAsia" w:ascii="仿宋_GB2312" w:hAnsi="&amp;quot" w:eastAsia="仿宋_GB2312"/>
          <w:color w:val="555555"/>
          <w:sz w:val="32"/>
          <w:szCs w:val="32"/>
          <w:u w:val="none"/>
        </w:rPr>
        <w:t>〕1号</w:t>
      </w:r>
    </w:p>
    <w:p w14:paraId="51CCEBF5">
      <w:pPr>
        <w:pStyle w:val="4"/>
        <w:spacing w:line="555" w:lineRule="atLeast"/>
        <w:jc w:val="center"/>
        <w:rPr>
          <w:rFonts w:hint="eastAsia" w:ascii="&amp;quot" w:hAnsi="&amp;quot"/>
          <w:color w:val="FF0000"/>
          <w:sz w:val="36"/>
          <w:szCs w:val="36"/>
        </w:rPr>
      </w:pPr>
      <w:r>
        <w:rPr>
          <w:rFonts w:hint="eastAsia" w:ascii="方正小标宋简体" w:hAnsi="&amp;quot" w:eastAsia="方正小标宋简体"/>
          <w:color w:val="FF0000"/>
          <w:sz w:val="36"/>
          <w:szCs w:val="36"/>
        </w:rPr>
        <w:t>202</w:t>
      </w:r>
      <w:r>
        <w:rPr>
          <w:rFonts w:hint="eastAsia" w:ascii="方正小标宋简体" w:hAnsi="&amp;quot" w:eastAsia="方正小标宋简体"/>
          <w:color w:val="FF0000"/>
          <w:sz w:val="36"/>
          <w:szCs w:val="36"/>
          <w:lang w:val="en-US" w:eastAsia="zh-CN"/>
        </w:rPr>
        <w:t>6</w:t>
      </w:r>
      <w:r>
        <w:rPr>
          <w:rFonts w:hint="eastAsia" w:ascii="方正小标宋简体" w:hAnsi="&amp;quot" w:eastAsia="方正小标宋简体"/>
          <w:color w:val="FF0000"/>
          <w:sz w:val="36"/>
          <w:szCs w:val="36"/>
        </w:rPr>
        <w:t>年度“双随机、一公开”抽查工作计划</w:t>
      </w:r>
    </w:p>
    <w:p w14:paraId="3877497D">
      <w:pPr>
        <w:pStyle w:val="4"/>
        <w:spacing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为全面加强事中事后监管，规范行政执法行为，优化经济社会发展</w:t>
      </w:r>
      <w:r>
        <w:rPr>
          <w:rFonts w:hint="eastAsia" w:ascii="仿宋_GB2312" w:hAnsi="&amp;quot" w:eastAsia="仿宋_GB2312"/>
          <w:color w:val="555555"/>
          <w:sz w:val="32"/>
          <w:szCs w:val="32"/>
          <w:lang w:val="en-US" w:eastAsia="zh-CN"/>
        </w:rPr>
        <w:t>环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境，根据县双随机办公室工作要求，结合我县农业农村监管领域工作实际，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制定本计划。</w:t>
      </w:r>
    </w:p>
    <w:p w14:paraId="72CF8D1A">
      <w:pPr>
        <w:pStyle w:val="4"/>
        <w:shd w:val="clear" w:color="auto" w:fill="FFFFFF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黑体" w:hAnsi="黑体" w:eastAsia="黑体"/>
          <w:color w:val="555555"/>
          <w:sz w:val="32"/>
          <w:szCs w:val="32"/>
        </w:rPr>
        <w:t>一、总体要求</w:t>
      </w:r>
    </w:p>
    <w:p w14:paraId="6555DDD0">
      <w:pPr>
        <w:pStyle w:val="4"/>
        <w:shd w:val="clear" w:color="auto" w:fill="FFFFFF"/>
        <w:spacing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以习近平新时代中国特色社会主义思想为指导，认真落实党中央、国务院、上级党委、政府决策部署，切实转变监管理念，创新监管方式，实行抽查事项清单管理，避免多头执法、重复检查，规范执法行为，提高监管效能，减轻企业负担，强化信用支撑，进一步营造公平竞争的市场环境和法治化、便利化的营商环境。</w:t>
      </w:r>
    </w:p>
    <w:p w14:paraId="07894AB6">
      <w:pPr>
        <w:pStyle w:val="4"/>
        <w:shd w:val="clear" w:color="auto" w:fill="FFFFFF"/>
        <w:spacing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黑体" w:hAnsi="黑体" w:eastAsia="黑体"/>
          <w:color w:val="555555"/>
          <w:sz w:val="32"/>
          <w:szCs w:val="32"/>
        </w:rPr>
        <w:t>二、工作目标</w:t>
      </w:r>
    </w:p>
    <w:p w14:paraId="391B791B">
      <w:pPr>
        <w:pStyle w:val="4"/>
        <w:shd w:val="clear" w:color="auto" w:fill="FFFFFF"/>
        <w:spacing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健全以“双随机、一公开”监管为基本手段、以重点监管为补充、以信用监管为基础的新型监管机制，通过全面开展“双随机、一公开”部门联合抽查，切实做到公平公正、公开透明、监管到位、执法必严，使守法守信者畅行天下、违法失信者寸步难行，对违法者“利剑高悬”，对守法者“无事不扰”，增强市场主体信用意识和自我约束力，以监管方式创新提升事中事后监管效能。</w:t>
      </w:r>
    </w:p>
    <w:p w14:paraId="161952AB">
      <w:pPr>
        <w:pStyle w:val="4"/>
        <w:shd w:val="clear" w:color="auto" w:fill="FFFFFF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黑体" w:hAnsi="黑体" w:eastAsia="黑体"/>
          <w:color w:val="555555"/>
          <w:sz w:val="32"/>
          <w:szCs w:val="32"/>
        </w:rPr>
        <w:t>三、抽查任务</w:t>
      </w:r>
    </w:p>
    <w:p w14:paraId="59205625">
      <w:pPr>
        <w:pStyle w:val="4"/>
        <w:shd w:val="clear" w:color="auto" w:fill="FFFFFF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见附件。</w:t>
      </w:r>
    </w:p>
    <w:p w14:paraId="2194A325">
      <w:pPr>
        <w:pStyle w:val="4"/>
        <w:shd w:val="clear" w:color="auto" w:fill="FFFFFF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黑体" w:hAnsi="黑体" w:eastAsia="黑体"/>
          <w:color w:val="555555"/>
          <w:sz w:val="32"/>
          <w:szCs w:val="32"/>
        </w:rPr>
        <w:t>四、组织实施</w:t>
      </w:r>
    </w:p>
    <w:p w14:paraId="3E3D0050">
      <w:pPr>
        <w:pStyle w:val="4"/>
        <w:shd w:val="clear" w:color="auto" w:fill="FFFFFF"/>
        <w:spacing w:before="0" w:beforeAutospacing="0" w:after="0" w:afterAutospacing="0"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    </w:t>
      </w:r>
      <w:r>
        <w:rPr>
          <w:rFonts w:hint="eastAsia" w:ascii="楷体" w:hAnsi="楷体" w:eastAsia="楷体"/>
          <w:color w:val="555555"/>
          <w:sz w:val="32"/>
          <w:szCs w:val="32"/>
        </w:rPr>
        <w:t>1.抽查时间</w:t>
      </w:r>
    </w:p>
    <w:p w14:paraId="27A342D9">
      <w:pPr>
        <w:pStyle w:val="4"/>
        <w:spacing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    202</w:t>
      </w:r>
      <w:r>
        <w:rPr>
          <w:rFonts w:hint="eastAsia" w:ascii="仿宋_GB2312" w:hAnsi="&amp;quot" w:eastAsia="仿宋_GB2312"/>
          <w:color w:val="555555"/>
          <w:sz w:val="32"/>
          <w:szCs w:val="32"/>
          <w:lang w:val="en-US" w:eastAsia="zh-CN"/>
        </w:rPr>
        <w:t>6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年3月1日至202</w:t>
      </w:r>
      <w:r>
        <w:rPr>
          <w:rFonts w:hint="eastAsia" w:ascii="仿宋_GB2312" w:hAnsi="&amp;quot" w:eastAsia="仿宋_GB2312"/>
          <w:color w:val="555555"/>
          <w:sz w:val="32"/>
          <w:szCs w:val="32"/>
          <w:lang w:val="en-US" w:eastAsia="zh-CN"/>
        </w:rPr>
        <w:t>6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年</w:t>
      </w:r>
      <w:r>
        <w:rPr>
          <w:rFonts w:hint="eastAsia" w:ascii="仿宋_GB2312" w:hAnsi="&amp;quot" w:eastAsia="仿宋_GB2312"/>
          <w:color w:val="555555"/>
          <w:sz w:val="32"/>
          <w:szCs w:val="32"/>
          <w:lang w:val="en-US" w:eastAsia="zh-CN"/>
        </w:rPr>
        <w:t>12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月31日。</w:t>
      </w:r>
    </w:p>
    <w:p w14:paraId="2EEF3FB3">
      <w:pPr>
        <w:pStyle w:val="4"/>
        <w:spacing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   </w:t>
      </w:r>
      <w:r>
        <w:rPr>
          <w:rStyle w:val="7"/>
          <w:rFonts w:hint="eastAsia" w:ascii="仿宋_GB2312" w:hAnsi="&amp;quot" w:eastAsia="仿宋_GB2312"/>
          <w:color w:val="555555"/>
          <w:sz w:val="32"/>
          <w:szCs w:val="32"/>
        </w:rPr>
        <w:t> </w:t>
      </w:r>
      <w:r>
        <w:rPr>
          <w:rFonts w:hint="eastAsia" w:ascii="楷体" w:hAnsi="楷体" w:eastAsia="楷体"/>
          <w:color w:val="555555"/>
          <w:sz w:val="32"/>
          <w:szCs w:val="32"/>
        </w:rPr>
        <w:t>2.随机抽查对象</w:t>
      </w:r>
    </w:p>
    <w:p w14:paraId="2D0012CF">
      <w:pPr>
        <w:pStyle w:val="4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（1）抽查对象由曲阳县农业农村局从执法检查对象名录库中随机抽取。</w:t>
      </w:r>
    </w:p>
    <w:p w14:paraId="2381B5B0">
      <w:pPr>
        <w:pStyle w:val="4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（2）抽查人员由曲阳县农业农村局从执法检查人员名录库中随机抽取。</w:t>
      </w:r>
    </w:p>
    <w:p w14:paraId="0F41C0A7">
      <w:pPr>
        <w:pStyle w:val="4"/>
        <w:spacing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Style w:val="7"/>
          <w:rFonts w:hint="eastAsia" w:ascii="仿宋_GB2312" w:hAnsi="&amp;quot" w:eastAsia="仿宋_GB2312"/>
          <w:color w:val="555555"/>
          <w:sz w:val="32"/>
          <w:szCs w:val="32"/>
        </w:rPr>
        <w:t>   </w:t>
      </w:r>
      <w:r>
        <w:rPr>
          <w:rFonts w:ascii="Calibri" w:hAnsi="Calibri" w:eastAsia="楷体" w:cs="Calibri"/>
          <w:color w:val="555555"/>
          <w:sz w:val="32"/>
          <w:szCs w:val="32"/>
        </w:rPr>
        <w:t> </w:t>
      </w:r>
      <w:r>
        <w:rPr>
          <w:rFonts w:hint="eastAsia" w:ascii="楷体" w:hAnsi="楷体" w:eastAsia="楷体"/>
          <w:color w:val="555555"/>
          <w:sz w:val="32"/>
          <w:szCs w:val="32"/>
        </w:rPr>
        <w:t>3.抽查内容</w:t>
      </w:r>
    </w:p>
    <w:p w14:paraId="2CF9EFE4">
      <w:pPr>
        <w:widowControl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666666"/>
          <w:kern w:val="0"/>
          <w:sz w:val="32"/>
          <w:szCs w:val="32"/>
        </w:rPr>
        <w:t>农作物种子质量、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种畜禽质量、</w:t>
      </w:r>
      <w:r>
        <w:rPr>
          <w:rFonts w:hint="eastAsia" w:ascii="仿宋" w:hAnsi="仿宋" w:eastAsia="仿宋" w:cs="宋体"/>
          <w:color w:val="666666"/>
          <w:kern w:val="0"/>
          <w:sz w:val="32"/>
          <w:szCs w:val="32"/>
        </w:rPr>
        <w:t>养殖场档案、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生鲜乳收购许可证、饲料和饲料添加剂生产企业、兽药、畜禽定点屠宰企业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水生野生动物及其制品保护利用活动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。</w:t>
      </w:r>
    </w:p>
    <w:p w14:paraId="04CAC3A7">
      <w:pPr>
        <w:pStyle w:val="4"/>
        <w:spacing w:before="0" w:beforeAutospacing="0" w:after="0" w:afterAutospacing="0"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Style w:val="7"/>
          <w:rFonts w:hint="eastAsia" w:ascii="仿宋_GB2312" w:hAnsi="&amp;quot" w:eastAsia="仿宋_GB2312"/>
          <w:color w:val="555555"/>
          <w:sz w:val="32"/>
          <w:szCs w:val="32"/>
        </w:rPr>
        <w:t>   </w:t>
      </w:r>
      <w:r>
        <w:rPr>
          <w:rStyle w:val="7"/>
          <w:rFonts w:ascii="Calibri" w:hAnsi="Calibri" w:eastAsia="楷体" w:cs="Calibri"/>
          <w:color w:val="555555"/>
          <w:sz w:val="32"/>
          <w:szCs w:val="32"/>
        </w:rPr>
        <w:t> </w:t>
      </w:r>
      <w:r>
        <w:rPr>
          <w:rFonts w:hint="eastAsia" w:ascii="楷体" w:hAnsi="楷体" w:eastAsia="楷体"/>
          <w:color w:val="555555"/>
          <w:sz w:val="32"/>
          <w:szCs w:val="32"/>
        </w:rPr>
        <w:t>4.抽查比例</w:t>
      </w:r>
    </w:p>
    <w:p w14:paraId="1209D840">
      <w:pPr>
        <w:pStyle w:val="4"/>
        <w:spacing w:before="0" w:beforeAutospacing="0" w:after="0" w:afterAutospacing="0"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    随机抽查比例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根据抽查要求确定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。</w:t>
      </w:r>
    </w:p>
    <w:p w14:paraId="1B961F22">
      <w:pPr>
        <w:pStyle w:val="4"/>
        <w:spacing w:before="0" w:beforeAutospacing="0" w:after="0" w:afterAutospacing="0"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Style w:val="7"/>
          <w:rFonts w:hint="eastAsia" w:ascii="仿宋_GB2312" w:hAnsi="&amp;quot" w:eastAsia="仿宋_GB2312"/>
          <w:color w:val="555555"/>
          <w:sz w:val="32"/>
          <w:szCs w:val="32"/>
        </w:rPr>
        <w:t>    </w:t>
      </w:r>
      <w:r>
        <w:rPr>
          <w:rFonts w:hint="eastAsia" w:ascii="楷体" w:hAnsi="楷体" w:eastAsia="楷体"/>
          <w:color w:val="555555"/>
          <w:sz w:val="32"/>
          <w:szCs w:val="32"/>
        </w:rPr>
        <w:t>5.抽查方式</w:t>
      </w:r>
    </w:p>
    <w:p w14:paraId="74B41835">
      <w:pPr>
        <w:pStyle w:val="4"/>
        <w:spacing w:before="0" w:beforeAutospacing="0" w:after="0" w:afterAutospacing="0" w:line="555" w:lineRule="atLeast"/>
        <w:ind w:firstLine="420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 随机抽查采取现场检查，查阅资料等方式进行。</w:t>
      </w:r>
    </w:p>
    <w:p w14:paraId="07364B04">
      <w:pPr>
        <w:pStyle w:val="4"/>
        <w:spacing w:before="0" w:beforeAutospacing="0" w:after="0" w:afterAutospacing="0" w:line="555" w:lineRule="atLeast"/>
        <w:ind w:firstLine="321" w:firstLineChars="100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Style w:val="7"/>
          <w:rFonts w:hint="eastAsia" w:ascii="仿宋_GB2312" w:hAnsi="&amp;quot" w:eastAsia="仿宋_GB2312"/>
          <w:color w:val="555555"/>
          <w:sz w:val="32"/>
          <w:szCs w:val="32"/>
        </w:rPr>
        <w:t> </w:t>
      </w:r>
      <w:r>
        <w:rPr>
          <w:rFonts w:hint="eastAsia" w:ascii="楷体" w:hAnsi="楷体" w:eastAsia="楷体"/>
          <w:color w:val="555555"/>
          <w:sz w:val="32"/>
          <w:szCs w:val="32"/>
        </w:rPr>
        <w:t>6.抽查结果运用</w:t>
      </w:r>
    </w:p>
    <w:p w14:paraId="6A079CE7">
      <w:pPr>
        <w:pStyle w:val="4"/>
        <w:spacing w:before="0" w:beforeAutospacing="0" w:after="0" w:afterAutospacing="0"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    对抽查发现的违法行为，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要依法定程序及时处理，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要依法依规加大惩处力度，形成有效震慑，增强检查对象守法的自觉性。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对抽查中发现的不属于本部门监管职责范围的违法行为，要及时通报有权监管部门，涉嫌犯罪的，要依法移送司法机关。</w:t>
      </w:r>
    </w:p>
    <w:p w14:paraId="5816D682">
      <w:pPr>
        <w:pStyle w:val="4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黑体" w:hAnsi="黑体" w:eastAsia="黑体"/>
          <w:color w:val="555555"/>
          <w:sz w:val="32"/>
          <w:szCs w:val="32"/>
        </w:rPr>
        <w:t>五、工作要求</w:t>
      </w:r>
    </w:p>
    <w:p w14:paraId="16425AA5">
      <w:pPr>
        <w:pStyle w:val="4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（一）加强领导，提高认识。相关各科室要将“双随机”抽查列入年度工作的重要议事日程，切实加强对随机抽查工作的组织领导，精心组织，周密部署，明确工作任务，科学合理分工，确保随机抽查工作取得明显实效。</w:t>
      </w:r>
    </w:p>
    <w:p w14:paraId="7285F57E">
      <w:pPr>
        <w:pStyle w:val="4"/>
        <w:spacing w:before="0" w:beforeAutospacing="0" w:after="0" w:afterAutospacing="0" w:line="555" w:lineRule="atLeast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    （二）加强沟通联系，密切协调配合。各科室要按照农业农村局统一部署，密切协作，积极配合，按照分工，做好联合抽查的组织实施，确保联合抽查有序开展。</w:t>
      </w:r>
    </w:p>
    <w:p w14:paraId="2BD584BF">
      <w:pPr>
        <w:pStyle w:val="4"/>
        <w:spacing w:before="0" w:beforeAutospacing="0" w:after="0" w:afterAutospacing="0" w:line="555" w:lineRule="atLeast"/>
        <w:ind w:firstLine="645"/>
        <w:jc w:val="both"/>
        <w:rPr>
          <w:rFonts w:hint="eastAsia" w:ascii="&amp;quot" w:hAnsi="&amp;quot"/>
          <w:color w:val="555555"/>
          <w:sz w:val="21"/>
          <w:szCs w:val="21"/>
        </w:rPr>
      </w:pPr>
      <w:r>
        <w:rPr>
          <w:rFonts w:hint="eastAsia" w:ascii="仿宋_GB2312" w:hAnsi="&amp;quot" w:eastAsia="仿宋_GB2312"/>
          <w:color w:val="555555"/>
          <w:sz w:val="32"/>
          <w:szCs w:val="32"/>
        </w:rPr>
        <w:t>（三）做好信息公示，促进信用监管。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要做好检查结果的公示，严格按照《202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年度曲阳县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“双随机、一公开”监管工作实施方案》的要求，</w:t>
      </w:r>
      <w:r>
        <w:rPr>
          <w:rFonts w:hint="eastAsia" w:ascii="仿宋_GB2312" w:hAnsi="&amp;quot" w:eastAsia="仿宋_GB2312"/>
          <w:color w:val="555555"/>
          <w:sz w:val="32"/>
          <w:szCs w:val="32"/>
          <w:shd w:val="clear" w:color="auto" w:fill="FFFFFF"/>
        </w:rPr>
        <w:t>及时向社会公示，</w:t>
      </w:r>
      <w:r>
        <w:rPr>
          <w:rFonts w:hint="eastAsia" w:ascii="仿宋_GB2312" w:hAnsi="&amp;quot" w:eastAsia="仿宋_GB2312"/>
          <w:color w:val="555555"/>
          <w:sz w:val="32"/>
          <w:szCs w:val="32"/>
        </w:rPr>
        <w:t>接受社会监督，促进形成企业诚信自律的社会氛围。                             </w:t>
      </w:r>
    </w:p>
    <w:p w14:paraId="6E7A60D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&amp;quot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U1YTI5N2NiMTg5MjIyOTZiY2RhMjIzMjFjYzQ1OTgifQ=="/>
  </w:docVars>
  <w:rsids>
    <w:rsidRoot w:val="00B118E0"/>
    <w:rsid w:val="000F623B"/>
    <w:rsid w:val="002F2973"/>
    <w:rsid w:val="00402C5F"/>
    <w:rsid w:val="007232A8"/>
    <w:rsid w:val="007B6084"/>
    <w:rsid w:val="00842D82"/>
    <w:rsid w:val="008E07BD"/>
    <w:rsid w:val="00937832"/>
    <w:rsid w:val="00AD3E49"/>
    <w:rsid w:val="00B118E0"/>
    <w:rsid w:val="00B91304"/>
    <w:rsid w:val="00C12611"/>
    <w:rsid w:val="00CE6BB3"/>
    <w:rsid w:val="00D2039A"/>
    <w:rsid w:val="00D25660"/>
    <w:rsid w:val="00E05D6D"/>
    <w:rsid w:val="322219E6"/>
    <w:rsid w:val="3EE80846"/>
    <w:rsid w:val="49277CCF"/>
    <w:rsid w:val="6A3D078F"/>
    <w:rsid w:val="6CDC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458</Words>
  <Characters>474</Characters>
  <Lines>8</Lines>
  <Paragraphs>2</Paragraphs>
  <TotalTime>283</TotalTime>
  <ScaleCrop>false</ScaleCrop>
  <LinksUpToDate>false</LinksUpToDate>
  <CharactersWithSpaces>486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2021-12-08T23:54:00Z</dcterms:created>
  <dc:creator>执法一中队</dc:creator>
  <cp:lastModifiedBy>无味</cp:lastModifiedBy>
  <cp:lastPrinted>2023-05-09T01:55:00Z</cp:lastPrinted>
  <dcterms:modified xsi:type="dcterms:W3CDTF">2026-06-10T02:00:01Z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52EA94DF204749D2AD8203FCE63C7C96_13</vt:lpwstr>
  </property>
  <property fmtid="{D5CDD505-2E9C-101B-9397-08002B2CF9AE}" pid="4" name="KSOTemplateDocerSaveRecord">
    <vt:lpwstr>eyJoZGlkIjoiN2U1YTI5N2NiMTg5MjIyOTZiY2RhMjIzMjFjYzQ1OTgiLCJ1c2VySWQiOiI1NTk2Mzc1MTMifQ==</vt:lpwstr>
  </property>
</Properties>
</file>