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sz w:val="40"/>
          <w:szCs w:val="40"/>
          <w:lang w:val="en-US" w:eastAsia="zh-CN"/>
        </w:rPr>
      </w:pPr>
      <w:r>
        <w:rPr>
          <w:rFonts w:hint="eastAsia" w:ascii="仿宋" w:hAnsi="仿宋" w:eastAsia="仿宋" w:cs="仿宋"/>
          <w:sz w:val="40"/>
          <w:szCs w:val="40"/>
          <w:lang w:val="en-US" w:eastAsia="zh-CN"/>
        </w:rPr>
        <w:t>曲阳县水利局</w:t>
      </w:r>
    </w:p>
    <w:p>
      <w:pPr>
        <w:jc w:val="center"/>
        <w:rPr>
          <w:rFonts w:hint="eastAsia" w:ascii="仿宋" w:hAnsi="仿宋" w:eastAsia="仿宋" w:cs="仿宋"/>
          <w:sz w:val="40"/>
          <w:szCs w:val="40"/>
        </w:rPr>
      </w:pPr>
      <w:r>
        <w:rPr>
          <w:rFonts w:hint="eastAsia" w:ascii="仿宋" w:hAnsi="仿宋" w:eastAsia="仿宋" w:cs="仿宋"/>
          <w:sz w:val="40"/>
          <w:szCs w:val="40"/>
        </w:rPr>
        <w:t>关于2026年</w:t>
      </w:r>
      <w:r>
        <w:rPr>
          <w:rFonts w:hint="eastAsia" w:ascii="仿宋" w:hAnsi="仿宋" w:eastAsia="仿宋" w:cs="仿宋"/>
          <w:sz w:val="40"/>
          <w:szCs w:val="40"/>
          <w:lang w:val="en-US" w:eastAsia="zh-CN"/>
        </w:rPr>
        <w:t>1</w:t>
      </w:r>
      <w:r>
        <w:rPr>
          <w:rFonts w:hint="eastAsia" w:ascii="仿宋" w:hAnsi="仿宋" w:eastAsia="仿宋" w:cs="仿宋"/>
          <w:sz w:val="40"/>
          <w:szCs w:val="40"/>
        </w:rPr>
        <w:t>月</w:t>
      </w:r>
      <w:r>
        <w:rPr>
          <w:rFonts w:hint="eastAsia" w:ascii="仿宋" w:hAnsi="仿宋" w:eastAsia="仿宋" w:cs="仿宋"/>
          <w:sz w:val="40"/>
          <w:szCs w:val="40"/>
          <w:lang w:val="en-US" w:eastAsia="zh-CN"/>
        </w:rPr>
        <w:t>至5月</w:t>
      </w:r>
      <w:r>
        <w:rPr>
          <w:rFonts w:hint="eastAsia" w:ascii="仿宋" w:hAnsi="仿宋" w:eastAsia="仿宋" w:cs="仿宋"/>
          <w:sz w:val="40"/>
          <w:szCs w:val="40"/>
        </w:rPr>
        <w:t>接受生产建设项目</w:t>
      </w:r>
    </w:p>
    <w:p>
      <w:pPr>
        <w:jc w:val="center"/>
        <w:rPr>
          <w:rFonts w:hint="eastAsia" w:ascii="仿宋" w:hAnsi="仿宋" w:eastAsia="仿宋" w:cs="仿宋"/>
          <w:sz w:val="40"/>
          <w:szCs w:val="40"/>
        </w:rPr>
      </w:pPr>
      <w:r>
        <w:rPr>
          <w:rFonts w:hint="eastAsia" w:ascii="仿宋" w:hAnsi="仿宋" w:eastAsia="仿宋" w:cs="仿宋"/>
          <w:sz w:val="40"/>
          <w:szCs w:val="40"/>
        </w:rPr>
        <w:t>水土保持设施自主验收报备的公示</w:t>
      </w:r>
    </w:p>
    <w:p>
      <w:pPr>
        <w:rPr>
          <w:rFonts w:hint="eastAsia" w:ascii="仿宋" w:hAnsi="仿宋" w:eastAsia="仿宋" w:cs="仿宋"/>
          <w:sz w:val="32"/>
          <w:szCs w:val="32"/>
        </w:rPr>
      </w:pP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rPr>
        <w:t>根据《水利部关于加强事中事后监管规范生产建设项目水土保持设施自主验收的通知》（水保〔2017〕365号）</w:t>
      </w:r>
      <w:r>
        <w:rPr>
          <w:rFonts w:hint="eastAsia" w:ascii="仿宋" w:hAnsi="仿宋" w:eastAsia="仿宋" w:cs="仿宋"/>
          <w:sz w:val="32"/>
          <w:szCs w:val="32"/>
          <w:lang w:eastAsia="zh-CN"/>
        </w:rPr>
        <w:t>、</w:t>
      </w:r>
      <w:r>
        <w:rPr>
          <w:rFonts w:hint="eastAsia" w:ascii="仿宋" w:hAnsi="仿宋" w:eastAsia="仿宋" w:cs="仿宋"/>
          <w:sz w:val="32"/>
          <w:szCs w:val="32"/>
        </w:rPr>
        <w:t>《水利部办公厅关于印发生产建设项目水土保持监督管理办法的通知》（办水保〔2019〕172号）的有关规定，2026年1月</w:t>
      </w:r>
      <w:r>
        <w:rPr>
          <w:rFonts w:hint="eastAsia" w:ascii="仿宋" w:hAnsi="仿宋" w:eastAsia="仿宋" w:cs="仿宋"/>
          <w:sz w:val="32"/>
          <w:szCs w:val="32"/>
          <w:lang w:val="en-US" w:eastAsia="zh-CN"/>
        </w:rPr>
        <w:t>份至5月份</w:t>
      </w:r>
      <w:r>
        <w:rPr>
          <w:rFonts w:hint="eastAsia" w:ascii="仿宋" w:hAnsi="仿宋" w:eastAsia="仿宋" w:cs="仿宋"/>
          <w:sz w:val="32"/>
          <w:szCs w:val="32"/>
        </w:rPr>
        <w:t>我局接受了</w:t>
      </w:r>
      <w:r>
        <w:rPr>
          <w:rFonts w:hint="eastAsia" w:ascii="仿宋" w:hAnsi="仿宋" w:eastAsia="仿宋" w:cs="仿宋"/>
          <w:sz w:val="32"/>
          <w:szCs w:val="32"/>
          <w:lang w:val="en-US" w:eastAsia="zh-CN"/>
        </w:rPr>
        <w:t>7</w:t>
      </w:r>
      <w:r>
        <w:rPr>
          <w:rFonts w:hint="eastAsia" w:ascii="仿宋" w:hAnsi="仿宋" w:eastAsia="仿宋" w:cs="仿宋"/>
          <w:sz w:val="32"/>
          <w:szCs w:val="32"/>
        </w:rPr>
        <w:t>个项目的水土保持设施自主验收报备。现将有关情况予以公</w:t>
      </w:r>
      <w:r>
        <w:rPr>
          <w:rFonts w:hint="eastAsia" w:ascii="仿宋" w:hAnsi="仿宋" w:eastAsia="仿宋" w:cs="仿宋"/>
          <w:sz w:val="32"/>
          <w:szCs w:val="32"/>
          <w:lang w:val="en-US" w:eastAsia="zh-CN"/>
        </w:rPr>
        <w:t>示。</w:t>
      </w:r>
    </w:p>
    <w:p>
      <w:pPr>
        <w:ind w:firstLine="640" w:firstLineChars="200"/>
        <w:rPr>
          <w:rFonts w:hint="eastAsia" w:ascii="仿宋" w:hAnsi="仿宋" w:eastAsia="仿宋" w:cs="仿宋"/>
          <w:sz w:val="32"/>
          <w:szCs w:val="32"/>
          <w:lang w:val="en-US" w:eastAsia="zh-CN"/>
        </w:rPr>
      </w:pPr>
    </w:p>
    <w:p>
      <w:pPr>
        <w:ind w:firstLine="640" w:firstLineChars="200"/>
        <w:jc w:val="right"/>
        <w:rPr>
          <w:rFonts w:hint="eastAsia" w:ascii="仿宋" w:hAnsi="仿宋" w:eastAsia="仿宋" w:cs="仿宋"/>
          <w:sz w:val="32"/>
          <w:szCs w:val="32"/>
          <w:lang w:val="en-US" w:eastAsia="zh-CN"/>
        </w:rPr>
      </w:pPr>
    </w:p>
    <w:p>
      <w:pPr>
        <w:ind w:firstLine="640" w:firstLineChars="200"/>
        <w:jc w:val="right"/>
        <w:rPr>
          <w:rFonts w:hint="eastAsia" w:ascii="仿宋" w:hAnsi="仿宋" w:eastAsia="仿宋" w:cs="仿宋"/>
          <w:sz w:val="32"/>
          <w:szCs w:val="32"/>
          <w:lang w:val="en-US" w:eastAsia="zh-CN"/>
        </w:rPr>
      </w:pPr>
    </w:p>
    <w:p>
      <w:pPr>
        <w:wordWrap w:val="0"/>
        <w:ind w:firstLine="640" w:firstLineChars="200"/>
        <w:jc w:val="righ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曲阳县水利局     </w:t>
      </w:r>
    </w:p>
    <w:p>
      <w:pPr>
        <w:wordWrap w:val="0"/>
        <w:ind w:firstLine="640" w:firstLineChars="200"/>
        <w:jc w:val="righ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2026年6月5日   </w:t>
      </w:r>
    </w:p>
    <w:p>
      <w:pPr>
        <w:ind w:firstLine="640" w:firstLineChars="200"/>
        <w:rPr>
          <w:rFonts w:hint="eastAsia" w:ascii="仿宋" w:hAnsi="仿宋" w:eastAsia="仿宋" w:cs="仿宋"/>
          <w:sz w:val="32"/>
          <w:szCs w:val="32"/>
          <w:lang w:val="en-US" w:eastAsia="zh-CN"/>
        </w:rPr>
      </w:pPr>
    </w:p>
    <w:p>
      <w:pPr>
        <w:ind w:firstLine="640" w:firstLineChars="200"/>
        <w:rPr>
          <w:rFonts w:hint="eastAsia" w:ascii="仿宋" w:hAnsi="仿宋" w:eastAsia="仿宋" w:cs="仿宋"/>
          <w:sz w:val="32"/>
          <w:szCs w:val="32"/>
          <w:lang w:val="en-US" w:eastAsia="zh-CN"/>
        </w:rPr>
      </w:pPr>
    </w:p>
    <w:p>
      <w:pPr>
        <w:ind w:firstLine="640" w:firstLineChars="200"/>
        <w:rPr>
          <w:rFonts w:hint="eastAsia" w:ascii="仿宋" w:hAnsi="仿宋" w:eastAsia="仿宋" w:cs="仿宋"/>
          <w:sz w:val="32"/>
          <w:szCs w:val="32"/>
          <w:lang w:val="en-US" w:eastAsia="zh-CN"/>
        </w:rPr>
      </w:pPr>
    </w:p>
    <w:p>
      <w:pPr>
        <w:ind w:firstLine="640" w:firstLineChars="200"/>
        <w:rPr>
          <w:rFonts w:hint="eastAsia" w:ascii="仿宋" w:hAnsi="仿宋" w:eastAsia="仿宋" w:cs="仿宋"/>
          <w:sz w:val="32"/>
          <w:szCs w:val="32"/>
          <w:lang w:val="en-US" w:eastAsia="zh-CN"/>
        </w:rPr>
      </w:pPr>
    </w:p>
    <w:p>
      <w:pPr>
        <w:ind w:firstLine="640" w:firstLineChars="200"/>
        <w:rPr>
          <w:rFonts w:hint="eastAsia" w:ascii="仿宋" w:hAnsi="仿宋" w:eastAsia="仿宋" w:cs="仿宋"/>
          <w:sz w:val="32"/>
          <w:szCs w:val="32"/>
          <w:lang w:val="en-US" w:eastAsia="zh-CN"/>
        </w:rPr>
      </w:pPr>
    </w:p>
    <w:p>
      <w:pPr>
        <w:ind w:firstLine="640" w:firstLineChars="200"/>
        <w:rPr>
          <w:rFonts w:hint="eastAsia" w:ascii="仿宋" w:hAnsi="仿宋" w:eastAsia="仿宋" w:cs="仿宋"/>
          <w:sz w:val="32"/>
          <w:szCs w:val="32"/>
          <w:lang w:val="en-US" w:eastAsia="zh-CN"/>
        </w:rPr>
      </w:pPr>
    </w:p>
    <w:p>
      <w:pPr>
        <w:ind w:firstLine="640" w:firstLineChars="200"/>
        <w:rPr>
          <w:rFonts w:hint="eastAsia" w:ascii="仿宋" w:hAnsi="仿宋" w:eastAsia="仿宋" w:cs="仿宋"/>
          <w:sz w:val="32"/>
          <w:szCs w:val="32"/>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Style w:val="4"/>
          <w:rFonts w:ascii="仿宋_GB2312" w:hAnsi="微软雅黑" w:eastAsia="仿宋_GB2312" w:cs="仿宋_GB2312"/>
          <w:i w:val="0"/>
          <w:caps w:val="0"/>
          <w:color w:val="666666"/>
          <w:spacing w:val="0"/>
          <w:sz w:val="24"/>
          <w:szCs w:val="24"/>
          <w:u w:val="none"/>
          <w:shd w:val="clear" w:fill="FFFFFF"/>
        </w:rPr>
        <w:sectPr>
          <w:pgSz w:w="11906" w:h="16838"/>
          <w:pgMar w:top="1440" w:right="1800" w:bottom="1440" w:left="1800" w:header="851" w:footer="992" w:gutter="0"/>
          <w:cols w:space="425" w:num="1"/>
          <w:docGrid w:type="lines" w:linePitch="312" w:charSpace="0"/>
        </w:sect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ascii="微软雅黑" w:hAnsi="微软雅黑" w:eastAsia="微软雅黑" w:cs="微软雅黑"/>
          <w:i w:val="0"/>
          <w:caps w:val="0"/>
          <w:color w:val="auto"/>
          <w:spacing w:val="0"/>
          <w:sz w:val="27"/>
          <w:szCs w:val="27"/>
          <w:u w:val="none"/>
          <w:lang w:val="en-US"/>
        </w:rPr>
      </w:pPr>
      <w:r>
        <w:rPr>
          <w:rStyle w:val="4"/>
          <w:rFonts w:hint="eastAsia" w:ascii="仿宋_GB2312" w:hAnsi="微软雅黑" w:eastAsia="仿宋_GB2312" w:cs="仿宋_GB2312"/>
          <w:i w:val="0"/>
          <w:caps w:val="0"/>
          <w:color w:val="auto"/>
          <w:spacing w:val="0"/>
          <w:sz w:val="32"/>
          <w:szCs w:val="32"/>
          <w:u w:val="none"/>
          <w:shd w:val="clear" w:fill="FFFFFF"/>
          <w:lang w:val="en-US" w:eastAsia="zh-CN"/>
        </w:rPr>
        <w:t>曲阳县水利局</w:t>
      </w:r>
      <w:r>
        <w:rPr>
          <w:rStyle w:val="4"/>
          <w:rFonts w:hint="default" w:ascii="仿宋_GB2312" w:hAnsi="微软雅黑" w:eastAsia="仿宋_GB2312" w:cs="仿宋_GB2312"/>
          <w:i w:val="0"/>
          <w:caps w:val="0"/>
          <w:color w:val="auto"/>
          <w:spacing w:val="0"/>
          <w:sz w:val="32"/>
          <w:szCs w:val="32"/>
          <w:u w:val="none"/>
          <w:shd w:val="clear" w:fill="FFFFFF"/>
        </w:rPr>
        <w:t>2026年1月份</w:t>
      </w:r>
      <w:r>
        <w:rPr>
          <w:rStyle w:val="4"/>
          <w:rFonts w:hint="eastAsia" w:ascii="仿宋_GB2312" w:hAnsi="微软雅黑" w:eastAsia="仿宋_GB2312" w:cs="仿宋_GB2312"/>
          <w:i w:val="0"/>
          <w:caps w:val="0"/>
          <w:color w:val="auto"/>
          <w:spacing w:val="0"/>
          <w:sz w:val="32"/>
          <w:szCs w:val="32"/>
          <w:u w:val="none"/>
          <w:shd w:val="clear" w:fill="FFFFFF"/>
          <w:lang w:val="en-US" w:eastAsia="zh-CN"/>
        </w:rPr>
        <w:t>至5月份</w:t>
      </w:r>
      <w:r>
        <w:rPr>
          <w:rStyle w:val="4"/>
          <w:rFonts w:hint="default" w:ascii="仿宋_GB2312" w:hAnsi="微软雅黑" w:eastAsia="仿宋_GB2312" w:cs="仿宋_GB2312"/>
          <w:i w:val="0"/>
          <w:caps w:val="0"/>
          <w:color w:val="auto"/>
          <w:spacing w:val="0"/>
          <w:sz w:val="32"/>
          <w:szCs w:val="32"/>
          <w:u w:val="none"/>
          <w:shd w:val="clear" w:fill="FFFFFF"/>
        </w:rPr>
        <w:t>接受生产建设项目水土保持设施自主验收报备</w:t>
      </w:r>
      <w:r>
        <w:rPr>
          <w:rStyle w:val="4"/>
          <w:rFonts w:hint="eastAsia" w:ascii="仿宋_GB2312" w:hAnsi="微软雅黑" w:eastAsia="仿宋_GB2312" w:cs="仿宋_GB2312"/>
          <w:i w:val="0"/>
          <w:caps w:val="0"/>
          <w:color w:val="auto"/>
          <w:spacing w:val="0"/>
          <w:sz w:val="32"/>
          <w:szCs w:val="32"/>
          <w:u w:val="none"/>
          <w:shd w:val="clear" w:fill="FFFFFF"/>
          <w:lang w:val="en-US" w:eastAsia="zh-CN"/>
        </w:rPr>
        <w:t>公示</w:t>
      </w:r>
    </w:p>
    <w:tbl>
      <w:tblPr>
        <w:tblStyle w:val="5"/>
        <w:tblW w:w="14137" w:type="dxa"/>
        <w:jc w:val="center"/>
        <w:tblCellSpacing w:w="0" w:type="dxa"/>
        <w:tblInd w:w="1688" w:type="dxa"/>
        <w:tblBorders>
          <w:top w:val="single" w:color="666666" w:sz="6" w:space="0"/>
          <w:left w:val="single" w:color="666666" w:sz="6" w:space="0"/>
          <w:bottom w:val="single" w:color="666666" w:sz="6" w:space="0"/>
          <w:right w:val="single" w:color="666666" w:sz="6"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854"/>
        <w:gridCol w:w="3074"/>
        <w:gridCol w:w="4055"/>
        <w:gridCol w:w="2391"/>
        <w:gridCol w:w="1808"/>
        <w:gridCol w:w="1955"/>
      </w:tblGrid>
      <w:tr>
        <w:tblPrEx>
          <w:tblBorders>
            <w:top w:val="single" w:color="666666" w:sz="6" w:space="0"/>
            <w:left w:val="single" w:color="666666" w:sz="6" w:space="0"/>
            <w:bottom w:val="single" w:color="666666" w:sz="6" w:space="0"/>
            <w:right w:val="single" w:color="666666" w:sz="6" w:space="0"/>
            <w:insideH w:val="none" w:color="auto" w:sz="0" w:space="0"/>
            <w:insideV w:val="none" w:color="auto" w:sz="0" w:space="0"/>
          </w:tblBorders>
          <w:shd w:val="clear" w:color="auto" w:fill="FFFFFF"/>
          <w:tblLayout w:type="fixed"/>
          <w:tblCellMar>
            <w:top w:w="0" w:type="dxa"/>
            <w:left w:w="0" w:type="dxa"/>
            <w:bottom w:w="0" w:type="dxa"/>
            <w:right w:w="0" w:type="dxa"/>
          </w:tblCellMar>
        </w:tblPrEx>
        <w:trPr>
          <w:trHeight w:val="1050" w:hRule="atLeast"/>
          <w:tblCellSpacing w:w="0" w:type="dxa"/>
          <w:jc w:val="center"/>
        </w:trPr>
        <w:tc>
          <w:tcPr>
            <w:tcW w:w="854" w:type="dxa"/>
            <w:tcBorders>
              <w:top w:val="single" w:color="auto" w:sz="4" w:space="0"/>
              <w:left w:val="single" w:color="auto" w:sz="6"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sz w:val="24"/>
                <w:szCs w:val="32"/>
              </w:rPr>
            </w:pPr>
            <w:r>
              <w:rPr>
                <w:rFonts w:hint="eastAsia" w:ascii="仿宋" w:hAnsi="仿宋" w:eastAsia="仿宋" w:cs="仿宋"/>
                <w:color w:val="auto"/>
                <w:sz w:val="24"/>
                <w:szCs w:val="32"/>
              </w:rPr>
              <w:t>序号</w:t>
            </w:r>
          </w:p>
        </w:tc>
        <w:tc>
          <w:tcPr>
            <w:tcW w:w="3074"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sz w:val="24"/>
                <w:szCs w:val="32"/>
              </w:rPr>
            </w:pPr>
            <w:r>
              <w:rPr>
                <w:rFonts w:hint="eastAsia" w:ascii="仿宋" w:hAnsi="仿宋" w:eastAsia="仿宋" w:cs="仿宋"/>
                <w:color w:val="auto"/>
                <w:sz w:val="24"/>
                <w:szCs w:val="32"/>
              </w:rPr>
              <w:t>生产建设项目名称</w:t>
            </w:r>
          </w:p>
        </w:tc>
        <w:tc>
          <w:tcPr>
            <w:tcW w:w="4055"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sz w:val="24"/>
                <w:szCs w:val="32"/>
              </w:rPr>
            </w:pPr>
            <w:r>
              <w:rPr>
                <w:rFonts w:hint="eastAsia" w:ascii="仿宋" w:hAnsi="仿宋" w:eastAsia="仿宋" w:cs="仿宋"/>
                <w:color w:val="auto"/>
                <w:sz w:val="24"/>
                <w:szCs w:val="32"/>
              </w:rPr>
              <w:t>建设单位</w:t>
            </w:r>
            <w:bookmarkStart w:id="0" w:name="_GoBack"/>
            <w:bookmarkEnd w:id="0"/>
          </w:p>
        </w:tc>
        <w:tc>
          <w:tcPr>
            <w:tcW w:w="2391"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sz w:val="24"/>
                <w:szCs w:val="32"/>
              </w:rPr>
            </w:pPr>
            <w:r>
              <w:rPr>
                <w:rFonts w:hint="eastAsia" w:ascii="仿宋" w:hAnsi="仿宋" w:eastAsia="仿宋" w:cs="仿宋"/>
                <w:color w:val="auto"/>
                <w:sz w:val="24"/>
                <w:szCs w:val="32"/>
              </w:rPr>
              <w:t>水土保持设施验收报告编制单位</w:t>
            </w:r>
          </w:p>
        </w:tc>
        <w:tc>
          <w:tcPr>
            <w:tcW w:w="1808"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sz w:val="24"/>
                <w:szCs w:val="32"/>
              </w:rPr>
            </w:pPr>
            <w:r>
              <w:rPr>
                <w:rFonts w:hint="eastAsia" w:ascii="仿宋" w:hAnsi="仿宋" w:eastAsia="仿宋" w:cs="仿宋"/>
                <w:color w:val="auto"/>
                <w:sz w:val="24"/>
                <w:szCs w:val="32"/>
              </w:rPr>
              <w:t>水土保持监测单位</w:t>
            </w:r>
          </w:p>
        </w:tc>
        <w:tc>
          <w:tcPr>
            <w:tcW w:w="1955"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sz w:val="24"/>
                <w:szCs w:val="32"/>
              </w:rPr>
            </w:pPr>
            <w:r>
              <w:rPr>
                <w:rFonts w:hint="eastAsia" w:ascii="仿宋" w:hAnsi="仿宋" w:eastAsia="仿宋" w:cs="仿宋"/>
                <w:color w:val="auto"/>
                <w:sz w:val="24"/>
                <w:szCs w:val="32"/>
              </w:rPr>
              <w:t>接受报备时间</w:t>
            </w:r>
          </w:p>
        </w:tc>
      </w:tr>
      <w:tr>
        <w:tblPrEx>
          <w:tblBorders>
            <w:top w:val="single" w:color="666666" w:sz="6" w:space="0"/>
            <w:left w:val="single" w:color="666666" w:sz="6" w:space="0"/>
            <w:bottom w:val="single" w:color="666666" w:sz="6" w:space="0"/>
            <w:right w:val="single" w:color="666666" w:sz="6" w:space="0"/>
            <w:insideH w:val="none" w:color="auto" w:sz="0" w:space="0"/>
            <w:insideV w:val="none" w:color="auto" w:sz="0" w:space="0"/>
          </w:tblBorders>
          <w:shd w:val="clear" w:color="auto" w:fill="FFFFFF"/>
          <w:tblLayout w:type="fixed"/>
          <w:tblCellMar>
            <w:top w:w="0" w:type="dxa"/>
            <w:left w:w="0" w:type="dxa"/>
            <w:bottom w:w="0" w:type="dxa"/>
            <w:right w:w="0" w:type="dxa"/>
          </w:tblCellMar>
        </w:tblPrEx>
        <w:trPr>
          <w:trHeight w:val="504" w:hRule="atLeast"/>
          <w:tblCellSpacing w:w="0" w:type="dxa"/>
          <w:jc w:val="center"/>
        </w:trPr>
        <w:tc>
          <w:tcPr>
            <w:tcW w:w="854"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rPr>
              <w:t>1</w:t>
            </w:r>
          </w:p>
        </w:tc>
        <w:tc>
          <w:tcPr>
            <w:tcW w:w="3074"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河北东霖食品有限公司</w:t>
            </w:r>
          </w:p>
        </w:tc>
        <w:tc>
          <w:tcPr>
            <w:tcW w:w="4055"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河北东霖食品有限公司关于羊的屠宰项目</w:t>
            </w:r>
          </w:p>
        </w:tc>
        <w:tc>
          <w:tcPr>
            <w:tcW w:w="2391"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华禹环境科技（石家庄）有限公司</w:t>
            </w:r>
          </w:p>
        </w:tc>
        <w:tc>
          <w:tcPr>
            <w:tcW w:w="1808"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w:t>
            </w:r>
          </w:p>
        </w:tc>
        <w:tc>
          <w:tcPr>
            <w:tcW w:w="1955"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2026.01.05</w:t>
            </w:r>
          </w:p>
        </w:tc>
      </w:tr>
      <w:tr>
        <w:tblPrEx>
          <w:tblBorders>
            <w:top w:val="single" w:color="666666" w:sz="6" w:space="0"/>
            <w:left w:val="single" w:color="666666" w:sz="6" w:space="0"/>
            <w:bottom w:val="single" w:color="666666" w:sz="6" w:space="0"/>
            <w:right w:val="single" w:color="666666" w:sz="6" w:space="0"/>
            <w:insideH w:val="none" w:color="auto" w:sz="0" w:space="0"/>
            <w:insideV w:val="none" w:color="auto" w:sz="0" w:space="0"/>
          </w:tblBorders>
          <w:tblLayout w:type="fixed"/>
          <w:tblCellMar>
            <w:top w:w="0" w:type="dxa"/>
            <w:left w:w="0" w:type="dxa"/>
            <w:bottom w:w="0" w:type="dxa"/>
            <w:right w:w="0" w:type="dxa"/>
          </w:tblCellMar>
        </w:tblPrEx>
        <w:trPr>
          <w:trHeight w:val="655" w:hRule="atLeast"/>
          <w:tblCellSpacing w:w="0" w:type="dxa"/>
          <w:jc w:val="center"/>
        </w:trPr>
        <w:tc>
          <w:tcPr>
            <w:tcW w:w="854"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2</w:t>
            </w:r>
          </w:p>
        </w:tc>
        <w:tc>
          <w:tcPr>
            <w:tcW w:w="3074"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河北朗润房地产开发有限公司</w:t>
            </w:r>
          </w:p>
        </w:tc>
        <w:tc>
          <w:tcPr>
            <w:tcW w:w="4055"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文昌名苑项目</w:t>
            </w:r>
          </w:p>
        </w:tc>
        <w:tc>
          <w:tcPr>
            <w:tcW w:w="2391"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河北栗棠企业管理服务有限公司</w:t>
            </w:r>
          </w:p>
        </w:tc>
        <w:tc>
          <w:tcPr>
            <w:tcW w:w="1808"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河北澍凡企业管理服务有限公司</w:t>
            </w:r>
          </w:p>
        </w:tc>
        <w:tc>
          <w:tcPr>
            <w:tcW w:w="1955"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2026.02.09</w:t>
            </w:r>
          </w:p>
        </w:tc>
      </w:tr>
      <w:tr>
        <w:tblPrEx>
          <w:tblBorders>
            <w:top w:val="single" w:color="666666" w:sz="6" w:space="0"/>
            <w:left w:val="single" w:color="666666" w:sz="6" w:space="0"/>
            <w:bottom w:val="single" w:color="666666" w:sz="6" w:space="0"/>
            <w:right w:val="single" w:color="666666" w:sz="6" w:space="0"/>
            <w:insideH w:val="none" w:color="auto" w:sz="0" w:space="0"/>
            <w:insideV w:val="none" w:color="auto" w:sz="0" w:space="0"/>
          </w:tblBorders>
          <w:tblLayout w:type="fixed"/>
          <w:tblCellMar>
            <w:top w:w="0" w:type="dxa"/>
            <w:left w:w="0" w:type="dxa"/>
            <w:bottom w:w="0" w:type="dxa"/>
            <w:right w:w="0" w:type="dxa"/>
          </w:tblCellMar>
        </w:tblPrEx>
        <w:trPr>
          <w:trHeight w:val="613" w:hRule="atLeast"/>
          <w:tblCellSpacing w:w="0" w:type="dxa"/>
          <w:jc w:val="center"/>
        </w:trPr>
        <w:tc>
          <w:tcPr>
            <w:tcW w:w="854"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3</w:t>
            </w:r>
          </w:p>
        </w:tc>
        <w:tc>
          <w:tcPr>
            <w:tcW w:w="3074"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河北昌博房地产开发有限公司</w:t>
            </w:r>
          </w:p>
        </w:tc>
        <w:tc>
          <w:tcPr>
            <w:tcW w:w="4055"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曲阳县锦江书院项目</w:t>
            </w:r>
          </w:p>
        </w:tc>
        <w:tc>
          <w:tcPr>
            <w:tcW w:w="2391"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水地比（河北）科技有限公司</w:t>
            </w:r>
          </w:p>
        </w:tc>
        <w:tc>
          <w:tcPr>
            <w:tcW w:w="1808"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河北恒保土壤质量监测服务有限公司</w:t>
            </w:r>
          </w:p>
        </w:tc>
        <w:tc>
          <w:tcPr>
            <w:tcW w:w="1955"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2026.02.27</w:t>
            </w:r>
          </w:p>
        </w:tc>
      </w:tr>
      <w:tr>
        <w:tblPrEx>
          <w:tblBorders>
            <w:top w:val="single" w:color="666666" w:sz="6" w:space="0"/>
            <w:left w:val="single" w:color="666666" w:sz="6" w:space="0"/>
            <w:bottom w:val="single" w:color="666666" w:sz="6" w:space="0"/>
            <w:right w:val="single" w:color="666666" w:sz="6" w:space="0"/>
            <w:insideH w:val="none" w:color="auto" w:sz="0" w:space="0"/>
            <w:insideV w:val="none" w:color="auto" w:sz="0" w:space="0"/>
          </w:tblBorders>
          <w:tblLayout w:type="fixed"/>
          <w:tblCellMar>
            <w:top w:w="0" w:type="dxa"/>
            <w:left w:w="0" w:type="dxa"/>
            <w:bottom w:w="0" w:type="dxa"/>
            <w:right w:w="0" w:type="dxa"/>
          </w:tblCellMar>
        </w:tblPrEx>
        <w:trPr>
          <w:trHeight w:val="900" w:hRule="atLeast"/>
          <w:tblCellSpacing w:w="0" w:type="dxa"/>
          <w:jc w:val="center"/>
        </w:trPr>
        <w:tc>
          <w:tcPr>
            <w:tcW w:w="854"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4</w:t>
            </w:r>
          </w:p>
        </w:tc>
        <w:tc>
          <w:tcPr>
            <w:tcW w:w="3074"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河北昌博房地产开发有限公司</w:t>
            </w:r>
          </w:p>
        </w:tc>
        <w:tc>
          <w:tcPr>
            <w:tcW w:w="4055"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曲阳县锦江翰林项目</w:t>
            </w:r>
          </w:p>
        </w:tc>
        <w:tc>
          <w:tcPr>
            <w:tcW w:w="2391"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水地比（河北）科技有限公司</w:t>
            </w:r>
          </w:p>
        </w:tc>
        <w:tc>
          <w:tcPr>
            <w:tcW w:w="1808"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河北恒保土壤质量监测服务有限公司</w:t>
            </w:r>
          </w:p>
        </w:tc>
        <w:tc>
          <w:tcPr>
            <w:tcW w:w="1955"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2026.02.27</w:t>
            </w:r>
          </w:p>
        </w:tc>
      </w:tr>
      <w:tr>
        <w:tblPrEx>
          <w:tblBorders>
            <w:top w:val="single" w:color="666666" w:sz="6" w:space="0"/>
            <w:left w:val="single" w:color="666666" w:sz="6" w:space="0"/>
            <w:bottom w:val="single" w:color="666666" w:sz="6" w:space="0"/>
            <w:right w:val="single" w:color="666666" w:sz="6" w:space="0"/>
            <w:insideH w:val="none" w:color="auto" w:sz="0" w:space="0"/>
            <w:insideV w:val="none" w:color="auto" w:sz="0" w:space="0"/>
          </w:tblBorders>
          <w:tblLayout w:type="fixed"/>
          <w:tblCellMar>
            <w:top w:w="0" w:type="dxa"/>
            <w:left w:w="0" w:type="dxa"/>
            <w:bottom w:w="0" w:type="dxa"/>
            <w:right w:w="0" w:type="dxa"/>
          </w:tblCellMar>
        </w:tblPrEx>
        <w:trPr>
          <w:trHeight w:val="500" w:hRule="atLeast"/>
          <w:tblCellSpacing w:w="0" w:type="dxa"/>
          <w:jc w:val="center"/>
        </w:trPr>
        <w:tc>
          <w:tcPr>
            <w:tcW w:w="854"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5</w:t>
            </w:r>
          </w:p>
        </w:tc>
        <w:tc>
          <w:tcPr>
            <w:tcW w:w="3074"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曲阳慧通新能源科技有限公司</w:t>
            </w:r>
          </w:p>
        </w:tc>
        <w:tc>
          <w:tcPr>
            <w:tcW w:w="4055"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英利智慧（保定）新能源科技有限公司曲阳县200MW光伏电站项目</w:t>
            </w:r>
          </w:p>
        </w:tc>
        <w:tc>
          <w:tcPr>
            <w:tcW w:w="2391"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天津市九河善水环境科技有限公司</w:t>
            </w:r>
          </w:p>
        </w:tc>
        <w:tc>
          <w:tcPr>
            <w:tcW w:w="1808"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蓝澄星月科技（天津）有限公司</w:t>
            </w:r>
          </w:p>
        </w:tc>
        <w:tc>
          <w:tcPr>
            <w:tcW w:w="1955"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2026.03.26</w:t>
            </w:r>
          </w:p>
        </w:tc>
      </w:tr>
      <w:tr>
        <w:tblPrEx>
          <w:tblBorders>
            <w:top w:val="single" w:color="666666" w:sz="6" w:space="0"/>
            <w:left w:val="single" w:color="666666" w:sz="6" w:space="0"/>
            <w:bottom w:val="single" w:color="666666" w:sz="6" w:space="0"/>
            <w:right w:val="single" w:color="666666" w:sz="6" w:space="0"/>
            <w:insideH w:val="none" w:color="auto" w:sz="0" w:space="0"/>
            <w:insideV w:val="none" w:color="auto" w:sz="0" w:space="0"/>
          </w:tblBorders>
          <w:tblLayout w:type="fixed"/>
          <w:tblCellMar>
            <w:top w:w="0" w:type="dxa"/>
            <w:left w:w="0" w:type="dxa"/>
            <w:bottom w:w="0" w:type="dxa"/>
            <w:right w:w="0" w:type="dxa"/>
          </w:tblCellMar>
        </w:tblPrEx>
        <w:trPr>
          <w:trHeight w:val="679" w:hRule="atLeast"/>
          <w:tblCellSpacing w:w="0" w:type="dxa"/>
          <w:jc w:val="center"/>
        </w:trPr>
        <w:tc>
          <w:tcPr>
            <w:tcW w:w="854"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6</w:t>
            </w:r>
          </w:p>
        </w:tc>
        <w:tc>
          <w:tcPr>
            <w:tcW w:w="3074"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曲阳县恒发投物业管理有限公司</w:t>
            </w:r>
          </w:p>
        </w:tc>
        <w:tc>
          <w:tcPr>
            <w:tcW w:w="4055"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曲阳县郎家庄乡涧子村土地整治（占补平衡）项目二</w:t>
            </w:r>
          </w:p>
        </w:tc>
        <w:tc>
          <w:tcPr>
            <w:tcW w:w="2391"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中盎工程设计咨询有限公司保定分公司</w:t>
            </w:r>
          </w:p>
        </w:tc>
        <w:tc>
          <w:tcPr>
            <w:tcW w:w="1808"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中瓴规划设计咨询有限公司雄安分公司</w:t>
            </w:r>
          </w:p>
        </w:tc>
        <w:tc>
          <w:tcPr>
            <w:tcW w:w="1955"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2026.04.30</w:t>
            </w:r>
          </w:p>
        </w:tc>
      </w:tr>
      <w:tr>
        <w:tblPrEx>
          <w:tblBorders>
            <w:top w:val="single" w:color="666666" w:sz="6" w:space="0"/>
            <w:left w:val="single" w:color="666666" w:sz="6" w:space="0"/>
            <w:bottom w:val="single" w:color="666666" w:sz="6" w:space="0"/>
            <w:right w:val="single" w:color="666666" w:sz="6" w:space="0"/>
            <w:insideH w:val="none" w:color="auto" w:sz="0" w:space="0"/>
            <w:insideV w:val="none" w:color="auto" w:sz="0" w:space="0"/>
          </w:tblBorders>
          <w:shd w:val="clear" w:color="auto" w:fill="FFFFFF"/>
          <w:tblLayout w:type="fixed"/>
          <w:tblCellMar>
            <w:top w:w="0" w:type="dxa"/>
            <w:left w:w="0" w:type="dxa"/>
            <w:bottom w:w="0" w:type="dxa"/>
            <w:right w:w="0" w:type="dxa"/>
          </w:tblCellMar>
        </w:tblPrEx>
        <w:trPr>
          <w:trHeight w:val="704" w:hRule="atLeast"/>
          <w:tblCellSpacing w:w="0" w:type="dxa"/>
          <w:jc w:val="center"/>
        </w:trPr>
        <w:tc>
          <w:tcPr>
            <w:tcW w:w="854"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7</w:t>
            </w:r>
          </w:p>
        </w:tc>
        <w:tc>
          <w:tcPr>
            <w:tcW w:w="3074"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曲阳慧逸新能源科技有限公司</w:t>
            </w:r>
          </w:p>
        </w:tc>
        <w:tc>
          <w:tcPr>
            <w:tcW w:w="4055"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保定曲阳县灵山镇180MW光伏发电项目</w:t>
            </w:r>
          </w:p>
        </w:tc>
        <w:tc>
          <w:tcPr>
            <w:tcW w:w="2391"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石家庄恒续工程设计咨询有限公司</w:t>
            </w:r>
          </w:p>
        </w:tc>
        <w:tc>
          <w:tcPr>
            <w:tcW w:w="1808"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石家庄睿科科技有限公司</w:t>
            </w:r>
          </w:p>
        </w:tc>
        <w:tc>
          <w:tcPr>
            <w:tcW w:w="1955" w:type="dxa"/>
            <w:tcBorders>
              <w:top w:val="single" w:color="auto" w:sz="4" w:space="0"/>
              <w:left w:val="single" w:color="auto" w:sz="4" w:space="0"/>
              <w:bottom w:val="single" w:color="auto" w:sz="4" w:space="0"/>
              <w:right w:val="single" w:color="auto" w:sz="4" w:space="0"/>
            </w:tcBorders>
            <w:shd w:val="clear" w:color="auto" w:fill="FFFFFF"/>
            <w:tcMar>
              <w:left w:w="105" w:type="dxa"/>
              <w:right w:w="105" w:type="dxa"/>
            </w:tcMar>
            <w:vAlign w:val="center"/>
          </w:tcPr>
          <w:p>
            <w:pPr>
              <w:jc w:val="center"/>
              <w:rPr>
                <w:rFonts w:hint="eastAsia" w:ascii="仿宋" w:hAnsi="仿宋" w:eastAsia="仿宋" w:cs="仿宋"/>
                <w:color w:val="auto"/>
              </w:rPr>
            </w:pPr>
            <w:r>
              <w:rPr>
                <w:rFonts w:hint="eastAsia" w:ascii="仿宋" w:hAnsi="仿宋" w:eastAsia="仿宋" w:cs="仿宋"/>
                <w:color w:val="auto"/>
                <w:lang w:val="en-US" w:eastAsia="zh-CN"/>
              </w:rPr>
              <w:t>2026.05.05</w:t>
            </w:r>
          </w:p>
        </w:tc>
      </w:tr>
    </w:tbl>
    <w:p>
      <w:pPr>
        <w:rPr>
          <w:rFonts w:hint="eastAsia" w:ascii="仿宋" w:hAnsi="仿宋" w:eastAsia="仿宋" w:cs="仿宋"/>
          <w:sz w:val="32"/>
          <w:szCs w:val="32"/>
          <w:lang w:val="en-US" w:eastAsia="zh-CN"/>
        </w:rPr>
      </w:pPr>
    </w:p>
    <w:sectPr>
      <w:pgSz w:w="16838" w:h="11906" w:orient="landscape"/>
      <w:pgMar w:top="1803" w:right="1440" w:bottom="1803" w:left="1440"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MicrosoftYaHei">
    <w:altName w:val="ESRI AMFM Electric"/>
    <w:panose1 w:val="00000000000000000000"/>
    <w:charset w:val="00"/>
    <w:family w:val="auto"/>
    <w:pitch w:val="default"/>
    <w:sig w:usb0="00000000" w:usb1="00000000" w:usb2="00000000" w:usb3="00000000" w:csb0="00000000" w:csb1="00000000"/>
  </w:font>
  <w:font w:name="ESRI AMFM Electric">
    <w:panose1 w:val="02000400000000000000"/>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456B19"/>
    <w:rsid w:val="1B116224"/>
    <w:rsid w:val="1BCC5304"/>
    <w:rsid w:val="1D463302"/>
    <w:rsid w:val="2579611A"/>
    <w:rsid w:val="2CCC1149"/>
    <w:rsid w:val="32625F29"/>
    <w:rsid w:val="33B47672"/>
    <w:rsid w:val="394966FA"/>
    <w:rsid w:val="3F2276EF"/>
    <w:rsid w:val="4B567155"/>
    <w:rsid w:val="4D4857D6"/>
    <w:rsid w:val="576257D3"/>
    <w:rsid w:val="633D36A0"/>
    <w:rsid w:val="6EEE538D"/>
    <w:rsid w:val="788844B3"/>
    <w:rsid w:val="7BE9671A"/>
    <w:rsid w:val="7E247F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 w:type="character" w:customStyle="1" w:styleId="6">
    <w:name w:val="font11"/>
    <w:basedOn w:val="3"/>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2026-06-05T13:02:45Z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2052-10.1.0.6875</vt:lpwstr>
  </property>
</Properties>
</file>