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967B5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44"/>
          <w:szCs w:val="44"/>
          <w:bdr w:val="none" w:color="auto" w:sz="0" w:space="0"/>
          <w:shd w:val="clear" w:fill="FFFFFF"/>
          <w:lang w:val="en-US" w:eastAsia="zh-CN" w:bidi="ar"/>
        </w:rPr>
        <w:t>涉企行政检查事项和依据</w:t>
      </w:r>
    </w:p>
    <w:p w14:paraId="1F9A785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ascii="Verdana" w:hAnsi="Verdana" w:eastAsia="宋体" w:cs="Verdana"/>
          <w:i w:val="0"/>
          <w:iCs w:val="0"/>
          <w:caps w:val="0"/>
          <w:color w:val="000000"/>
          <w:spacing w:val="0"/>
          <w:kern w:val="0"/>
          <w:sz w:val="44"/>
          <w:szCs w:val="44"/>
          <w:bdr w:val="none" w:color="auto" w:sz="0" w:space="0"/>
          <w:shd w:val="clear" w:fill="FFFFFF"/>
          <w:lang w:val="en-US" w:eastAsia="zh-CN" w:bidi="ar"/>
        </w:rPr>
        <w:t> </w:t>
      </w:r>
    </w:p>
    <w:p w14:paraId="6BB1529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事项一：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企业特殊工时制度落实情况检查</w:t>
      </w:r>
    </w:p>
    <w:p w14:paraId="566B2B2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实施依据：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《中华人民共和国劳动法》《关于企业实行不定时工作制和综合计算工时工作制的审批办法》</w:t>
      </w:r>
    </w:p>
    <w:p w14:paraId="5888B7D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 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事项二：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社会保险基金监督检查</w:t>
      </w:r>
    </w:p>
    <w:p w14:paraId="3D4BBDA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实施依据：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《中华人民共和国社会保险法》《社会保险经办条例》《社会保险基金行政监督办法》</w:t>
      </w:r>
    </w:p>
    <w:p w14:paraId="693BC60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事项三：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对《企业年金办法》执行情况的行政检查</w:t>
      </w:r>
    </w:p>
    <w:p w14:paraId="6E5DC86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实施依据：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《企业年金办法》</w:t>
      </w:r>
    </w:p>
    <w:p w14:paraId="3D4A2DE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事项四：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经营性人力资源服务机构监督检查</w:t>
      </w:r>
    </w:p>
    <w:p w14:paraId="1609CC6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实施依据：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《人力资源市场暂行条例》《人力资源服务机构管理规定》《河北省人力资源市场条例》《网络招聘服务管理规定》</w:t>
      </w:r>
    </w:p>
    <w:p w14:paraId="781D53F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 事项五：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对用人单位遵守劳动保障法律、法规情况的监督检查</w:t>
      </w:r>
    </w:p>
    <w:p w14:paraId="20FD5A1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实施依据：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《中华人民共和国劳动合同法》《中华人民共和国就业促进法》《劳动保障监察条例》《保障农民工工资支付条例》等法律、法规、规章</w:t>
      </w:r>
    </w:p>
    <w:p w14:paraId="246043C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 事项六：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对劳务派遣市场行为的监督检查</w:t>
      </w:r>
    </w:p>
    <w:p w14:paraId="6936065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实施依据：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《中华人民共和国劳动合同法》《劳务派遣行政许可实施办法》《劳务派遣暂行规定》</w:t>
      </w:r>
    </w:p>
    <w:p w14:paraId="1E8D2DF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 事项七：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对企业集体合同、工资集体合同和专项集体合同履行情况的监督检查</w:t>
      </w:r>
    </w:p>
    <w:p w14:paraId="5A23E32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实施依据：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《集体合同规定》《工资集体协商试行办法》《河北省企业集体协商条例》</w:t>
      </w:r>
    </w:p>
    <w:p w14:paraId="2116461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 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事项八：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社会保险登记和待遇享受情况、社会保险服务机构履行服务协议、执行费用结算项目和标准情况核查</w:t>
      </w:r>
    </w:p>
    <w:p w14:paraId="24B8F5F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实施依据：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《社会保险经办条例》</w:t>
      </w:r>
    </w:p>
    <w:p w14:paraId="38CA2D7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901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2025-06-19T07:15:23Z</dcterms:created>
  <dc:creator>lenove</dc:creator>
  <cp:lastModifiedBy>lenove</cp:lastModifiedBy>
  <dcterms:modified xsi:type="dcterms:W3CDTF">2025-06-19T07:15:48Z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eyJoZGlkIjoiZTdhMWQ3NGRjZTg1ZjllMTBiNThkZDE0YmE2YzFmMTEifQ==</vt:lpwstr>
  </property>
  <property fmtid="{D5CDD505-2E9C-101B-9397-08002B2CF9AE}" pid="4" name="ICV">
    <vt:lpwstr>7192B4E043A7406D99DA997952C24D89_12</vt:lpwstr>
  </property>
</Properties>
</file>