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609F08"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44"/>
          <w:szCs w:val="44"/>
        </w:rPr>
      </w:pPr>
      <w:r>
        <w:rPr>
          <w:rFonts w:hint="eastAsia" w:ascii="黑体" w:hAnsi="黑体" w:eastAsia="黑体" w:cs="黑体"/>
          <w:b w:val="0"/>
          <w:bCs w:val="0"/>
          <w:sz w:val="44"/>
          <w:szCs w:val="44"/>
        </w:rPr>
        <w:t>曲阳县城市管理综合行政执法局</w:t>
      </w:r>
    </w:p>
    <w:p w14:paraId="73840053">
      <w:pPr>
        <w:pStyle w:val="2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44"/>
          <w:szCs w:val="44"/>
        </w:rPr>
      </w:pPr>
      <w:r>
        <w:rPr>
          <w:rFonts w:hint="eastAsia" w:ascii="黑体" w:hAnsi="黑体" w:eastAsia="黑体" w:cs="黑体"/>
          <w:b w:val="0"/>
          <w:bCs w:val="0"/>
          <w:sz w:val="44"/>
          <w:szCs w:val="44"/>
        </w:rPr>
        <w:t>2026年涉企行政执法检查计划</w:t>
      </w:r>
    </w:p>
    <w:p w14:paraId="0023756A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CB11CCC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为进一步规范涉企行政执法检查行为，严格规范公正文明执法，持续优化营商环境，切实减轻企业负担，保障企业合法权益，结合我局城市管理综合行政执法工作实际，制定本计划。</w:t>
      </w:r>
    </w:p>
    <w:p w14:paraId="70C6299B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40" w:lineRule="exact"/>
        <w:ind w:left="0" w:firstLine="640" w:firstLineChars="200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  <w:t>一、总体要求</w:t>
      </w:r>
    </w:p>
    <w:p w14:paraId="62CF201D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以习近平法治思想为指导，全面贯彻落实省、市、县关于优化营商环境、规范涉企行政执法检查工作部署，坚持依法监管、服务优先、精简高效、分类施策原则，严格履行法定监管职责，规范执法检查程序，严控检查频次、杜绝多头检查、重复检查，做到监管与服务并重、处罚与教育结合。通过科学、精准、规范的行政执法检查，督促相关企业落实主体责任，规范经营行为，提升城市管理领域公共服务质量，全力营造法治化、便利化的县域营商环境，助推曲阳县经济社会高质量发展。</w:t>
      </w:r>
    </w:p>
    <w:p w14:paraId="14F51DB4">
      <w:pPr>
        <w:keepNext w:val="0"/>
        <w:keepLines w:val="0"/>
        <w:pageBreakBefore w:val="0"/>
        <w:widowControl w:val="0"/>
        <w:wordWrap/>
        <w:overflowPunct/>
        <w:topLinePunct w:val="0"/>
        <w:bidi w:val="0"/>
        <w:spacing w:line="540" w:lineRule="exact"/>
        <w:ind w:left="0" w:firstLine="640" w:firstLineChars="200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shd w:val="clear" w:color="auto" w:fill="FFFFFF"/>
          <w:lang w:val="en-US" w:eastAsia="zh-CN" w:bidi="ar-SA"/>
        </w:rPr>
        <w:t>二、检查主体</w:t>
      </w:r>
    </w:p>
    <w:p w14:paraId="1E7615A6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曲阳县城市管理综合行政执法局作为涉企行政执法检查主体，依法对城市道路、供水、排水、供热、市容市貌、园林绿化等领域的企业开展监督检查。</w:t>
      </w:r>
    </w:p>
    <w:p w14:paraId="064AA2C3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t>三、检查事项及内容</w:t>
      </w:r>
    </w:p>
    <w:p w14:paraId="6B24D51C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（一）城市道路</w:t>
      </w:r>
    </w:p>
    <w:p w14:paraId="5008AF02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检查事项：对占用、挖掘城市道路行为的检查。</w:t>
      </w:r>
    </w:p>
    <w:p w14:paraId="6F687A2A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检查内容：是否未经批准擅自占用、挖掘城市道路；占用、挖掘城市道路是否按照批准的位置、面积、期限实施；挖掘城市道路后是否及时清理施工现场、恢复道路原状；是否存在损坏城市道路设施等违法行为。</w:t>
      </w:r>
    </w:p>
    <w:p w14:paraId="7642440D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（二）供水</w:t>
      </w:r>
    </w:p>
    <w:p w14:paraId="4242F22A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检查事项：对供水企业的检查。</w:t>
      </w:r>
    </w:p>
    <w:p w14:paraId="1C37FAF0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内容：供水水质、水压是否符合国家规定标准；供水设施设备是否定期检修、正常运行维护；是否存在违规收取水费、违规转供供水等行为；是否建立健全安全生产管理制度、突发供水事件应急预案并定期开展演练。</w:t>
      </w:r>
    </w:p>
    <w:p w14:paraId="12215CFA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（三）排水</w:t>
      </w:r>
    </w:p>
    <w:p w14:paraId="3EA959A5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检查事项：对排水企业及排水户的检查。</w:t>
      </w:r>
    </w:p>
    <w:p w14:paraId="6D6FBC6A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检查内容：排水企业是否按规范处理污水，实现污水达标排放；排水户是否取得排水许可证、按照许可要求排放污水；是否存在私接排水管网、擅自倾倒排放污水、损坏排水设施等违法行为。</w:t>
      </w:r>
    </w:p>
    <w:p w14:paraId="325B6826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（四）供热</w:t>
      </w:r>
    </w:p>
    <w:p w14:paraId="2FD38045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检查事项：对供热企业的检查。</w:t>
      </w:r>
    </w:p>
    <w:p w14:paraId="731FE841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内容：供热温度、时长是否符合行业服务标准；供热管网、换热站等设施是否安全稳定运行、定期维护保养；是否严格按照核定标准收取热费；是否建立用户投诉处理机制，及时响应、妥善解决群众供热诉求。</w:t>
      </w:r>
    </w:p>
    <w:p w14:paraId="38AA20E3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（五）市容市貌</w:t>
      </w:r>
    </w:p>
    <w:p w14:paraId="55958A08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检查事项：对户外广告、门店招牌设置及占道经营等行为的检查。</w:t>
      </w:r>
    </w:p>
    <w:p w14:paraId="4991C26F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检查内容：户外广告、门店招牌设置是否符合城市规划及技术规范，是否依法办理审批手续；是否存在违规设置、破损陈旧影响市容等问题；是否存在占道经营、店外经营、乱堆乱放等破坏市容环境秩序行为。</w:t>
      </w:r>
    </w:p>
    <w:p w14:paraId="7642AEF3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（六）园林绿化</w:t>
      </w:r>
    </w:p>
    <w:p w14:paraId="4824964C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检查事项：对园林绿化企业及占用、破坏城市绿化行为的检查。</w:t>
      </w:r>
    </w:p>
    <w:p w14:paraId="58858ECA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检查内容：园林绿化企业施工、养护管理是否符合行业标准和规范；是否存在未经批准擅自占用、砍伐、移植城市树木，损毁绿化植被、侵占绿化用地等违法行为。</w:t>
      </w:r>
    </w:p>
    <w:p w14:paraId="26388984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t>四、检查方式</w:t>
      </w:r>
    </w:p>
    <w:p w14:paraId="02CF18F8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日常巡查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依托城市管理网格化机制，开展常态化日常巡回检查，聚焦重点路段、重点区域、重点企业，实时排查各类违法违规苗头性问题，推行提醒、告诫、劝导等柔性执法方式，引导企业及时自查自纠、主动整改。</w:t>
      </w:r>
    </w:p>
    <w:p w14:paraId="440F3170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专项检查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结合季节变化、行业监管重点、群众投诉热点及上级专项工作安排，针对供水供热保障、汛期排水安全、市容环境整治、绿化管护等重点领域，精准开展专项执法检查，集中整治行业突出问题，强化监管实效。</w:t>
      </w:r>
    </w:p>
    <w:p w14:paraId="3BCBE120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54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“双随机、一公开”检查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严格落实“双随机、一公开”监管制度，依托行政执法监管平台，随机抽取检查对象、随机选派执法检查人员，科学设定年度抽查比例和检查频次，检查全过程规范记录，检查结果依法及时向社会公开，确保执法检查公平、公正、公开。</w:t>
      </w:r>
    </w:p>
    <w:p w14:paraId="131EAB35"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t>五、工作要求</w:t>
      </w:r>
    </w:p>
    <w:p w14:paraId="0DD966EB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规范执法程序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全体执法人员必须严格按照法定权限、职责、程序开展检查工作，规范使用执法文书，全程佩戴执法证件、开启执法记录仪，做到执法行为规范、执法依据充分，坚决杜绝选择性执法、随意性执法。</w:t>
      </w:r>
    </w:p>
    <w:p w14:paraId="23E1A47F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严控检查频次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统筹整合各类检查任务，推行跨领域联合检查、一次性综合检查，最大限度减少对企业正常生产经营活动的干扰，严禁无实质必要、无法律法规依据开展执法检查，切实减轻企业迎检负担。</w:t>
      </w:r>
    </w:p>
    <w:p w14:paraId="38E46A40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强化问题整改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建立问题台账，对检查发现的问题，明确整改要求和整改时限，跟踪督促企业闭环整改；对轻微违法行为，坚持教育为先、不予处罚；对严重违法、拒不整改行为，依法依规严肃查处，做到宽严相济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法理相融。</w:t>
      </w:r>
    </w:p>
    <w:p w14:paraId="34DE9902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 w:cs="仿宋"/>
          <w:sz w:val="32"/>
          <w:szCs w:val="32"/>
        </w:rPr>
        <w:t>严守纪律规矩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执法人员严格遵守廉洁自律各项规定，严禁在检查过程中吃拿卡要、徇私舞弊、滥用职权，主动接受企业、群众和社会各界监督，维护城管执法队伍清正廉洁、依法执法的良好形象。</w:t>
      </w:r>
    </w:p>
    <w:p w14:paraId="459535D9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4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5、</w:t>
      </w:r>
      <w:r>
        <w:rPr>
          <w:rFonts w:hint="eastAsia" w:ascii="仿宋" w:hAnsi="仿宋" w:eastAsia="仿宋" w:cs="仿宋"/>
          <w:sz w:val="32"/>
          <w:szCs w:val="32"/>
        </w:rPr>
        <w:t>强化责任落实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各执法科室、中队要严格落实本检查计划，明确岗位职责、细化工作举措，确保各项执法检查工作有序推进；定期梳理总结工作成效，不断优化监管方式，提升涉企行政执法规范化、精细化水平。</w:t>
      </w:r>
    </w:p>
    <w:p w14:paraId="6882F03F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4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p w14:paraId="6A233141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4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曲阳县城市管理综合行政执法局</w:t>
      </w:r>
    </w:p>
    <w:p w14:paraId="56263EC7">
      <w:pPr>
        <w:pStyle w:val="7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4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2026年4月27日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674A82"/>
    <w:rsid w:val="6867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2026-04-27T05:36:00Z</dcterms:created>
  <dc:creator>♤L♡Y◇H♧</dc:creator>
  <cp:lastModifiedBy>♤L♡Y◇H♧</cp:lastModifiedBy>
  <dcterms:modified xsi:type="dcterms:W3CDTF">2026-04-27T05:49:20Z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2603C9BCDA41488380A83BCF37121319_11</vt:lpwstr>
  </property>
  <property fmtid="{D5CDD505-2E9C-101B-9397-08002B2CF9AE}" pid="4" name="KSOTemplateDocerSaveRecord">
    <vt:lpwstr>eyJoZGlkIjoiZDVhNjQ2ZWFlYmY0ZDE5ZGViMDU5YTE0NmFhMWY4MTAiLCJ1c2VySWQiOiI4NDM0MTI1NTYifQ==</vt:lpwstr>
  </property>
</Properties>
</file>