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outlineLvl w:val="0"/>
      </w:pPr>
      <w:r>
        <w:rPr>
          <w:rFonts w:ascii="黑体" w:hAnsi="黑体" w:eastAsia="黑体" w:cs="黑体"/>
          <w:b/>
          <w:color w:val="000000"/>
          <w:sz w:val="44"/>
        </w:rPr>
        <w:t>2026年单位预算信息公开目录</w:t>
      </w:r>
    </w:p>
    <w:p>
      <w:pPr>
        <w:jc w:val="center"/>
      </w:pPr>
      <w:r>
        <w:rPr>
          <w:rFonts w:ascii="黑体" w:hAnsi="黑体" w:eastAsia="黑体" w:cs="黑体"/>
          <w:b/>
          <w:color w:val="000000"/>
          <w:sz w:val="30"/>
        </w:rPr>
        <w:t xml:space="preserve"> </w:t>
      </w:r>
    </w:p>
    <w:p>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一、曲阳县孝墓镇人民政府本级收支预算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01"/>
      <w:r>
        <w:rPr>
          <w:rFonts w:ascii="方正小标宋_GBK" w:hAnsi="方正小标宋_GBK" w:eastAsia="方正小标宋_GBK" w:cs="方正小标宋_GBK"/>
          <w:color w:val="000000"/>
          <w:sz w:val="44"/>
        </w:rPr>
        <w:t>一、曲阳县孝墓镇人民政府本级收支预算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1225.85</w:t>
            </w:r>
          </w:p>
        </w:tc>
        <w:tc>
          <w:tcPr>
            <w:tcW w:w="4535" w:type="dxa"/>
            <w:vAlign w:val="center"/>
          </w:tcPr>
          <w:p>
            <w:pPr>
              <w:pStyle w:val="12"/>
            </w:pPr>
            <w:r>
              <w:t>一、一般公共服务支出</w:t>
            </w:r>
          </w:p>
        </w:tc>
        <w:tc>
          <w:tcPr>
            <w:tcW w:w="2126" w:type="dxa"/>
            <w:vAlign w:val="center"/>
          </w:tcPr>
          <w:p>
            <w:pPr>
              <w:pStyle w:val="11"/>
            </w:pPr>
            <w:r>
              <w:t>450.67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106.82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32.35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564.49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38.02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1225.85</w:t>
            </w:r>
          </w:p>
        </w:tc>
        <w:tc>
          <w:tcPr>
            <w:tcW w:w="4535" w:type="dxa"/>
            <w:vAlign w:val="center"/>
          </w:tcPr>
          <w:p>
            <w:pPr>
              <w:pStyle w:val="14"/>
            </w:pPr>
            <w:r>
              <w:t>本年支出合计</w:t>
            </w:r>
          </w:p>
        </w:tc>
        <w:tc>
          <w:tcPr>
            <w:tcW w:w="2126" w:type="dxa"/>
            <w:vAlign w:val="center"/>
          </w:tcPr>
          <w:p>
            <w:pPr>
              <w:pStyle w:val="15"/>
            </w:pPr>
            <w:r>
              <w:t>1225.85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1225.85</w:t>
            </w:r>
          </w:p>
        </w:tc>
        <w:tc>
          <w:tcPr>
            <w:tcW w:w="4535" w:type="dxa"/>
            <w:vAlign w:val="center"/>
          </w:tcPr>
          <w:p>
            <w:pPr>
              <w:pStyle w:val="14"/>
            </w:pPr>
            <w:r>
              <w:t>支出总计</w:t>
            </w:r>
          </w:p>
        </w:tc>
        <w:tc>
          <w:tcPr>
            <w:tcW w:w="2126" w:type="dxa"/>
            <w:vAlign w:val="center"/>
          </w:tcPr>
          <w:p>
            <w:pPr>
              <w:pStyle w:val="15"/>
            </w:pPr>
            <w:r>
              <w:t>1225.85</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p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p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1225.85</w:t>
            </w:r>
          </w:p>
        </w:tc>
        <w:tc>
          <w:tcPr>
            <w:tcW w:w="1134" w:type="dxa"/>
            <w:vAlign w:val="center"/>
          </w:tcPr>
          <w:p>
            <w:pPr>
              <w:pStyle w:val="15"/>
            </w:pPr>
            <w:r>
              <w:t>1225.85</w:t>
            </w:r>
          </w:p>
        </w:tc>
        <w:tc>
          <w:tcPr>
            <w:tcW w:w="1134" w:type="dxa"/>
            <w:vAlign w:val="center"/>
          </w:tcPr>
          <w:p>
            <w:pPr>
              <w:pStyle w:val="15"/>
            </w:pPr>
            <w:r>
              <w:t>1225.85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450.67</w:t>
            </w:r>
          </w:p>
        </w:tc>
        <w:tc>
          <w:tcPr>
            <w:tcW w:w="1134" w:type="dxa"/>
            <w:vAlign w:val="center"/>
          </w:tcPr>
          <w:p>
            <w:pPr>
              <w:pStyle w:val="11"/>
            </w:pPr>
            <w:r>
              <w:t>450.67</w:t>
            </w:r>
          </w:p>
        </w:tc>
        <w:tc>
          <w:tcPr>
            <w:tcW w:w="1134" w:type="dxa"/>
            <w:vAlign w:val="center"/>
          </w:tcPr>
          <w:p>
            <w:pPr>
              <w:pStyle w:val="11"/>
            </w:pPr>
            <w:r>
              <w:t>450.67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450.67</w:t>
            </w:r>
          </w:p>
        </w:tc>
        <w:tc>
          <w:tcPr>
            <w:tcW w:w="1134" w:type="dxa"/>
            <w:vAlign w:val="center"/>
          </w:tcPr>
          <w:p>
            <w:pPr>
              <w:pStyle w:val="11"/>
            </w:pPr>
            <w:r>
              <w:t>450.67</w:t>
            </w:r>
          </w:p>
        </w:tc>
        <w:tc>
          <w:tcPr>
            <w:tcW w:w="1134" w:type="dxa"/>
            <w:vAlign w:val="center"/>
          </w:tcPr>
          <w:p>
            <w:pPr>
              <w:pStyle w:val="11"/>
            </w:pPr>
            <w:r>
              <w:t>450.67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220.98</w:t>
            </w:r>
          </w:p>
        </w:tc>
        <w:tc>
          <w:tcPr>
            <w:tcW w:w="1134" w:type="dxa"/>
            <w:vAlign w:val="center"/>
          </w:tcPr>
          <w:p>
            <w:pPr>
              <w:pStyle w:val="11"/>
            </w:pPr>
            <w:r>
              <w:t>220.98</w:t>
            </w:r>
          </w:p>
        </w:tc>
        <w:tc>
          <w:tcPr>
            <w:tcW w:w="1134" w:type="dxa"/>
            <w:vAlign w:val="center"/>
          </w:tcPr>
          <w:p>
            <w:pPr>
              <w:pStyle w:val="11"/>
            </w:pPr>
            <w:r>
              <w:t>220.98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6.28</w:t>
            </w:r>
          </w:p>
        </w:tc>
        <w:tc>
          <w:tcPr>
            <w:tcW w:w="1134" w:type="dxa"/>
            <w:vAlign w:val="center"/>
          </w:tcPr>
          <w:p>
            <w:pPr>
              <w:pStyle w:val="11"/>
            </w:pPr>
            <w:r>
              <w:t>6.28</w:t>
            </w:r>
          </w:p>
        </w:tc>
        <w:tc>
          <w:tcPr>
            <w:tcW w:w="1134" w:type="dxa"/>
            <w:vAlign w:val="center"/>
          </w:tcPr>
          <w:p>
            <w:pPr>
              <w:pStyle w:val="11"/>
            </w:pPr>
            <w:r>
              <w:t>6.28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223.41</w:t>
            </w:r>
          </w:p>
        </w:tc>
        <w:tc>
          <w:tcPr>
            <w:tcW w:w="1134" w:type="dxa"/>
            <w:vAlign w:val="center"/>
          </w:tcPr>
          <w:p>
            <w:pPr>
              <w:pStyle w:val="11"/>
            </w:pPr>
            <w:r>
              <w:t>223.41</w:t>
            </w:r>
          </w:p>
        </w:tc>
        <w:tc>
          <w:tcPr>
            <w:tcW w:w="1134" w:type="dxa"/>
            <w:vAlign w:val="center"/>
          </w:tcPr>
          <w:p>
            <w:pPr>
              <w:pStyle w:val="11"/>
            </w:pPr>
            <w:r>
              <w:t>223.41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106.82</w:t>
            </w:r>
          </w:p>
        </w:tc>
        <w:tc>
          <w:tcPr>
            <w:tcW w:w="1134" w:type="dxa"/>
            <w:vAlign w:val="center"/>
          </w:tcPr>
          <w:p>
            <w:pPr>
              <w:pStyle w:val="11"/>
            </w:pPr>
            <w:r>
              <w:t>106.82</w:t>
            </w:r>
          </w:p>
        </w:tc>
        <w:tc>
          <w:tcPr>
            <w:tcW w:w="1134" w:type="dxa"/>
            <w:vAlign w:val="center"/>
          </w:tcPr>
          <w:p>
            <w:pPr>
              <w:pStyle w:val="11"/>
            </w:pPr>
            <w:r>
              <w:t>106.82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105.02</w:t>
            </w:r>
          </w:p>
        </w:tc>
        <w:tc>
          <w:tcPr>
            <w:tcW w:w="1134" w:type="dxa"/>
            <w:vAlign w:val="center"/>
          </w:tcPr>
          <w:p>
            <w:pPr>
              <w:pStyle w:val="11"/>
            </w:pPr>
            <w:r>
              <w:t>105.02</w:t>
            </w:r>
          </w:p>
        </w:tc>
        <w:tc>
          <w:tcPr>
            <w:tcW w:w="1134" w:type="dxa"/>
            <w:vAlign w:val="center"/>
          </w:tcPr>
          <w:p>
            <w:pPr>
              <w:pStyle w:val="11"/>
            </w:pPr>
            <w:r>
              <w:t>105.02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24.87</w:t>
            </w:r>
          </w:p>
        </w:tc>
        <w:tc>
          <w:tcPr>
            <w:tcW w:w="1134" w:type="dxa"/>
            <w:vAlign w:val="center"/>
          </w:tcPr>
          <w:p>
            <w:pPr>
              <w:pStyle w:val="11"/>
            </w:pPr>
            <w:r>
              <w:t>24.87</w:t>
            </w:r>
          </w:p>
        </w:tc>
        <w:tc>
          <w:tcPr>
            <w:tcW w:w="1134" w:type="dxa"/>
            <w:vAlign w:val="center"/>
          </w:tcPr>
          <w:p>
            <w:pPr>
              <w:pStyle w:val="11"/>
            </w:pPr>
            <w:r>
              <w:t>24.87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20.31</w:t>
            </w:r>
          </w:p>
        </w:tc>
        <w:tc>
          <w:tcPr>
            <w:tcW w:w="1134" w:type="dxa"/>
            <w:vAlign w:val="center"/>
          </w:tcPr>
          <w:p>
            <w:pPr>
              <w:pStyle w:val="11"/>
            </w:pPr>
            <w:r>
              <w:t>20.31</w:t>
            </w:r>
          </w:p>
        </w:tc>
        <w:tc>
          <w:tcPr>
            <w:tcW w:w="1134" w:type="dxa"/>
            <w:vAlign w:val="center"/>
          </w:tcPr>
          <w:p>
            <w:pPr>
              <w:pStyle w:val="11"/>
            </w:pPr>
            <w:r>
              <w:t>20.31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50.63</w:t>
            </w:r>
          </w:p>
        </w:tc>
        <w:tc>
          <w:tcPr>
            <w:tcW w:w="1134" w:type="dxa"/>
            <w:vAlign w:val="center"/>
          </w:tcPr>
          <w:p>
            <w:pPr>
              <w:pStyle w:val="11"/>
            </w:pPr>
            <w:r>
              <w:t>50.63</w:t>
            </w:r>
          </w:p>
        </w:tc>
        <w:tc>
          <w:tcPr>
            <w:tcW w:w="1134" w:type="dxa"/>
            <w:vAlign w:val="center"/>
          </w:tcPr>
          <w:p>
            <w:pPr>
              <w:pStyle w:val="11"/>
            </w:pPr>
            <w:r>
              <w:t>50.63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9.21</w:t>
            </w:r>
          </w:p>
        </w:tc>
        <w:tc>
          <w:tcPr>
            <w:tcW w:w="1134" w:type="dxa"/>
            <w:vAlign w:val="center"/>
          </w:tcPr>
          <w:p>
            <w:pPr>
              <w:pStyle w:val="11"/>
            </w:pPr>
            <w:r>
              <w:t>9.21</w:t>
            </w:r>
          </w:p>
        </w:tc>
        <w:tc>
          <w:tcPr>
            <w:tcW w:w="1134" w:type="dxa"/>
            <w:vAlign w:val="center"/>
          </w:tcPr>
          <w:p>
            <w:pPr>
              <w:pStyle w:val="11"/>
            </w:pPr>
            <w:r>
              <w:t>9.21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20809</w:t>
            </w:r>
          </w:p>
        </w:tc>
        <w:tc>
          <w:tcPr>
            <w:tcW w:w="1559" w:type="dxa"/>
            <w:vAlign w:val="center"/>
          </w:tcPr>
          <w:p>
            <w:pPr>
              <w:pStyle w:val="12"/>
            </w:pPr>
            <w:r>
              <w:t>退役安置</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2080901</w:t>
            </w:r>
          </w:p>
        </w:tc>
        <w:tc>
          <w:tcPr>
            <w:tcW w:w="1559" w:type="dxa"/>
            <w:vAlign w:val="center"/>
          </w:tcPr>
          <w:p>
            <w:pPr>
              <w:pStyle w:val="12"/>
            </w:pPr>
            <w:r>
              <w:t>退役士兵安置</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33.50</w:t>
            </w:r>
          </w:p>
        </w:tc>
        <w:tc>
          <w:tcPr>
            <w:tcW w:w="1134" w:type="dxa"/>
            <w:vAlign w:val="center"/>
          </w:tcPr>
          <w:p>
            <w:pPr>
              <w:pStyle w:val="11"/>
            </w:pPr>
            <w:r>
              <w:t>33.50</w:t>
            </w:r>
          </w:p>
        </w:tc>
        <w:tc>
          <w:tcPr>
            <w:tcW w:w="1134" w:type="dxa"/>
            <w:vAlign w:val="center"/>
          </w:tcPr>
          <w:p>
            <w:pPr>
              <w:pStyle w:val="11"/>
            </w:pPr>
            <w:r>
              <w:t>33.50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33.50</w:t>
            </w:r>
          </w:p>
        </w:tc>
        <w:tc>
          <w:tcPr>
            <w:tcW w:w="1134" w:type="dxa"/>
            <w:vAlign w:val="center"/>
          </w:tcPr>
          <w:p>
            <w:pPr>
              <w:pStyle w:val="11"/>
            </w:pPr>
            <w:r>
              <w:t>33.50</w:t>
            </w:r>
          </w:p>
        </w:tc>
        <w:tc>
          <w:tcPr>
            <w:tcW w:w="1134" w:type="dxa"/>
            <w:vAlign w:val="center"/>
          </w:tcPr>
          <w:p>
            <w:pPr>
              <w:pStyle w:val="11"/>
            </w:pPr>
            <w:r>
              <w:t>33.50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10.36</w:t>
            </w:r>
          </w:p>
        </w:tc>
        <w:tc>
          <w:tcPr>
            <w:tcW w:w="1134" w:type="dxa"/>
            <w:vAlign w:val="center"/>
          </w:tcPr>
          <w:p>
            <w:pPr>
              <w:pStyle w:val="11"/>
            </w:pPr>
            <w:r>
              <w:t>10.36</w:t>
            </w:r>
          </w:p>
        </w:tc>
        <w:tc>
          <w:tcPr>
            <w:tcW w:w="1134" w:type="dxa"/>
            <w:vAlign w:val="center"/>
          </w:tcPr>
          <w:p>
            <w:pPr>
              <w:pStyle w:val="11"/>
            </w:pPr>
            <w:r>
              <w:t>10.36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13.09</w:t>
            </w:r>
          </w:p>
        </w:tc>
        <w:tc>
          <w:tcPr>
            <w:tcW w:w="1134" w:type="dxa"/>
            <w:vAlign w:val="center"/>
          </w:tcPr>
          <w:p>
            <w:pPr>
              <w:pStyle w:val="11"/>
            </w:pPr>
            <w:r>
              <w:t>13.09</w:t>
            </w:r>
          </w:p>
        </w:tc>
        <w:tc>
          <w:tcPr>
            <w:tcW w:w="1134" w:type="dxa"/>
            <w:vAlign w:val="center"/>
          </w:tcPr>
          <w:p>
            <w:pPr>
              <w:pStyle w:val="11"/>
            </w:pPr>
            <w:r>
              <w:t>13.09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10.05</w:t>
            </w:r>
          </w:p>
        </w:tc>
        <w:tc>
          <w:tcPr>
            <w:tcW w:w="1134" w:type="dxa"/>
            <w:vAlign w:val="center"/>
          </w:tcPr>
          <w:p>
            <w:pPr>
              <w:pStyle w:val="11"/>
            </w:pPr>
            <w:r>
              <w:t>10.05</w:t>
            </w:r>
          </w:p>
        </w:tc>
        <w:tc>
          <w:tcPr>
            <w:tcW w:w="1134" w:type="dxa"/>
            <w:vAlign w:val="center"/>
          </w:tcPr>
          <w:p>
            <w:pPr>
              <w:pStyle w:val="11"/>
            </w:pPr>
            <w:r>
              <w:t>10.05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32.35</w:t>
            </w:r>
          </w:p>
        </w:tc>
        <w:tc>
          <w:tcPr>
            <w:tcW w:w="1134" w:type="dxa"/>
            <w:vAlign w:val="center"/>
          </w:tcPr>
          <w:p>
            <w:pPr>
              <w:pStyle w:val="11"/>
            </w:pPr>
            <w:r>
              <w:t>32.35</w:t>
            </w:r>
          </w:p>
        </w:tc>
        <w:tc>
          <w:tcPr>
            <w:tcW w:w="1134" w:type="dxa"/>
            <w:vAlign w:val="center"/>
          </w:tcPr>
          <w:p>
            <w:pPr>
              <w:pStyle w:val="11"/>
            </w:pPr>
            <w:r>
              <w:t>32.35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32.35</w:t>
            </w:r>
          </w:p>
        </w:tc>
        <w:tc>
          <w:tcPr>
            <w:tcW w:w="1134" w:type="dxa"/>
            <w:vAlign w:val="center"/>
          </w:tcPr>
          <w:p>
            <w:pPr>
              <w:pStyle w:val="11"/>
            </w:pPr>
            <w:r>
              <w:t>32.35</w:t>
            </w:r>
          </w:p>
        </w:tc>
        <w:tc>
          <w:tcPr>
            <w:tcW w:w="1134" w:type="dxa"/>
            <w:vAlign w:val="center"/>
          </w:tcPr>
          <w:p>
            <w:pPr>
              <w:pStyle w:val="11"/>
            </w:pPr>
            <w:r>
              <w:t>32.35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4.75</w:t>
            </w:r>
          </w:p>
        </w:tc>
        <w:tc>
          <w:tcPr>
            <w:tcW w:w="1134" w:type="dxa"/>
            <w:vAlign w:val="center"/>
          </w:tcPr>
          <w:p>
            <w:pPr>
              <w:pStyle w:val="11"/>
            </w:pPr>
            <w:r>
              <w:t>4.75</w:t>
            </w:r>
          </w:p>
        </w:tc>
        <w:tc>
          <w:tcPr>
            <w:tcW w:w="1134" w:type="dxa"/>
            <w:vAlign w:val="center"/>
          </w:tcPr>
          <w:p>
            <w:pPr>
              <w:pStyle w:val="11"/>
            </w:pPr>
            <w:r>
              <w:t>4.75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27.60</w:t>
            </w:r>
          </w:p>
        </w:tc>
        <w:tc>
          <w:tcPr>
            <w:tcW w:w="1134" w:type="dxa"/>
            <w:vAlign w:val="center"/>
          </w:tcPr>
          <w:p>
            <w:pPr>
              <w:pStyle w:val="11"/>
            </w:pPr>
            <w:r>
              <w:t>27.60</w:t>
            </w:r>
          </w:p>
        </w:tc>
        <w:tc>
          <w:tcPr>
            <w:tcW w:w="1134" w:type="dxa"/>
            <w:vAlign w:val="center"/>
          </w:tcPr>
          <w:p>
            <w:pPr>
              <w:pStyle w:val="11"/>
            </w:pPr>
            <w:r>
              <w:t>27.60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564.49</w:t>
            </w:r>
          </w:p>
        </w:tc>
        <w:tc>
          <w:tcPr>
            <w:tcW w:w="1134" w:type="dxa"/>
            <w:vAlign w:val="center"/>
          </w:tcPr>
          <w:p>
            <w:pPr>
              <w:pStyle w:val="11"/>
            </w:pPr>
            <w:r>
              <w:t>564.49</w:t>
            </w:r>
          </w:p>
        </w:tc>
        <w:tc>
          <w:tcPr>
            <w:tcW w:w="1134" w:type="dxa"/>
            <w:vAlign w:val="center"/>
          </w:tcPr>
          <w:p>
            <w:pPr>
              <w:pStyle w:val="11"/>
            </w:pPr>
            <w:r>
              <w:t>564.49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564.49</w:t>
            </w:r>
          </w:p>
        </w:tc>
        <w:tc>
          <w:tcPr>
            <w:tcW w:w="1134" w:type="dxa"/>
            <w:vAlign w:val="center"/>
          </w:tcPr>
          <w:p>
            <w:pPr>
              <w:pStyle w:val="11"/>
            </w:pPr>
            <w:r>
              <w:t>564.49</w:t>
            </w:r>
          </w:p>
        </w:tc>
        <w:tc>
          <w:tcPr>
            <w:tcW w:w="1134" w:type="dxa"/>
            <w:vAlign w:val="center"/>
          </w:tcPr>
          <w:p>
            <w:pPr>
              <w:pStyle w:val="11"/>
            </w:pPr>
            <w:r>
              <w:t>564.49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30.00</w:t>
            </w:r>
          </w:p>
        </w:tc>
        <w:tc>
          <w:tcPr>
            <w:tcW w:w="1134" w:type="dxa"/>
            <w:vAlign w:val="center"/>
          </w:tcPr>
          <w:p>
            <w:pPr>
              <w:pStyle w:val="11"/>
            </w:pPr>
            <w:r>
              <w:t>30.00</w:t>
            </w:r>
          </w:p>
        </w:tc>
        <w:tc>
          <w:tcPr>
            <w:tcW w:w="1134" w:type="dxa"/>
            <w:vAlign w:val="center"/>
          </w:tcPr>
          <w:p>
            <w:pPr>
              <w:pStyle w:val="11"/>
            </w:pPr>
            <w:r>
              <w:t>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534.49</w:t>
            </w:r>
          </w:p>
        </w:tc>
        <w:tc>
          <w:tcPr>
            <w:tcW w:w="1134" w:type="dxa"/>
            <w:vAlign w:val="center"/>
          </w:tcPr>
          <w:p>
            <w:pPr>
              <w:pStyle w:val="11"/>
            </w:pPr>
            <w:r>
              <w:t>534.49</w:t>
            </w:r>
          </w:p>
        </w:tc>
        <w:tc>
          <w:tcPr>
            <w:tcW w:w="1134" w:type="dxa"/>
            <w:vAlign w:val="center"/>
          </w:tcPr>
          <w:p>
            <w:pPr>
              <w:pStyle w:val="11"/>
            </w:pPr>
            <w:r>
              <w:t>534.49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38.02</w:t>
            </w:r>
          </w:p>
        </w:tc>
        <w:tc>
          <w:tcPr>
            <w:tcW w:w="1134" w:type="dxa"/>
            <w:vAlign w:val="center"/>
          </w:tcPr>
          <w:p>
            <w:pPr>
              <w:pStyle w:val="11"/>
            </w:pPr>
            <w:r>
              <w:t>38.02</w:t>
            </w:r>
          </w:p>
        </w:tc>
        <w:tc>
          <w:tcPr>
            <w:tcW w:w="1134" w:type="dxa"/>
            <w:vAlign w:val="center"/>
          </w:tcPr>
          <w:p>
            <w:pPr>
              <w:pStyle w:val="11"/>
            </w:pPr>
            <w:r>
              <w:t>38.02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38.02</w:t>
            </w:r>
          </w:p>
        </w:tc>
        <w:tc>
          <w:tcPr>
            <w:tcW w:w="1134" w:type="dxa"/>
            <w:vAlign w:val="center"/>
          </w:tcPr>
          <w:p>
            <w:pPr>
              <w:pStyle w:val="11"/>
            </w:pPr>
            <w:r>
              <w:t>38.02</w:t>
            </w:r>
          </w:p>
        </w:tc>
        <w:tc>
          <w:tcPr>
            <w:tcW w:w="1134" w:type="dxa"/>
            <w:vAlign w:val="center"/>
          </w:tcPr>
          <w:p>
            <w:pPr>
              <w:pStyle w:val="11"/>
            </w:pPr>
            <w:r>
              <w:t>38.02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38.02</w:t>
            </w:r>
          </w:p>
        </w:tc>
        <w:tc>
          <w:tcPr>
            <w:tcW w:w="1134" w:type="dxa"/>
            <w:vAlign w:val="center"/>
          </w:tcPr>
          <w:p>
            <w:pPr>
              <w:pStyle w:val="11"/>
            </w:pPr>
            <w:r>
              <w:t>38.02</w:t>
            </w:r>
          </w:p>
        </w:tc>
        <w:tc>
          <w:tcPr>
            <w:tcW w:w="1134" w:type="dxa"/>
            <w:vAlign w:val="center"/>
          </w:tcPr>
          <w:p>
            <w:pPr>
              <w:pStyle w:val="11"/>
            </w:pPr>
            <w:r>
              <w:t>38.02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pPr/>
          </w:p>
        </w:tc>
        <w:tc>
          <w:tcPr>
            <w:tcW w:w="1361" w:type="dxa"/>
            <w:vMerge w:val="continue"/>
          </w:tcPr>
          <w:p>
            <w:pPr/>
          </w:p>
        </w:tc>
        <w:tc>
          <w:tcPr>
            <w:tcW w:w="1361" w:type="dxa"/>
            <w:vMerge w:val="continue"/>
          </w:tcPr>
          <w:p>
            <w:pPr/>
          </w:p>
        </w:tc>
        <w:tc>
          <w:tcPr>
            <w:tcW w:w="1361" w:type="dxa"/>
            <w:vMerge w:val="continue"/>
          </w:tcPr>
          <w:p>
            <w:pPr/>
          </w:p>
        </w:tc>
        <w:tc>
          <w:tcPr>
            <w:tcW w:w="1361" w:type="dxa"/>
            <w:vMerge w:val="continue"/>
          </w:tcPr>
          <w:p>
            <w:pPr/>
          </w:p>
        </w:tc>
        <w:tc>
          <w:tcPr>
            <w:tcW w:w="136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1225.85</w:t>
            </w:r>
          </w:p>
        </w:tc>
        <w:tc>
          <w:tcPr>
            <w:tcW w:w="1361" w:type="dxa"/>
            <w:vAlign w:val="center"/>
          </w:tcPr>
          <w:p>
            <w:pPr>
              <w:pStyle w:val="15"/>
            </w:pPr>
            <w:r>
              <w:t>620.93</w:t>
            </w:r>
          </w:p>
        </w:tc>
        <w:tc>
          <w:tcPr>
            <w:tcW w:w="1361" w:type="dxa"/>
            <w:vAlign w:val="center"/>
          </w:tcPr>
          <w:p>
            <w:pPr>
              <w:pStyle w:val="15"/>
            </w:pPr>
            <w:r>
              <w:t>604.92</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450.67</w:t>
            </w:r>
          </w:p>
        </w:tc>
        <w:tc>
          <w:tcPr>
            <w:tcW w:w="1361" w:type="dxa"/>
            <w:vAlign w:val="center"/>
          </w:tcPr>
          <w:p>
            <w:pPr>
              <w:pStyle w:val="11"/>
            </w:pPr>
            <w:r>
              <w:t>444.39</w:t>
            </w:r>
          </w:p>
        </w:tc>
        <w:tc>
          <w:tcPr>
            <w:tcW w:w="1361" w:type="dxa"/>
            <w:vAlign w:val="center"/>
          </w:tcPr>
          <w:p>
            <w:pPr>
              <w:pStyle w:val="11"/>
            </w:pPr>
            <w:r>
              <w:t>6.28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450.67</w:t>
            </w:r>
          </w:p>
        </w:tc>
        <w:tc>
          <w:tcPr>
            <w:tcW w:w="1361" w:type="dxa"/>
            <w:vAlign w:val="center"/>
          </w:tcPr>
          <w:p>
            <w:pPr>
              <w:pStyle w:val="11"/>
            </w:pPr>
            <w:r>
              <w:t>444.39</w:t>
            </w:r>
          </w:p>
        </w:tc>
        <w:tc>
          <w:tcPr>
            <w:tcW w:w="1361" w:type="dxa"/>
            <w:vAlign w:val="center"/>
          </w:tcPr>
          <w:p>
            <w:pPr>
              <w:pStyle w:val="11"/>
            </w:pPr>
            <w:r>
              <w:t>6.28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220.98</w:t>
            </w:r>
          </w:p>
        </w:tc>
        <w:tc>
          <w:tcPr>
            <w:tcW w:w="1361" w:type="dxa"/>
            <w:vAlign w:val="center"/>
          </w:tcPr>
          <w:p>
            <w:pPr>
              <w:pStyle w:val="11"/>
            </w:pPr>
            <w:r>
              <w:t>220.98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6.28</w:t>
            </w:r>
          </w:p>
        </w:tc>
        <w:tc>
          <w:tcPr>
            <w:tcW w:w="1361" w:type="dxa"/>
            <w:vAlign w:val="center"/>
          </w:tcPr>
          <w:p>
            <w:pPr>
              <w:pStyle w:val="11"/>
            </w:pPr>
          </w:p>
        </w:tc>
        <w:tc>
          <w:tcPr>
            <w:tcW w:w="1361" w:type="dxa"/>
            <w:vAlign w:val="center"/>
          </w:tcPr>
          <w:p>
            <w:pPr>
              <w:pStyle w:val="11"/>
            </w:pPr>
            <w:r>
              <w:t>6.28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223.41</w:t>
            </w:r>
          </w:p>
        </w:tc>
        <w:tc>
          <w:tcPr>
            <w:tcW w:w="1361" w:type="dxa"/>
            <w:vAlign w:val="center"/>
          </w:tcPr>
          <w:p>
            <w:pPr>
              <w:pStyle w:val="11"/>
            </w:pPr>
            <w:r>
              <w:t>223.41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106.82</w:t>
            </w:r>
          </w:p>
        </w:tc>
        <w:tc>
          <w:tcPr>
            <w:tcW w:w="1361" w:type="dxa"/>
            <w:vAlign w:val="center"/>
          </w:tcPr>
          <w:p>
            <w:pPr>
              <w:pStyle w:val="11"/>
            </w:pPr>
            <w:r>
              <w:t>105.02</w:t>
            </w: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105.02</w:t>
            </w:r>
          </w:p>
        </w:tc>
        <w:tc>
          <w:tcPr>
            <w:tcW w:w="1361" w:type="dxa"/>
            <w:vAlign w:val="center"/>
          </w:tcPr>
          <w:p>
            <w:pPr>
              <w:pStyle w:val="11"/>
            </w:pPr>
            <w:r>
              <w:t>105.02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24.87</w:t>
            </w:r>
          </w:p>
        </w:tc>
        <w:tc>
          <w:tcPr>
            <w:tcW w:w="1361" w:type="dxa"/>
            <w:vAlign w:val="center"/>
          </w:tcPr>
          <w:p>
            <w:pPr>
              <w:pStyle w:val="11"/>
            </w:pPr>
            <w:r>
              <w:t>24.87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20.31</w:t>
            </w:r>
          </w:p>
        </w:tc>
        <w:tc>
          <w:tcPr>
            <w:tcW w:w="1361" w:type="dxa"/>
            <w:vAlign w:val="center"/>
          </w:tcPr>
          <w:p>
            <w:pPr>
              <w:pStyle w:val="11"/>
            </w:pPr>
            <w:r>
              <w:t>20.31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50.63</w:t>
            </w:r>
          </w:p>
        </w:tc>
        <w:tc>
          <w:tcPr>
            <w:tcW w:w="1361" w:type="dxa"/>
            <w:vAlign w:val="center"/>
          </w:tcPr>
          <w:p>
            <w:pPr>
              <w:pStyle w:val="11"/>
            </w:pPr>
            <w:r>
              <w:t>50.63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9.21</w:t>
            </w:r>
          </w:p>
        </w:tc>
        <w:tc>
          <w:tcPr>
            <w:tcW w:w="1361" w:type="dxa"/>
            <w:vAlign w:val="center"/>
          </w:tcPr>
          <w:p>
            <w:pPr>
              <w:pStyle w:val="11"/>
            </w:pPr>
            <w:r>
              <w:t>9.21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20809</w:t>
            </w:r>
          </w:p>
        </w:tc>
        <w:tc>
          <w:tcPr>
            <w:tcW w:w="4535" w:type="dxa"/>
            <w:vAlign w:val="center"/>
          </w:tcPr>
          <w:p>
            <w:pPr>
              <w:pStyle w:val="12"/>
            </w:pPr>
            <w:r>
              <w:t>退役安置</w:t>
            </w: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2080901</w:t>
            </w:r>
          </w:p>
        </w:tc>
        <w:tc>
          <w:tcPr>
            <w:tcW w:w="4535" w:type="dxa"/>
            <w:vAlign w:val="center"/>
          </w:tcPr>
          <w:p>
            <w:pPr>
              <w:pStyle w:val="12"/>
            </w:pPr>
            <w:r>
              <w:t>退役士兵安置</w:t>
            </w: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33.50</w:t>
            </w:r>
          </w:p>
        </w:tc>
        <w:tc>
          <w:tcPr>
            <w:tcW w:w="1361" w:type="dxa"/>
            <w:vAlign w:val="center"/>
          </w:tcPr>
          <w:p>
            <w:pPr>
              <w:pStyle w:val="11"/>
            </w:pPr>
            <w:r>
              <w:t>33.50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33.50</w:t>
            </w:r>
          </w:p>
        </w:tc>
        <w:tc>
          <w:tcPr>
            <w:tcW w:w="1361" w:type="dxa"/>
            <w:vAlign w:val="center"/>
          </w:tcPr>
          <w:p>
            <w:pPr>
              <w:pStyle w:val="11"/>
            </w:pPr>
            <w:r>
              <w:t>33.50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10.36</w:t>
            </w:r>
          </w:p>
        </w:tc>
        <w:tc>
          <w:tcPr>
            <w:tcW w:w="1361" w:type="dxa"/>
            <w:vAlign w:val="center"/>
          </w:tcPr>
          <w:p>
            <w:pPr>
              <w:pStyle w:val="11"/>
            </w:pPr>
            <w:r>
              <w:t>10.36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13.09</w:t>
            </w:r>
          </w:p>
        </w:tc>
        <w:tc>
          <w:tcPr>
            <w:tcW w:w="1361" w:type="dxa"/>
            <w:vAlign w:val="center"/>
          </w:tcPr>
          <w:p>
            <w:pPr>
              <w:pStyle w:val="11"/>
            </w:pPr>
            <w:r>
              <w:t>13.09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10.05</w:t>
            </w:r>
          </w:p>
        </w:tc>
        <w:tc>
          <w:tcPr>
            <w:tcW w:w="1361" w:type="dxa"/>
            <w:vAlign w:val="center"/>
          </w:tcPr>
          <w:p>
            <w:pPr>
              <w:pStyle w:val="11"/>
            </w:pPr>
            <w:r>
              <w:t>10.05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32.35</w:t>
            </w:r>
          </w:p>
        </w:tc>
        <w:tc>
          <w:tcPr>
            <w:tcW w:w="1361" w:type="dxa"/>
            <w:vAlign w:val="center"/>
          </w:tcPr>
          <w:p>
            <w:pPr>
              <w:pStyle w:val="11"/>
            </w:pPr>
          </w:p>
        </w:tc>
        <w:tc>
          <w:tcPr>
            <w:tcW w:w="1361" w:type="dxa"/>
            <w:vAlign w:val="center"/>
          </w:tcPr>
          <w:p>
            <w:pPr>
              <w:pStyle w:val="11"/>
            </w:pPr>
            <w:r>
              <w:t>32.35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32.35</w:t>
            </w:r>
          </w:p>
        </w:tc>
        <w:tc>
          <w:tcPr>
            <w:tcW w:w="1361" w:type="dxa"/>
            <w:vAlign w:val="center"/>
          </w:tcPr>
          <w:p>
            <w:pPr>
              <w:pStyle w:val="11"/>
            </w:pPr>
          </w:p>
        </w:tc>
        <w:tc>
          <w:tcPr>
            <w:tcW w:w="1361" w:type="dxa"/>
            <w:vAlign w:val="center"/>
          </w:tcPr>
          <w:p>
            <w:pPr>
              <w:pStyle w:val="11"/>
            </w:pPr>
            <w:r>
              <w:t>32.35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4.75</w:t>
            </w:r>
          </w:p>
        </w:tc>
        <w:tc>
          <w:tcPr>
            <w:tcW w:w="1361" w:type="dxa"/>
            <w:vAlign w:val="center"/>
          </w:tcPr>
          <w:p>
            <w:pPr>
              <w:pStyle w:val="11"/>
            </w:pPr>
          </w:p>
        </w:tc>
        <w:tc>
          <w:tcPr>
            <w:tcW w:w="1361" w:type="dxa"/>
            <w:vAlign w:val="center"/>
          </w:tcPr>
          <w:p>
            <w:pPr>
              <w:pStyle w:val="11"/>
            </w:pPr>
            <w:r>
              <w:t>4.75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564.49</w:t>
            </w:r>
          </w:p>
        </w:tc>
        <w:tc>
          <w:tcPr>
            <w:tcW w:w="1361" w:type="dxa"/>
            <w:vAlign w:val="center"/>
          </w:tcPr>
          <w:p>
            <w:pPr>
              <w:pStyle w:val="11"/>
            </w:pPr>
          </w:p>
        </w:tc>
        <w:tc>
          <w:tcPr>
            <w:tcW w:w="1361" w:type="dxa"/>
            <w:vAlign w:val="center"/>
          </w:tcPr>
          <w:p>
            <w:pPr>
              <w:pStyle w:val="11"/>
            </w:pPr>
            <w:r>
              <w:t>564.49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564.49</w:t>
            </w:r>
          </w:p>
        </w:tc>
        <w:tc>
          <w:tcPr>
            <w:tcW w:w="1361" w:type="dxa"/>
            <w:vAlign w:val="center"/>
          </w:tcPr>
          <w:p>
            <w:pPr>
              <w:pStyle w:val="11"/>
            </w:pPr>
          </w:p>
        </w:tc>
        <w:tc>
          <w:tcPr>
            <w:tcW w:w="1361" w:type="dxa"/>
            <w:vAlign w:val="center"/>
          </w:tcPr>
          <w:p>
            <w:pPr>
              <w:pStyle w:val="11"/>
            </w:pPr>
            <w:r>
              <w:t>564.49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30.00</w:t>
            </w:r>
          </w:p>
        </w:tc>
        <w:tc>
          <w:tcPr>
            <w:tcW w:w="1361" w:type="dxa"/>
            <w:vAlign w:val="center"/>
          </w:tcPr>
          <w:p>
            <w:pPr>
              <w:pStyle w:val="11"/>
            </w:pPr>
          </w:p>
        </w:tc>
        <w:tc>
          <w:tcPr>
            <w:tcW w:w="1361" w:type="dxa"/>
            <w:vAlign w:val="center"/>
          </w:tcPr>
          <w:p>
            <w:pPr>
              <w:pStyle w:val="11"/>
            </w:pPr>
            <w:r>
              <w:t>30.00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534.49</w:t>
            </w:r>
          </w:p>
        </w:tc>
        <w:tc>
          <w:tcPr>
            <w:tcW w:w="1361" w:type="dxa"/>
            <w:vAlign w:val="center"/>
          </w:tcPr>
          <w:p>
            <w:pPr>
              <w:pStyle w:val="11"/>
            </w:pPr>
          </w:p>
        </w:tc>
        <w:tc>
          <w:tcPr>
            <w:tcW w:w="1361" w:type="dxa"/>
            <w:vAlign w:val="center"/>
          </w:tcPr>
          <w:p>
            <w:pPr>
              <w:pStyle w:val="11"/>
            </w:pPr>
            <w:r>
              <w:t>534.49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38.02</w:t>
            </w:r>
          </w:p>
        </w:tc>
        <w:tc>
          <w:tcPr>
            <w:tcW w:w="1361" w:type="dxa"/>
            <w:vAlign w:val="center"/>
          </w:tcPr>
          <w:p>
            <w:pPr>
              <w:pStyle w:val="11"/>
            </w:pPr>
            <w:r>
              <w:t>38.02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38.02</w:t>
            </w:r>
          </w:p>
        </w:tc>
        <w:tc>
          <w:tcPr>
            <w:tcW w:w="1361" w:type="dxa"/>
            <w:vAlign w:val="center"/>
          </w:tcPr>
          <w:p>
            <w:pPr>
              <w:pStyle w:val="11"/>
            </w:pPr>
            <w:r>
              <w:t>38.02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38.02</w:t>
            </w:r>
          </w:p>
        </w:tc>
        <w:tc>
          <w:tcPr>
            <w:tcW w:w="1361" w:type="dxa"/>
            <w:vAlign w:val="center"/>
          </w:tcPr>
          <w:p>
            <w:pPr>
              <w:pStyle w:val="11"/>
            </w:pPr>
            <w:r>
              <w:t>38.02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1225.85</w:t>
            </w:r>
          </w:p>
        </w:tc>
        <w:tc>
          <w:tcPr>
            <w:tcW w:w="3402" w:type="dxa"/>
            <w:vAlign w:val="center"/>
          </w:tcPr>
          <w:p>
            <w:pPr>
              <w:pStyle w:val="12"/>
            </w:pPr>
            <w:r>
              <w:t>一、一般公共服务支出</w:t>
            </w:r>
          </w:p>
        </w:tc>
        <w:tc>
          <w:tcPr>
            <w:tcW w:w="1474" w:type="dxa"/>
            <w:vAlign w:val="center"/>
          </w:tcPr>
          <w:p>
            <w:pPr>
              <w:pStyle w:val="11"/>
            </w:pPr>
            <w:r>
              <w:t>450.67</w:t>
            </w:r>
          </w:p>
        </w:tc>
        <w:tc>
          <w:tcPr>
            <w:tcW w:w="1474" w:type="dxa"/>
            <w:vAlign w:val="center"/>
          </w:tcPr>
          <w:p>
            <w:pPr>
              <w:pStyle w:val="11"/>
            </w:pPr>
            <w:r>
              <w:t>450.67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106.82</w:t>
            </w:r>
          </w:p>
        </w:tc>
        <w:tc>
          <w:tcPr>
            <w:tcW w:w="1474" w:type="dxa"/>
            <w:vAlign w:val="center"/>
          </w:tcPr>
          <w:p>
            <w:pPr>
              <w:pStyle w:val="11"/>
            </w:pPr>
            <w:r>
              <w:t>106.82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33.50</w:t>
            </w:r>
          </w:p>
        </w:tc>
        <w:tc>
          <w:tcPr>
            <w:tcW w:w="1474" w:type="dxa"/>
            <w:vAlign w:val="center"/>
          </w:tcPr>
          <w:p>
            <w:pPr>
              <w:pStyle w:val="11"/>
            </w:pPr>
            <w:r>
              <w:t>33.50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32.35</w:t>
            </w:r>
          </w:p>
        </w:tc>
        <w:tc>
          <w:tcPr>
            <w:tcW w:w="1474" w:type="dxa"/>
            <w:vAlign w:val="center"/>
          </w:tcPr>
          <w:p>
            <w:pPr>
              <w:pStyle w:val="11"/>
            </w:pPr>
            <w:r>
              <w:t>32.35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564.49</w:t>
            </w:r>
          </w:p>
        </w:tc>
        <w:tc>
          <w:tcPr>
            <w:tcW w:w="1474" w:type="dxa"/>
            <w:vAlign w:val="center"/>
          </w:tcPr>
          <w:p>
            <w:pPr>
              <w:pStyle w:val="11"/>
            </w:pPr>
            <w:r>
              <w:t>564.49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38.02</w:t>
            </w:r>
          </w:p>
        </w:tc>
        <w:tc>
          <w:tcPr>
            <w:tcW w:w="1474" w:type="dxa"/>
            <w:vAlign w:val="center"/>
          </w:tcPr>
          <w:p>
            <w:pPr>
              <w:pStyle w:val="11"/>
            </w:pPr>
            <w:r>
              <w:t>38.02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1225.85</w:t>
            </w:r>
          </w:p>
        </w:tc>
        <w:tc>
          <w:tcPr>
            <w:tcW w:w="3402" w:type="dxa"/>
            <w:vAlign w:val="center"/>
          </w:tcPr>
          <w:p>
            <w:pPr>
              <w:pStyle w:val="14"/>
            </w:pPr>
            <w:r>
              <w:t>本年支出合计</w:t>
            </w:r>
          </w:p>
        </w:tc>
        <w:tc>
          <w:tcPr>
            <w:tcW w:w="1474" w:type="dxa"/>
            <w:vAlign w:val="center"/>
          </w:tcPr>
          <w:p>
            <w:pPr>
              <w:pStyle w:val="15"/>
            </w:pPr>
            <w:r>
              <w:t>1225.85</w:t>
            </w:r>
          </w:p>
        </w:tc>
        <w:tc>
          <w:tcPr>
            <w:tcW w:w="1474" w:type="dxa"/>
            <w:vAlign w:val="center"/>
          </w:tcPr>
          <w:p>
            <w:pPr>
              <w:pStyle w:val="15"/>
            </w:pPr>
            <w:r>
              <w:t>1225.85</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1225.85</w:t>
            </w:r>
          </w:p>
        </w:tc>
        <w:tc>
          <w:tcPr>
            <w:tcW w:w="3402" w:type="dxa"/>
            <w:vAlign w:val="center"/>
          </w:tcPr>
          <w:p>
            <w:pPr>
              <w:pStyle w:val="14"/>
            </w:pPr>
            <w:r>
              <w:t>支出总计</w:t>
            </w:r>
          </w:p>
        </w:tc>
        <w:tc>
          <w:tcPr>
            <w:tcW w:w="1474" w:type="dxa"/>
            <w:vAlign w:val="center"/>
          </w:tcPr>
          <w:p>
            <w:pPr>
              <w:pStyle w:val="15"/>
            </w:pPr>
            <w:r>
              <w:t>1225.85</w:t>
            </w:r>
          </w:p>
        </w:tc>
        <w:tc>
          <w:tcPr>
            <w:tcW w:w="1474" w:type="dxa"/>
            <w:vAlign w:val="center"/>
          </w:tcPr>
          <w:p>
            <w:pPr>
              <w:pStyle w:val="15"/>
            </w:pPr>
            <w:r>
              <w:t>1225.85</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pPr/>
          </w:p>
        </w:tc>
        <w:tc>
          <w:tcPr>
            <w:tcW w:w="2551" w:type="dxa"/>
            <w:vMerge w:val="continue"/>
          </w:tcPr>
          <w:p>
            <w:pPr/>
          </w:p>
        </w:tc>
        <w:tc>
          <w:tcPr>
            <w:tcW w:w="255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1225.85</w:t>
            </w:r>
          </w:p>
        </w:tc>
        <w:tc>
          <w:tcPr>
            <w:tcW w:w="2551" w:type="dxa"/>
            <w:vAlign w:val="center"/>
          </w:tcPr>
          <w:p>
            <w:pPr>
              <w:pStyle w:val="15"/>
            </w:pPr>
            <w:r>
              <w:t>620.93</w:t>
            </w:r>
          </w:p>
        </w:tc>
        <w:tc>
          <w:tcPr>
            <w:tcW w:w="2551" w:type="dxa"/>
            <w:vAlign w:val="center"/>
          </w:tcPr>
          <w:p>
            <w:pPr>
              <w:pStyle w:val="15"/>
            </w:pPr>
            <w:r>
              <w:t>604.92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450.67</w:t>
            </w:r>
          </w:p>
        </w:tc>
        <w:tc>
          <w:tcPr>
            <w:tcW w:w="2551" w:type="dxa"/>
            <w:vAlign w:val="center"/>
          </w:tcPr>
          <w:p>
            <w:pPr>
              <w:pStyle w:val="11"/>
            </w:pPr>
            <w:r>
              <w:t>444.39</w:t>
            </w:r>
          </w:p>
        </w:tc>
        <w:tc>
          <w:tcPr>
            <w:tcW w:w="2551" w:type="dxa"/>
            <w:vAlign w:val="center"/>
          </w:tcPr>
          <w:p>
            <w:pPr>
              <w:pStyle w:val="11"/>
            </w:pPr>
            <w:r>
              <w:t>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450.67</w:t>
            </w:r>
          </w:p>
        </w:tc>
        <w:tc>
          <w:tcPr>
            <w:tcW w:w="2551" w:type="dxa"/>
            <w:vAlign w:val="center"/>
          </w:tcPr>
          <w:p>
            <w:pPr>
              <w:pStyle w:val="11"/>
            </w:pPr>
            <w:r>
              <w:t>444.39</w:t>
            </w:r>
          </w:p>
        </w:tc>
        <w:tc>
          <w:tcPr>
            <w:tcW w:w="2551" w:type="dxa"/>
            <w:vAlign w:val="center"/>
          </w:tcPr>
          <w:p>
            <w:pPr>
              <w:pStyle w:val="11"/>
            </w:pPr>
            <w:r>
              <w:t>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220.98</w:t>
            </w:r>
          </w:p>
        </w:tc>
        <w:tc>
          <w:tcPr>
            <w:tcW w:w="2551" w:type="dxa"/>
            <w:vAlign w:val="center"/>
          </w:tcPr>
          <w:p>
            <w:pPr>
              <w:pStyle w:val="11"/>
            </w:pPr>
            <w:r>
              <w:t>220.98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6.28</w:t>
            </w:r>
          </w:p>
        </w:tc>
        <w:tc>
          <w:tcPr>
            <w:tcW w:w="2551" w:type="dxa"/>
            <w:vAlign w:val="center"/>
          </w:tcPr>
          <w:p>
            <w:pPr>
              <w:pStyle w:val="11"/>
            </w:pPr>
          </w:p>
        </w:tc>
        <w:tc>
          <w:tcPr>
            <w:tcW w:w="2551" w:type="dxa"/>
            <w:vAlign w:val="center"/>
          </w:tcPr>
          <w:p>
            <w:pPr>
              <w:pStyle w:val="11"/>
            </w:pPr>
            <w:r>
              <w:t>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223.41</w:t>
            </w:r>
          </w:p>
        </w:tc>
        <w:tc>
          <w:tcPr>
            <w:tcW w:w="2551" w:type="dxa"/>
            <w:vAlign w:val="center"/>
          </w:tcPr>
          <w:p>
            <w:pPr>
              <w:pStyle w:val="11"/>
            </w:pPr>
            <w:r>
              <w:t>223.41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106.82</w:t>
            </w:r>
          </w:p>
        </w:tc>
        <w:tc>
          <w:tcPr>
            <w:tcW w:w="2551" w:type="dxa"/>
            <w:vAlign w:val="center"/>
          </w:tcPr>
          <w:p>
            <w:pPr>
              <w:pStyle w:val="11"/>
            </w:pPr>
            <w:r>
              <w:t>105.02</w:t>
            </w: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105.02</w:t>
            </w:r>
          </w:p>
        </w:tc>
        <w:tc>
          <w:tcPr>
            <w:tcW w:w="2551" w:type="dxa"/>
            <w:vAlign w:val="center"/>
          </w:tcPr>
          <w:p>
            <w:pPr>
              <w:pStyle w:val="11"/>
            </w:pPr>
            <w:r>
              <w:t>105.02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24.87</w:t>
            </w:r>
          </w:p>
        </w:tc>
        <w:tc>
          <w:tcPr>
            <w:tcW w:w="2551" w:type="dxa"/>
            <w:vAlign w:val="center"/>
          </w:tcPr>
          <w:p>
            <w:pPr>
              <w:pStyle w:val="11"/>
            </w:pPr>
            <w:r>
              <w:t>24.87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20.31</w:t>
            </w:r>
          </w:p>
        </w:tc>
        <w:tc>
          <w:tcPr>
            <w:tcW w:w="2551" w:type="dxa"/>
            <w:vAlign w:val="center"/>
          </w:tcPr>
          <w:p>
            <w:pPr>
              <w:pStyle w:val="11"/>
            </w:pPr>
            <w:r>
              <w:t>20.31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50.63</w:t>
            </w:r>
          </w:p>
        </w:tc>
        <w:tc>
          <w:tcPr>
            <w:tcW w:w="2551" w:type="dxa"/>
            <w:vAlign w:val="center"/>
          </w:tcPr>
          <w:p>
            <w:pPr>
              <w:pStyle w:val="11"/>
            </w:pPr>
            <w:r>
              <w:t>50.63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9.21</w:t>
            </w:r>
          </w:p>
        </w:tc>
        <w:tc>
          <w:tcPr>
            <w:tcW w:w="2551" w:type="dxa"/>
            <w:vAlign w:val="center"/>
          </w:tcPr>
          <w:p>
            <w:pPr>
              <w:pStyle w:val="11"/>
            </w:pPr>
            <w:r>
              <w:t>9.21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20809</w:t>
            </w:r>
          </w:p>
        </w:tc>
        <w:tc>
          <w:tcPr>
            <w:tcW w:w="4535" w:type="dxa"/>
            <w:vAlign w:val="center"/>
          </w:tcPr>
          <w:p>
            <w:pPr>
              <w:pStyle w:val="12"/>
            </w:pPr>
            <w:r>
              <w:t>退役安置</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2080901</w:t>
            </w:r>
          </w:p>
        </w:tc>
        <w:tc>
          <w:tcPr>
            <w:tcW w:w="4535" w:type="dxa"/>
            <w:vAlign w:val="center"/>
          </w:tcPr>
          <w:p>
            <w:pPr>
              <w:pStyle w:val="12"/>
            </w:pPr>
            <w:r>
              <w:t>退役士兵安置</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33.50</w:t>
            </w:r>
          </w:p>
        </w:tc>
        <w:tc>
          <w:tcPr>
            <w:tcW w:w="2551" w:type="dxa"/>
            <w:vAlign w:val="center"/>
          </w:tcPr>
          <w:p>
            <w:pPr>
              <w:pStyle w:val="11"/>
            </w:pPr>
            <w:r>
              <w:t>33.50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33.50</w:t>
            </w:r>
          </w:p>
        </w:tc>
        <w:tc>
          <w:tcPr>
            <w:tcW w:w="2551" w:type="dxa"/>
            <w:vAlign w:val="center"/>
          </w:tcPr>
          <w:p>
            <w:pPr>
              <w:pStyle w:val="11"/>
            </w:pPr>
            <w:r>
              <w:t>33.50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10.36</w:t>
            </w:r>
          </w:p>
        </w:tc>
        <w:tc>
          <w:tcPr>
            <w:tcW w:w="2551" w:type="dxa"/>
            <w:vAlign w:val="center"/>
          </w:tcPr>
          <w:p>
            <w:pPr>
              <w:pStyle w:val="11"/>
            </w:pPr>
            <w:r>
              <w:t>10.36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13.09</w:t>
            </w:r>
          </w:p>
        </w:tc>
        <w:tc>
          <w:tcPr>
            <w:tcW w:w="2551" w:type="dxa"/>
            <w:vAlign w:val="center"/>
          </w:tcPr>
          <w:p>
            <w:pPr>
              <w:pStyle w:val="11"/>
            </w:pPr>
            <w:r>
              <w:t>13.09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10.05</w:t>
            </w:r>
          </w:p>
        </w:tc>
        <w:tc>
          <w:tcPr>
            <w:tcW w:w="2551" w:type="dxa"/>
            <w:vAlign w:val="center"/>
          </w:tcPr>
          <w:p>
            <w:pPr>
              <w:pStyle w:val="11"/>
            </w:pPr>
            <w:r>
              <w:t>10.05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32.35</w:t>
            </w:r>
          </w:p>
        </w:tc>
        <w:tc>
          <w:tcPr>
            <w:tcW w:w="2551" w:type="dxa"/>
            <w:vAlign w:val="center"/>
          </w:tcPr>
          <w:p>
            <w:pPr>
              <w:pStyle w:val="11"/>
            </w:pPr>
          </w:p>
        </w:tc>
        <w:tc>
          <w:tcPr>
            <w:tcW w:w="2551" w:type="dxa"/>
            <w:vAlign w:val="center"/>
          </w:tcPr>
          <w:p>
            <w:pPr>
              <w:pStyle w:val="11"/>
            </w:pPr>
            <w:r>
              <w:t>32.35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32.35</w:t>
            </w:r>
          </w:p>
        </w:tc>
        <w:tc>
          <w:tcPr>
            <w:tcW w:w="2551" w:type="dxa"/>
            <w:vAlign w:val="center"/>
          </w:tcPr>
          <w:p>
            <w:pPr>
              <w:pStyle w:val="11"/>
            </w:pPr>
          </w:p>
        </w:tc>
        <w:tc>
          <w:tcPr>
            <w:tcW w:w="2551" w:type="dxa"/>
            <w:vAlign w:val="center"/>
          </w:tcPr>
          <w:p>
            <w:pPr>
              <w:pStyle w:val="11"/>
            </w:pPr>
            <w:r>
              <w:t>32.35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4.75</w:t>
            </w:r>
          </w:p>
        </w:tc>
        <w:tc>
          <w:tcPr>
            <w:tcW w:w="2551" w:type="dxa"/>
            <w:vAlign w:val="center"/>
          </w:tcPr>
          <w:p>
            <w:pPr>
              <w:pStyle w:val="11"/>
            </w:pPr>
          </w:p>
        </w:tc>
        <w:tc>
          <w:tcPr>
            <w:tcW w:w="2551" w:type="dxa"/>
            <w:vAlign w:val="center"/>
          </w:tcPr>
          <w:p>
            <w:pPr>
              <w:pStyle w:val="11"/>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27.60</w:t>
            </w:r>
          </w:p>
        </w:tc>
        <w:tc>
          <w:tcPr>
            <w:tcW w:w="2551" w:type="dxa"/>
            <w:vAlign w:val="center"/>
          </w:tcPr>
          <w:p>
            <w:pPr>
              <w:pStyle w:val="11"/>
            </w:pPr>
          </w:p>
        </w:tc>
        <w:tc>
          <w:tcPr>
            <w:tcW w:w="2551" w:type="dxa"/>
            <w:vAlign w:val="center"/>
          </w:tcPr>
          <w:p>
            <w:pPr>
              <w:pStyle w:val="11"/>
            </w:pPr>
            <w:r>
              <w:t>27.60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564.49</w:t>
            </w:r>
          </w:p>
        </w:tc>
        <w:tc>
          <w:tcPr>
            <w:tcW w:w="2551" w:type="dxa"/>
            <w:vAlign w:val="center"/>
          </w:tcPr>
          <w:p>
            <w:pPr>
              <w:pStyle w:val="11"/>
            </w:pPr>
          </w:p>
        </w:tc>
        <w:tc>
          <w:tcPr>
            <w:tcW w:w="2551" w:type="dxa"/>
            <w:vAlign w:val="center"/>
          </w:tcPr>
          <w:p>
            <w:pPr>
              <w:pStyle w:val="11"/>
            </w:pPr>
            <w:r>
              <w:t>564.49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564.49</w:t>
            </w:r>
          </w:p>
        </w:tc>
        <w:tc>
          <w:tcPr>
            <w:tcW w:w="2551" w:type="dxa"/>
            <w:vAlign w:val="center"/>
          </w:tcPr>
          <w:p>
            <w:pPr>
              <w:pStyle w:val="11"/>
            </w:pPr>
          </w:p>
        </w:tc>
        <w:tc>
          <w:tcPr>
            <w:tcW w:w="2551" w:type="dxa"/>
            <w:vAlign w:val="center"/>
          </w:tcPr>
          <w:p>
            <w:pPr>
              <w:pStyle w:val="11"/>
            </w:pPr>
            <w:r>
              <w:t>564.49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30.00</w:t>
            </w:r>
          </w:p>
        </w:tc>
        <w:tc>
          <w:tcPr>
            <w:tcW w:w="2551" w:type="dxa"/>
            <w:vAlign w:val="center"/>
          </w:tcPr>
          <w:p>
            <w:pPr>
              <w:pStyle w:val="11"/>
            </w:pPr>
          </w:p>
        </w:tc>
        <w:tc>
          <w:tcPr>
            <w:tcW w:w="2551" w:type="dxa"/>
            <w:vAlign w:val="center"/>
          </w:tcPr>
          <w:p>
            <w:pPr>
              <w:pStyle w:val="11"/>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534.49</w:t>
            </w:r>
          </w:p>
        </w:tc>
        <w:tc>
          <w:tcPr>
            <w:tcW w:w="2551" w:type="dxa"/>
            <w:vAlign w:val="center"/>
          </w:tcPr>
          <w:p>
            <w:pPr>
              <w:pStyle w:val="11"/>
            </w:pPr>
          </w:p>
        </w:tc>
        <w:tc>
          <w:tcPr>
            <w:tcW w:w="2551" w:type="dxa"/>
            <w:vAlign w:val="center"/>
          </w:tcPr>
          <w:p>
            <w:pPr>
              <w:pStyle w:val="11"/>
            </w:pPr>
            <w:r>
              <w:t>534.49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38.02</w:t>
            </w:r>
          </w:p>
        </w:tc>
        <w:tc>
          <w:tcPr>
            <w:tcW w:w="2551" w:type="dxa"/>
            <w:vAlign w:val="center"/>
          </w:tcPr>
          <w:p>
            <w:pPr>
              <w:pStyle w:val="11"/>
            </w:pPr>
            <w:r>
              <w:t>38.02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38.02</w:t>
            </w:r>
          </w:p>
        </w:tc>
        <w:tc>
          <w:tcPr>
            <w:tcW w:w="2551" w:type="dxa"/>
            <w:vAlign w:val="center"/>
          </w:tcPr>
          <w:p>
            <w:pPr>
              <w:pStyle w:val="11"/>
            </w:pPr>
            <w:r>
              <w:t>38.02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38.02</w:t>
            </w:r>
          </w:p>
        </w:tc>
        <w:tc>
          <w:tcPr>
            <w:tcW w:w="2551" w:type="dxa"/>
            <w:vAlign w:val="center"/>
          </w:tcPr>
          <w:p>
            <w:pPr>
              <w:pStyle w:val="11"/>
            </w:pPr>
            <w:r>
              <w:t>38.02</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620.93</w:t>
            </w:r>
          </w:p>
        </w:tc>
        <w:tc>
          <w:tcPr>
            <w:tcW w:w="2551" w:type="dxa"/>
            <w:vAlign w:val="center"/>
          </w:tcPr>
          <w:p>
            <w:pPr>
              <w:pStyle w:val="15"/>
            </w:pPr>
            <w:r>
              <w:t>569.64</w:t>
            </w:r>
          </w:p>
        </w:tc>
        <w:tc>
          <w:tcPr>
            <w:tcW w:w="2551" w:type="dxa"/>
            <w:vAlign w:val="center"/>
          </w:tcPr>
          <w:p>
            <w:pPr>
              <w:pStyle w:val="15"/>
            </w:pPr>
            <w:r>
              <w:t>51.29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524.46</w:t>
            </w:r>
          </w:p>
        </w:tc>
        <w:tc>
          <w:tcPr>
            <w:tcW w:w="2551" w:type="dxa"/>
            <w:vAlign w:val="center"/>
          </w:tcPr>
          <w:p>
            <w:pPr>
              <w:pStyle w:val="11"/>
            </w:pPr>
            <w:r>
              <w:t>524.46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214.32</w:t>
            </w:r>
          </w:p>
        </w:tc>
        <w:tc>
          <w:tcPr>
            <w:tcW w:w="2551" w:type="dxa"/>
            <w:vAlign w:val="center"/>
          </w:tcPr>
          <w:p>
            <w:pPr>
              <w:pStyle w:val="11"/>
            </w:pPr>
            <w:r>
              <w:t>214.32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79.78</w:t>
            </w:r>
          </w:p>
        </w:tc>
        <w:tc>
          <w:tcPr>
            <w:tcW w:w="2551" w:type="dxa"/>
            <w:vAlign w:val="center"/>
          </w:tcPr>
          <w:p>
            <w:pPr>
              <w:pStyle w:val="11"/>
            </w:pPr>
            <w:r>
              <w:t>79.78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29.68</w:t>
            </w:r>
          </w:p>
        </w:tc>
        <w:tc>
          <w:tcPr>
            <w:tcW w:w="2551" w:type="dxa"/>
            <w:vAlign w:val="center"/>
          </w:tcPr>
          <w:p>
            <w:pPr>
              <w:pStyle w:val="11"/>
            </w:pPr>
            <w:r>
              <w:t>29.68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66.73</w:t>
            </w:r>
          </w:p>
        </w:tc>
        <w:tc>
          <w:tcPr>
            <w:tcW w:w="2551" w:type="dxa"/>
            <w:vAlign w:val="center"/>
          </w:tcPr>
          <w:p>
            <w:pPr>
              <w:pStyle w:val="11"/>
            </w:pPr>
            <w:r>
              <w:t>66.73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50.63</w:t>
            </w:r>
          </w:p>
        </w:tc>
        <w:tc>
          <w:tcPr>
            <w:tcW w:w="2551" w:type="dxa"/>
            <w:vAlign w:val="center"/>
          </w:tcPr>
          <w:p>
            <w:pPr>
              <w:pStyle w:val="11"/>
            </w:pPr>
            <w:r>
              <w:t>50.63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9.21</w:t>
            </w:r>
          </w:p>
        </w:tc>
        <w:tc>
          <w:tcPr>
            <w:tcW w:w="2551" w:type="dxa"/>
            <w:vAlign w:val="center"/>
          </w:tcPr>
          <w:p>
            <w:pPr>
              <w:pStyle w:val="11"/>
            </w:pPr>
            <w:r>
              <w:t>9.21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23.45</w:t>
            </w:r>
          </w:p>
        </w:tc>
        <w:tc>
          <w:tcPr>
            <w:tcW w:w="2551" w:type="dxa"/>
            <w:vAlign w:val="center"/>
          </w:tcPr>
          <w:p>
            <w:pPr>
              <w:pStyle w:val="11"/>
            </w:pPr>
            <w:r>
              <w:t>23.45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10.05</w:t>
            </w:r>
          </w:p>
        </w:tc>
        <w:tc>
          <w:tcPr>
            <w:tcW w:w="2551" w:type="dxa"/>
            <w:vAlign w:val="center"/>
          </w:tcPr>
          <w:p>
            <w:pPr>
              <w:pStyle w:val="11"/>
            </w:pPr>
            <w:r>
              <w:t>10.05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2.59</w:t>
            </w:r>
          </w:p>
        </w:tc>
        <w:tc>
          <w:tcPr>
            <w:tcW w:w="2551" w:type="dxa"/>
            <w:vAlign w:val="center"/>
          </w:tcPr>
          <w:p>
            <w:pPr>
              <w:pStyle w:val="11"/>
            </w:pPr>
            <w:r>
              <w:t>2.59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38.02</w:t>
            </w:r>
          </w:p>
        </w:tc>
        <w:tc>
          <w:tcPr>
            <w:tcW w:w="2551" w:type="dxa"/>
            <w:vAlign w:val="center"/>
          </w:tcPr>
          <w:p>
            <w:pPr>
              <w:pStyle w:val="11"/>
            </w:pPr>
            <w:r>
              <w:t>38.02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51.29</w:t>
            </w:r>
          </w:p>
        </w:tc>
        <w:tc>
          <w:tcPr>
            <w:tcW w:w="2551" w:type="dxa"/>
            <w:vAlign w:val="center"/>
          </w:tcPr>
          <w:p>
            <w:pPr>
              <w:pStyle w:val="11"/>
            </w:pPr>
          </w:p>
        </w:tc>
        <w:tc>
          <w:tcPr>
            <w:tcW w:w="2551" w:type="dxa"/>
            <w:vAlign w:val="center"/>
          </w:tcPr>
          <w:p>
            <w:pPr>
              <w:pStyle w:val="11"/>
            </w:pPr>
            <w:r>
              <w:t>51.29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7.80</w:t>
            </w:r>
          </w:p>
        </w:tc>
        <w:tc>
          <w:tcPr>
            <w:tcW w:w="2551" w:type="dxa"/>
            <w:vAlign w:val="center"/>
          </w:tcPr>
          <w:p>
            <w:pPr>
              <w:pStyle w:val="11"/>
            </w:pPr>
          </w:p>
        </w:tc>
        <w:tc>
          <w:tcPr>
            <w:tcW w:w="2551" w:type="dxa"/>
            <w:vAlign w:val="center"/>
          </w:tcPr>
          <w:p>
            <w:pPr>
              <w:pStyle w:val="11"/>
            </w:pPr>
            <w:r>
              <w:t>7.80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7.76</w:t>
            </w:r>
          </w:p>
        </w:tc>
        <w:tc>
          <w:tcPr>
            <w:tcW w:w="2551" w:type="dxa"/>
            <w:vAlign w:val="center"/>
          </w:tcPr>
          <w:p>
            <w:pPr>
              <w:pStyle w:val="11"/>
            </w:pPr>
          </w:p>
        </w:tc>
        <w:tc>
          <w:tcPr>
            <w:tcW w:w="2551" w:type="dxa"/>
            <w:vAlign w:val="center"/>
          </w:tcPr>
          <w:p>
            <w:pPr>
              <w:pStyle w:val="11"/>
            </w:pPr>
            <w:r>
              <w:t>7.76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1.28</w:t>
            </w:r>
          </w:p>
        </w:tc>
        <w:tc>
          <w:tcPr>
            <w:tcW w:w="2551" w:type="dxa"/>
            <w:vAlign w:val="center"/>
          </w:tcPr>
          <w:p>
            <w:pPr>
              <w:pStyle w:val="11"/>
            </w:pPr>
          </w:p>
        </w:tc>
        <w:tc>
          <w:tcPr>
            <w:tcW w:w="2551" w:type="dxa"/>
            <w:vAlign w:val="center"/>
          </w:tcPr>
          <w:p>
            <w:pPr>
              <w:pStyle w:val="11"/>
            </w:pPr>
            <w:r>
              <w:t>1.28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3.22</w:t>
            </w:r>
          </w:p>
        </w:tc>
        <w:tc>
          <w:tcPr>
            <w:tcW w:w="2551" w:type="dxa"/>
            <w:vAlign w:val="center"/>
          </w:tcPr>
          <w:p>
            <w:pPr>
              <w:pStyle w:val="11"/>
            </w:pPr>
          </w:p>
        </w:tc>
        <w:tc>
          <w:tcPr>
            <w:tcW w:w="2551" w:type="dxa"/>
            <w:vAlign w:val="center"/>
          </w:tcPr>
          <w:p>
            <w:pPr>
              <w:pStyle w:val="11"/>
            </w:pPr>
            <w:r>
              <w:t>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12.72</w:t>
            </w:r>
          </w:p>
        </w:tc>
        <w:tc>
          <w:tcPr>
            <w:tcW w:w="2551" w:type="dxa"/>
            <w:vAlign w:val="center"/>
          </w:tcPr>
          <w:p>
            <w:pPr>
              <w:pStyle w:val="11"/>
            </w:pPr>
          </w:p>
        </w:tc>
        <w:tc>
          <w:tcPr>
            <w:tcW w:w="2551" w:type="dxa"/>
            <w:vAlign w:val="center"/>
          </w:tcPr>
          <w:p>
            <w:pPr>
              <w:pStyle w:val="11"/>
            </w:pPr>
            <w:r>
              <w:t>12.72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5.31</w:t>
            </w:r>
          </w:p>
        </w:tc>
        <w:tc>
          <w:tcPr>
            <w:tcW w:w="2551" w:type="dxa"/>
            <w:vAlign w:val="center"/>
          </w:tcPr>
          <w:p>
            <w:pPr>
              <w:pStyle w:val="11"/>
            </w:pPr>
          </w:p>
        </w:tc>
        <w:tc>
          <w:tcPr>
            <w:tcW w:w="2551" w:type="dxa"/>
            <w:vAlign w:val="center"/>
          </w:tcPr>
          <w:p>
            <w:pPr>
              <w:pStyle w:val="11"/>
            </w:pPr>
            <w:r>
              <w:t>5.31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45.18</w:t>
            </w:r>
          </w:p>
        </w:tc>
        <w:tc>
          <w:tcPr>
            <w:tcW w:w="2551" w:type="dxa"/>
            <w:vAlign w:val="center"/>
          </w:tcPr>
          <w:p>
            <w:pPr>
              <w:pStyle w:val="11"/>
            </w:pPr>
            <w:r>
              <w:t>45.18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45.18</w:t>
            </w:r>
          </w:p>
        </w:tc>
        <w:tc>
          <w:tcPr>
            <w:tcW w:w="2551" w:type="dxa"/>
            <w:vAlign w:val="center"/>
          </w:tcPr>
          <w:p>
            <w:pPr>
              <w:pStyle w:val="11"/>
            </w:pPr>
            <w:r>
              <w:t>45.18</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pPr/>
          </w:p>
        </w:tc>
        <w:tc>
          <w:tcPr>
            <w:tcW w:w="2551" w:type="dxa"/>
            <w:vMerge w:val="continue"/>
          </w:tcPr>
          <w:p>
            <w:pPr/>
          </w:p>
        </w:tc>
        <w:tc>
          <w:tcPr>
            <w:tcW w:w="255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pPr/>
          </w:p>
        </w:tc>
        <w:tc>
          <w:tcPr>
            <w:tcW w:w="2551" w:type="dxa"/>
            <w:vMerge w:val="continue"/>
          </w:tcPr>
          <w:p>
            <w:pPr/>
          </w:p>
        </w:tc>
        <w:tc>
          <w:tcPr>
            <w:tcW w:w="255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pPr/>
          </w:p>
        </w:tc>
        <w:tc>
          <w:tcPr>
            <w:tcW w:w="3798" w:type="dxa"/>
            <w:vMerge w:val="continue"/>
          </w:tcPr>
          <w:p>
            <w:p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30"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2.40</w:t>
            </w:r>
          </w:p>
        </w:tc>
        <w:tc>
          <w:tcPr>
            <w:tcW w:w="2381" w:type="dxa"/>
            <w:vAlign w:val="center"/>
          </w:tcPr>
          <w:p>
            <w:pPr>
              <w:pStyle w:val="15"/>
            </w:pPr>
            <w:r>
              <w:t>2.40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曲阳县孝墓镇人民政府本级2026年单位预算信息公开情况说明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按照《中华人民共和国预算法》、《地方预决算公开操作规程》和《关于进一步推进预算公开工作的实施意见》规定，现将曲阳县孝墓镇人民政府本级2026年单位预算公开如下：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（二）加强党对基层治理的全面领导，统筹抓好基层党建工作和基层党组织建设各项制度。推进全面从严治党，强化“两个责任”，确保党的路线方针政策在基层得到全面贯彻落实。</w:t>
      </w:r>
    </w:p>
    <w:p>
      <w:pPr>
        <w:pStyle w:val="17"/>
      </w:pPr>
      <w:r>
        <w:t>（三）讨论和决定本镇经济建设、政治建设、文化建设、社会建设、生态文明建设和党的建设以及乡村振兴中的重大问题。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7"/>
      </w:pPr>
      <w:r>
        <w:t xml:space="preserve">（十二）承办上级党委、人大、政府交办的其他事项。  </w:t>
      </w:r>
    </w:p>
    <w:p>
      <w:pPr>
        <w:ind w:firstLine="640"/>
        <w:rPr>
          <w:rFonts w:hint="eastAsia" w:ascii="方正楷体_GBK" w:hAnsi="方正楷体_GBK" w:cs="方正楷体_GBK"/>
          <w:b/>
          <w:color w:val="000000"/>
          <w:sz w:val="32"/>
          <w:lang w:eastAsia="zh-CN"/>
        </w:rPr>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曲阳县孝墓镇人民政府本级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1225.85万元，其中：一般公共预算收入1225.85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孝墓镇人民政府本级年度单位预算中支出预算的总体情况。2026年支出预算1225.85万元，其中基本支出620.93万元，包括人员经费569.64万元和日常公用经费51.29万元；项目支出604.92万元，主要为孝墓镇段砂侯村公益事业建设财政奖补项目30万元，孝墓镇村党组织活动经费19.50万元，孝墓镇村级组织运转经费375万元，孝墓镇服务群众专项经费125万元，孝墓镇正常离任村干部生活补贴14.99万元，孝墓镇进藏老兵民调员岗位补贴1.80万元，孝墓镇涉军公益岗人员经费6.28万元，孝墓镇生态护林员补贴4.75万元，孝墓镇网格员生活补贴27.60万元；预计下年使用的单位资金结余0.00万元。委托业务费共计安排60.00万元，主要用于因技术原因确需对外委托的辅助性工作和确有必要对外委托开展咨询、评审、规划等工作。</w:t>
      </w:r>
    </w:p>
    <w:p>
      <w:pPr>
        <w:pStyle w:val="18"/>
      </w:pPr>
      <w:r>
        <w:t>3、比上年增减情况</w:t>
      </w:r>
    </w:p>
    <w:p>
      <w:pPr>
        <w:pStyle w:val="18"/>
      </w:pPr>
      <w:r>
        <w:t>2026年预算收支安排1225.85万元，较2025年预算增加33.37万元，其中：基本支出增加9.32万元，主要为工资调标、人员提职、职称挂钩导致人员工资、保险、公积金等各项经费增多</w:t>
      </w:r>
      <w:r>
        <w:rPr>
          <w:rFonts w:hint="eastAsia" w:asciiTheme="minorEastAsia" w:hAnsiTheme="minorEastAsia" w:eastAsiaTheme="minorEastAsia"/>
        </w:rPr>
        <w:t>，</w:t>
      </w:r>
      <w:r>
        <w:t>办公费、福利费、工会经费等公用经费也相应增加</w:t>
      </w:r>
      <w:r>
        <w:rPr>
          <w:rFonts w:hint="eastAsia" w:eastAsiaTheme="minorEastAsia"/>
        </w:rPr>
        <w:t>。</w:t>
      </w:r>
      <w:r>
        <w:t>项目支出增加24.05万元，主要为</w:t>
      </w:r>
      <w:r>
        <w:rPr>
          <w:rFonts w:hint="eastAsia"/>
        </w:rPr>
        <w:t>孝墓镇村级组织运转经费增加75万元，孝墓镇段砂侯村公益事业建设财政奖补项目增加30万元，孝墓镇正常离任村干部生活补贴减少1.95万元，孝墓镇村党组织活动经费减少1.50万元，孝墓镇环境整治（人居环境）专项经费减少3万元，孝墓</w:t>
      </w:r>
      <w:bookmarkStart w:id="1" w:name="_GoBack"/>
      <w:bookmarkEnd w:id="1"/>
      <w:r>
        <w:rPr>
          <w:rFonts w:hint="eastAsia"/>
        </w:rPr>
        <w:t>镇秸秆禁烧（森林防火）经费减少2万元，孝墓镇征兵工作经费减少2万元， 孝墓镇综合管理专项经费减少9.5万元，孝墓镇防返贫监测预警工作经费减少1万元，孝墓镇东口南村公益奖补项目减少35万元，孝墓镇孙家庄村村内亮化公益奖补项目减少25万元</w:t>
      </w:r>
      <w:r>
        <w:t>。预计下年使用的单位资金结余增加0.00万元。</w:t>
      </w:r>
    </w:p>
    <w:p>
      <w:pPr>
        <w:spacing w:before="10" w:after="10"/>
        <w:ind w:firstLine="640"/>
        <w:outlineLvl w:val="5"/>
      </w:pPr>
      <w:r>
        <w:rPr>
          <w:rFonts w:ascii="黑体" w:hAnsi="黑体" w:eastAsia="黑体" w:cs="黑体"/>
          <w:color w:val="000000"/>
          <w:sz w:val="32"/>
        </w:rPr>
        <w:t>三、机关运行经费安排情况</w:t>
      </w:r>
    </w:p>
    <w:p>
      <w:pPr>
        <w:pStyle w:val="19"/>
      </w:pPr>
      <w:r>
        <w:t>2026年，我单位机关运行经费共计安排51.29万元，主要用于日常维修、办公用房水电费、办公用房取暖费、办公用房物业管理费等日常运行支出。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20"/>
        <w:rPr>
          <w:rFonts w:hint="eastAsia" w:eastAsiaTheme="minorEastAsia"/>
        </w:rPr>
      </w:pPr>
      <w:r>
        <w:t>2026年，我单位财政拨款“三公”经费预算安排2.40万元，其中因公出国（境）费0.00万元；公务用车购置及运维费2.40万元（其中：公务用车购置费为0.00万元，公务用车运维费2.40万元)；公务接待费0.00万元。与2025年相比增加0.00万元， “三公”经费与上年持平，无增减变化</w:t>
      </w:r>
      <w:r>
        <w:rPr>
          <w:rFonts w:hint="eastAsia" w:eastAsiaTheme="minorEastAsia"/>
        </w:rPr>
        <w:t>。</w:t>
      </w: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ind w:firstLine="560"/>
      </w:pPr>
      <w:r>
        <w:rPr>
          <w:rFonts w:ascii="方正仿宋_GBK" w:hAnsi="方正仿宋_GBK" w:eastAsia="方正仿宋_GBK" w:cs="方正仿宋_GBK"/>
          <w:b/>
          <w:color w:val="000000"/>
          <w:sz w:val="28"/>
        </w:rPr>
        <w:t>1、孝墓镇进藏老兵民调员岗位补贴绩效目标表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13063426P00HP8R10148E</w:t>
            </w:r>
          </w:p>
        </w:tc>
        <w:tc>
          <w:tcPr>
            <w:tcW w:w="2835" w:type="dxa"/>
            <w:vAlign w:val="center"/>
          </w:tcPr>
          <w:p>
            <w:pPr>
              <w:pStyle w:val="10"/>
            </w:pPr>
            <w:r>
              <w:t>项目名称</w:t>
            </w:r>
          </w:p>
        </w:tc>
        <w:tc>
          <w:tcPr>
            <w:tcW w:w="6095" w:type="dxa"/>
            <w:gridSpan w:val="3"/>
            <w:vAlign w:val="center"/>
          </w:tcPr>
          <w:p>
            <w:pPr>
              <w:pStyle w:val="12"/>
            </w:pPr>
            <w:r>
              <w:t>孝墓镇进藏老兵民调员岗位补贴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w:t>
            </w:r>
          </w:p>
        </w:tc>
        <w:tc>
          <w:tcPr>
            <w:tcW w:w="2835" w:type="dxa"/>
            <w:vAlign w:val="center"/>
          </w:tcPr>
          <w:p>
            <w:pPr>
              <w:pStyle w:val="10"/>
            </w:pPr>
            <w:r>
              <w:t>其中：财政    资金</w:t>
            </w:r>
          </w:p>
        </w:tc>
        <w:tc>
          <w:tcPr>
            <w:tcW w:w="2551" w:type="dxa"/>
            <w:vAlign w:val="center"/>
          </w:tcPr>
          <w:p>
            <w:pPr>
              <w:pStyle w:val="12"/>
            </w:pPr>
            <w:r>
              <w:t>1.80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预算数1.8万元，其中县级财政资金1.8万元，用于孝墓镇进藏老兵民调员岗位补贴，按月度进行资金拨付。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0.45</w:t>
            </w:r>
          </w:p>
        </w:tc>
        <w:tc>
          <w:tcPr>
            <w:tcW w:w="2835" w:type="dxa"/>
            <w:vAlign w:val="center"/>
          </w:tcPr>
          <w:p>
            <w:pPr>
              <w:pStyle w:val="13"/>
            </w:pPr>
            <w:r>
              <w:t>0.90</w:t>
            </w:r>
          </w:p>
        </w:tc>
        <w:tc>
          <w:tcPr>
            <w:tcW w:w="2551" w:type="dxa"/>
            <w:vAlign w:val="center"/>
          </w:tcPr>
          <w:p>
            <w:pPr>
              <w:pStyle w:val="13"/>
            </w:pPr>
            <w:r>
              <w:t>1.35</w:t>
            </w:r>
          </w:p>
        </w:tc>
        <w:tc>
          <w:tcPr>
            <w:tcW w:w="3544" w:type="dxa"/>
            <w:gridSpan w:val="2"/>
            <w:vAlign w:val="center"/>
          </w:tcPr>
          <w:p>
            <w:pPr>
              <w:pStyle w:val="13"/>
            </w:pPr>
            <w:r>
              <w:t>1.80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1.通过安排民调员岗位，让贫困退役老兵生活有所保障，维持社会稳定，积极稳妥化解退役军人历史遗留问题。</w:t>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民调员补贴发放人数</w:t>
            </w:r>
          </w:p>
        </w:tc>
        <w:tc>
          <w:tcPr>
            <w:tcW w:w="5386" w:type="dxa"/>
            <w:vAlign w:val="center"/>
          </w:tcPr>
          <w:p>
            <w:pPr>
              <w:pStyle w:val="12"/>
            </w:pPr>
            <w:r>
              <w:t>民调员补贴发放人数</w:t>
            </w:r>
          </w:p>
        </w:tc>
        <w:tc>
          <w:tcPr>
            <w:tcW w:w="2268" w:type="dxa"/>
            <w:vAlign w:val="center"/>
          </w:tcPr>
          <w:p>
            <w:pPr>
              <w:pStyle w:val="12"/>
            </w:pPr>
            <w:r>
              <w:t>3人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补贴发放到位率</w:t>
            </w:r>
          </w:p>
        </w:tc>
        <w:tc>
          <w:tcPr>
            <w:tcW w:w="5386" w:type="dxa"/>
            <w:vAlign w:val="center"/>
          </w:tcPr>
          <w:p>
            <w:pPr>
              <w:pStyle w:val="12"/>
            </w:pPr>
            <w:r>
              <w:t>民调员补贴发放到位率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补贴发放及时率</w:t>
            </w:r>
          </w:p>
        </w:tc>
        <w:tc>
          <w:tcPr>
            <w:tcW w:w="5386" w:type="dxa"/>
            <w:vAlign w:val="center"/>
          </w:tcPr>
          <w:p>
            <w:pPr>
              <w:pStyle w:val="12"/>
            </w:pPr>
            <w:r>
              <w:t>民调员补贴发放及时率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民调员月人均补助成本</w:t>
            </w:r>
          </w:p>
        </w:tc>
        <w:tc>
          <w:tcPr>
            <w:tcW w:w="5386" w:type="dxa"/>
            <w:vAlign w:val="center"/>
          </w:tcPr>
          <w:p>
            <w:pPr>
              <w:pStyle w:val="12"/>
            </w:pPr>
            <w:r>
              <w:t>民调员月人均补助成本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进藏老兵安置率</w:t>
            </w:r>
          </w:p>
        </w:tc>
        <w:tc>
          <w:tcPr>
            <w:tcW w:w="5386" w:type="dxa"/>
            <w:vAlign w:val="center"/>
          </w:tcPr>
          <w:p>
            <w:pPr>
              <w:pStyle w:val="12"/>
            </w:pPr>
            <w:r>
              <w:t>进藏老兵安置率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2、孝墓镇涉军公益岗人员经费绩效目标表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13063426P00HP8R101440</w:t>
            </w:r>
          </w:p>
        </w:tc>
        <w:tc>
          <w:tcPr>
            <w:tcW w:w="2835" w:type="dxa"/>
            <w:vAlign w:val="center"/>
          </w:tcPr>
          <w:p>
            <w:pPr>
              <w:pStyle w:val="10"/>
            </w:pPr>
            <w:r>
              <w:t>项目名称</w:t>
            </w:r>
          </w:p>
        </w:tc>
        <w:tc>
          <w:tcPr>
            <w:tcW w:w="6095" w:type="dxa"/>
            <w:gridSpan w:val="3"/>
            <w:vAlign w:val="center"/>
          </w:tcPr>
          <w:p>
            <w:pPr>
              <w:pStyle w:val="12"/>
            </w:pPr>
            <w:r>
              <w:t>孝墓镇涉军公益岗人员经费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6.28</w:t>
            </w:r>
          </w:p>
        </w:tc>
        <w:tc>
          <w:tcPr>
            <w:tcW w:w="2835" w:type="dxa"/>
            <w:vAlign w:val="center"/>
          </w:tcPr>
          <w:p>
            <w:pPr>
              <w:pStyle w:val="10"/>
            </w:pPr>
            <w:r>
              <w:t>其中：财政    资金</w:t>
            </w:r>
          </w:p>
        </w:tc>
        <w:tc>
          <w:tcPr>
            <w:tcW w:w="2551" w:type="dxa"/>
            <w:vAlign w:val="center"/>
          </w:tcPr>
          <w:p>
            <w:pPr>
              <w:pStyle w:val="12"/>
            </w:pPr>
            <w:r>
              <w:t>6.28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预算数6.28万元，其中县级财政资金6.28万元，用于孝墓镇涉军公益岗人员工资及补贴，按月度进行资金拨付。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1.57</w:t>
            </w:r>
          </w:p>
        </w:tc>
        <w:tc>
          <w:tcPr>
            <w:tcW w:w="2835" w:type="dxa"/>
            <w:vAlign w:val="center"/>
          </w:tcPr>
          <w:p>
            <w:pPr>
              <w:pStyle w:val="13"/>
            </w:pPr>
            <w:r>
              <w:t>3.14</w:t>
            </w:r>
          </w:p>
        </w:tc>
        <w:tc>
          <w:tcPr>
            <w:tcW w:w="2551" w:type="dxa"/>
            <w:vAlign w:val="center"/>
          </w:tcPr>
          <w:p>
            <w:pPr>
              <w:pStyle w:val="13"/>
            </w:pPr>
            <w:r>
              <w:t>4.71</w:t>
            </w:r>
          </w:p>
        </w:tc>
        <w:tc>
          <w:tcPr>
            <w:tcW w:w="3544" w:type="dxa"/>
            <w:gridSpan w:val="2"/>
            <w:vAlign w:val="center"/>
          </w:tcPr>
          <w:p>
            <w:pPr>
              <w:pStyle w:val="13"/>
            </w:pPr>
            <w:r>
              <w:t>6.28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2人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3、孝墓镇生态护林员补贴绩效目标表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13063426P00HP8R10145K</w:t>
            </w:r>
          </w:p>
        </w:tc>
        <w:tc>
          <w:tcPr>
            <w:tcW w:w="2835" w:type="dxa"/>
            <w:vAlign w:val="center"/>
          </w:tcPr>
          <w:p>
            <w:pPr>
              <w:pStyle w:val="10"/>
            </w:pPr>
            <w:r>
              <w:t>项目名称</w:t>
            </w:r>
          </w:p>
        </w:tc>
        <w:tc>
          <w:tcPr>
            <w:tcW w:w="6095" w:type="dxa"/>
            <w:gridSpan w:val="3"/>
            <w:vAlign w:val="center"/>
          </w:tcPr>
          <w:p>
            <w:pPr>
              <w:pStyle w:val="12"/>
            </w:pPr>
            <w:r>
              <w:t>孝墓镇生态护林员补贴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4.75</w:t>
            </w:r>
          </w:p>
        </w:tc>
        <w:tc>
          <w:tcPr>
            <w:tcW w:w="2835" w:type="dxa"/>
            <w:vAlign w:val="center"/>
          </w:tcPr>
          <w:p>
            <w:pPr>
              <w:pStyle w:val="10"/>
            </w:pPr>
            <w:r>
              <w:t>其中：财政    资金</w:t>
            </w:r>
          </w:p>
        </w:tc>
        <w:tc>
          <w:tcPr>
            <w:tcW w:w="2551" w:type="dxa"/>
            <w:vAlign w:val="center"/>
          </w:tcPr>
          <w:p>
            <w:pPr>
              <w:pStyle w:val="12"/>
            </w:pPr>
            <w:r>
              <w:t>4.75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预算数4.752万元，其中县级财政资金4.752万元，用于孝墓镇生态护林员补贴，按月度进行资金拨付。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1.19</w:t>
            </w:r>
          </w:p>
        </w:tc>
        <w:tc>
          <w:tcPr>
            <w:tcW w:w="2835" w:type="dxa"/>
            <w:vAlign w:val="center"/>
          </w:tcPr>
          <w:p>
            <w:pPr>
              <w:pStyle w:val="13"/>
            </w:pPr>
            <w:r>
              <w:t>2.38</w:t>
            </w:r>
          </w:p>
        </w:tc>
        <w:tc>
          <w:tcPr>
            <w:tcW w:w="2551" w:type="dxa"/>
            <w:vAlign w:val="center"/>
          </w:tcPr>
          <w:p>
            <w:pPr>
              <w:pStyle w:val="13"/>
            </w:pPr>
            <w:r>
              <w:t>3.56</w:t>
            </w:r>
          </w:p>
        </w:tc>
        <w:tc>
          <w:tcPr>
            <w:tcW w:w="3544" w:type="dxa"/>
            <w:gridSpan w:val="2"/>
            <w:vAlign w:val="center"/>
          </w:tcPr>
          <w:p>
            <w:pPr>
              <w:pStyle w:val="13"/>
            </w:pPr>
            <w:r>
              <w:t>4.75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p>
          <w:p>
            <w:pPr>
              <w:pStyle w:val="12"/>
            </w:pP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日常巡查次数</w:t>
            </w:r>
          </w:p>
        </w:tc>
        <w:tc>
          <w:tcPr>
            <w:tcW w:w="5386" w:type="dxa"/>
            <w:vAlign w:val="center"/>
          </w:tcPr>
          <w:p>
            <w:pPr>
              <w:pStyle w:val="12"/>
            </w:pPr>
            <w:r>
              <w:t>护林员日常巡查次数</w:t>
            </w:r>
          </w:p>
        </w:tc>
        <w:tc>
          <w:tcPr>
            <w:tcW w:w="2268" w:type="dxa"/>
            <w:vAlign w:val="center"/>
          </w:tcPr>
          <w:p>
            <w:pPr>
              <w:pStyle w:val="12"/>
            </w:pPr>
            <w:r>
              <w:t>≥150次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管护区内林业资源保护率</w:t>
            </w:r>
          </w:p>
        </w:tc>
        <w:tc>
          <w:tcPr>
            <w:tcW w:w="5386" w:type="dxa"/>
            <w:vAlign w:val="center"/>
          </w:tcPr>
          <w:p>
            <w:pPr>
              <w:pStyle w:val="12"/>
            </w:pPr>
            <w:r>
              <w:t>管护区内林业资源保护率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4、孝墓镇网格员生活补贴绩效目标表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13063426P00HP8R101467</w:t>
            </w:r>
          </w:p>
        </w:tc>
        <w:tc>
          <w:tcPr>
            <w:tcW w:w="2835" w:type="dxa"/>
            <w:vAlign w:val="center"/>
          </w:tcPr>
          <w:p>
            <w:pPr>
              <w:pStyle w:val="10"/>
            </w:pPr>
            <w:r>
              <w:t>项目名称</w:t>
            </w:r>
          </w:p>
        </w:tc>
        <w:tc>
          <w:tcPr>
            <w:tcW w:w="6095" w:type="dxa"/>
            <w:gridSpan w:val="3"/>
            <w:vAlign w:val="center"/>
          </w:tcPr>
          <w:p>
            <w:pPr>
              <w:pStyle w:val="12"/>
            </w:pPr>
            <w:r>
              <w:t>孝墓镇网格员生活补贴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27.60</w:t>
            </w:r>
          </w:p>
        </w:tc>
        <w:tc>
          <w:tcPr>
            <w:tcW w:w="2835" w:type="dxa"/>
            <w:vAlign w:val="center"/>
          </w:tcPr>
          <w:p>
            <w:pPr>
              <w:pStyle w:val="10"/>
            </w:pPr>
            <w:r>
              <w:t>其中：财政    资金</w:t>
            </w:r>
          </w:p>
        </w:tc>
        <w:tc>
          <w:tcPr>
            <w:tcW w:w="2551" w:type="dxa"/>
            <w:vAlign w:val="center"/>
          </w:tcPr>
          <w:p>
            <w:pPr>
              <w:pStyle w:val="12"/>
            </w:pPr>
            <w:r>
              <w:t>27.60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预算数27.6万元，其中县级财政资金27.6万元，用于孝墓镇网格员生活补贴，按月度进行资金拨付。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6.90</w:t>
            </w:r>
          </w:p>
        </w:tc>
        <w:tc>
          <w:tcPr>
            <w:tcW w:w="2835" w:type="dxa"/>
            <w:vAlign w:val="center"/>
          </w:tcPr>
          <w:p>
            <w:pPr>
              <w:pStyle w:val="13"/>
            </w:pPr>
            <w:r>
              <w:t>13.80</w:t>
            </w:r>
          </w:p>
        </w:tc>
        <w:tc>
          <w:tcPr>
            <w:tcW w:w="2551" w:type="dxa"/>
            <w:vAlign w:val="center"/>
          </w:tcPr>
          <w:p>
            <w:pPr>
              <w:pStyle w:val="13"/>
            </w:pPr>
            <w:r>
              <w:t>20.70</w:t>
            </w:r>
          </w:p>
        </w:tc>
        <w:tc>
          <w:tcPr>
            <w:tcW w:w="3544" w:type="dxa"/>
            <w:gridSpan w:val="2"/>
            <w:vAlign w:val="center"/>
          </w:tcPr>
          <w:p>
            <w:pPr>
              <w:pStyle w:val="13"/>
            </w:pPr>
            <w:r>
              <w:t>27.60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1.通过对网格责任辖区内污染源底数及变化情况进行调查、宣传环境保护法律法规及相关环保知识等 ，确保人居环境整洁安全。</w:t>
            </w:r>
          </w:p>
          <w:p>
            <w:pPr>
              <w:pStyle w:val="12"/>
            </w:pPr>
            <w:r>
              <w:t>2.通过按时发放生活补贴，使其更认真负责开展工作。</w:t>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25个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政策法律宣传服务完成时间</w:t>
            </w:r>
          </w:p>
        </w:tc>
        <w:tc>
          <w:tcPr>
            <w:tcW w:w="5386" w:type="dxa"/>
            <w:vAlign w:val="center"/>
          </w:tcPr>
          <w:p>
            <w:pPr>
              <w:pStyle w:val="12"/>
            </w:pPr>
            <w:r>
              <w:t>政策法律宣传服务完成时间</w:t>
            </w:r>
          </w:p>
        </w:tc>
        <w:tc>
          <w:tcPr>
            <w:tcW w:w="2268" w:type="dxa"/>
            <w:vAlign w:val="center"/>
          </w:tcPr>
          <w:p>
            <w:pPr>
              <w:pStyle w:val="12"/>
            </w:pPr>
            <w:r>
              <w:t>12月底</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5、孝墓镇村党组织活动经费绩效目标表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13063426P00GFMB105637</w:t>
            </w:r>
          </w:p>
        </w:tc>
        <w:tc>
          <w:tcPr>
            <w:tcW w:w="2835" w:type="dxa"/>
            <w:vAlign w:val="center"/>
          </w:tcPr>
          <w:p>
            <w:pPr>
              <w:pStyle w:val="10"/>
            </w:pPr>
            <w:r>
              <w:t>项目名称</w:t>
            </w:r>
          </w:p>
        </w:tc>
        <w:tc>
          <w:tcPr>
            <w:tcW w:w="6095" w:type="dxa"/>
            <w:gridSpan w:val="3"/>
            <w:vAlign w:val="center"/>
          </w:tcPr>
          <w:p>
            <w:pPr>
              <w:pStyle w:val="12"/>
            </w:pPr>
            <w:r>
              <w:t>孝墓镇村党组织活动经费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19.50</w:t>
            </w:r>
          </w:p>
        </w:tc>
        <w:tc>
          <w:tcPr>
            <w:tcW w:w="2835" w:type="dxa"/>
            <w:vAlign w:val="center"/>
          </w:tcPr>
          <w:p>
            <w:pPr>
              <w:pStyle w:val="10"/>
            </w:pPr>
            <w:r>
              <w:t>其中：财政    资金</w:t>
            </w:r>
          </w:p>
        </w:tc>
        <w:tc>
          <w:tcPr>
            <w:tcW w:w="2551" w:type="dxa"/>
            <w:vAlign w:val="center"/>
          </w:tcPr>
          <w:p>
            <w:pPr>
              <w:pStyle w:val="12"/>
            </w:pPr>
            <w:r>
              <w:t>19.50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预算数19.5万元，其中县级财政资金19.5万元，主要用于村级开展“三会一课，主题党日，党员教育培训等支出，按月拨付资金。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4.88</w:t>
            </w:r>
          </w:p>
        </w:tc>
        <w:tc>
          <w:tcPr>
            <w:tcW w:w="2835" w:type="dxa"/>
            <w:vAlign w:val="center"/>
          </w:tcPr>
          <w:p>
            <w:pPr>
              <w:pStyle w:val="13"/>
            </w:pPr>
            <w:r>
              <w:t>9.75</w:t>
            </w:r>
          </w:p>
        </w:tc>
        <w:tc>
          <w:tcPr>
            <w:tcW w:w="2551" w:type="dxa"/>
            <w:vAlign w:val="center"/>
          </w:tcPr>
          <w:p>
            <w:pPr>
              <w:pStyle w:val="13"/>
            </w:pPr>
            <w:r>
              <w:t>14.63</w:t>
            </w:r>
          </w:p>
        </w:tc>
        <w:tc>
          <w:tcPr>
            <w:tcW w:w="3544" w:type="dxa"/>
            <w:gridSpan w:val="2"/>
            <w:vAlign w:val="center"/>
          </w:tcPr>
          <w:p>
            <w:pPr>
              <w:pStyle w:val="13"/>
            </w:pPr>
            <w:r>
              <w:t>19.50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1.通过开展帮扶救助困难党员、慰问老党员工作，帮助他们解决困难，使其充分感受党的温暖。</w:t>
            </w:r>
          </w:p>
          <w:p>
            <w:pPr>
              <w:pStyle w:val="12"/>
            </w:pPr>
            <w:r>
              <w:t>2.通过开展“三会一课”、主题党日、党员教育培训等活动，提高基层党建工作质量、提升组织凝聚力、激发党员的先锋模范作用。</w:t>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6、孝墓镇村级组织运转经费绩效目标表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13063426P00GFMB10530Q</w:t>
            </w:r>
          </w:p>
        </w:tc>
        <w:tc>
          <w:tcPr>
            <w:tcW w:w="2835" w:type="dxa"/>
            <w:vAlign w:val="center"/>
          </w:tcPr>
          <w:p>
            <w:pPr>
              <w:pStyle w:val="10"/>
            </w:pPr>
            <w:r>
              <w:t>项目名称</w:t>
            </w:r>
          </w:p>
        </w:tc>
        <w:tc>
          <w:tcPr>
            <w:tcW w:w="6095" w:type="dxa"/>
            <w:gridSpan w:val="3"/>
            <w:vAlign w:val="center"/>
          </w:tcPr>
          <w:p>
            <w:pPr>
              <w:pStyle w:val="12"/>
            </w:pPr>
            <w:r>
              <w:t>孝墓镇村级组织运转经费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375.00</w:t>
            </w:r>
          </w:p>
        </w:tc>
        <w:tc>
          <w:tcPr>
            <w:tcW w:w="2835" w:type="dxa"/>
            <w:vAlign w:val="center"/>
          </w:tcPr>
          <w:p>
            <w:pPr>
              <w:pStyle w:val="10"/>
            </w:pPr>
            <w:r>
              <w:t>其中：财政    资金</w:t>
            </w:r>
          </w:p>
        </w:tc>
        <w:tc>
          <w:tcPr>
            <w:tcW w:w="2551" w:type="dxa"/>
            <w:vAlign w:val="center"/>
          </w:tcPr>
          <w:p>
            <w:pPr>
              <w:pStyle w:val="12"/>
            </w:pPr>
            <w:r>
              <w:t>375.00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预算数375万元，其中县级财政资金375万元，主要用于村干部工资和村级办公经费的支出，按月支付资金。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93.75</w:t>
            </w:r>
          </w:p>
        </w:tc>
        <w:tc>
          <w:tcPr>
            <w:tcW w:w="2835" w:type="dxa"/>
            <w:vAlign w:val="center"/>
          </w:tcPr>
          <w:p>
            <w:pPr>
              <w:pStyle w:val="13"/>
            </w:pPr>
            <w:r>
              <w:t>187.50</w:t>
            </w:r>
          </w:p>
        </w:tc>
        <w:tc>
          <w:tcPr>
            <w:tcW w:w="2551" w:type="dxa"/>
            <w:vAlign w:val="center"/>
          </w:tcPr>
          <w:p>
            <w:pPr>
              <w:pStyle w:val="13"/>
            </w:pPr>
            <w:r>
              <w:t>281.25</w:t>
            </w:r>
          </w:p>
        </w:tc>
        <w:tc>
          <w:tcPr>
            <w:tcW w:w="3544" w:type="dxa"/>
            <w:gridSpan w:val="2"/>
            <w:vAlign w:val="center"/>
          </w:tcPr>
          <w:p>
            <w:pPr>
              <w:pStyle w:val="13"/>
            </w:pPr>
            <w:r>
              <w:t>375.00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1.通过及时拨付村级经费，保证村级两委、为民服务场所正常运转，提高村级事务处理水平。</w:t>
            </w:r>
          </w:p>
          <w:p>
            <w:pPr>
              <w:pStyle w:val="12"/>
            </w:pPr>
            <w:r>
              <w:t>2.通过及时发放村干部工资，稳定干部队伍，提高村级执政能力。</w:t>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139人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25个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7、孝墓镇段砂侯村公益事业建设财政奖补项目绩效目标表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13063426P00493210111W</w:t>
            </w:r>
          </w:p>
        </w:tc>
        <w:tc>
          <w:tcPr>
            <w:tcW w:w="2835" w:type="dxa"/>
            <w:vAlign w:val="center"/>
          </w:tcPr>
          <w:p>
            <w:pPr>
              <w:pStyle w:val="10"/>
            </w:pPr>
            <w:r>
              <w:t>项目名称</w:t>
            </w:r>
          </w:p>
        </w:tc>
        <w:tc>
          <w:tcPr>
            <w:tcW w:w="6095" w:type="dxa"/>
            <w:gridSpan w:val="3"/>
            <w:vAlign w:val="center"/>
          </w:tcPr>
          <w:p>
            <w:pPr>
              <w:pStyle w:val="12"/>
            </w:pPr>
            <w:r>
              <w:t>孝墓镇段砂侯村公益事业建设财政奖补项目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预算数30万元，其中县级资金30万元，主要用于孝墓镇段砂侯村公益事业建设财政奖补项目费用支出。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7.50</w:t>
            </w:r>
          </w:p>
        </w:tc>
        <w:tc>
          <w:tcPr>
            <w:tcW w:w="2835" w:type="dxa"/>
            <w:vAlign w:val="center"/>
          </w:tcPr>
          <w:p>
            <w:pPr>
              <w:pStyle w:val="13"/>
            </w:pPr>
            <w:r>
              <w:t>15.00</w:t>
            </w:r>
          </w:p>
        </w:tc>
        <w:tc>
          <w:tcPr>
            <w:tcW w:w="2551" w:type="dxa"/>
            <w:vAlign w:val="center"/>
          </w:tcPr>
          <w:p>
            <w:pPr>
              <w:pStyle w:val="13"/>
            </w:pPr>
            <w:r>
              <w:t>22.50</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1.主要通过安装路灯，方便村民出行，使村民受益。</w:t>
            </w:r>
            <w:r>
              <w:tab/>
            </w:r>
            <w:r>
              <w:tab/>
            </w:r>
            <w:r>
              <w:tab/>
            </w:r>
            <w:r>
              <w:tab/>
            </w:r>
            <w:r>
              <w:tab/>
            </w:r>
            <w:r>
              <w:tab/>
            </w:r>
          </w:p>
          <w:p>
            <w:pPr>
              <w:pStyle w:val="12"/>
            </w:pP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维修路灯数量</w:t>
            </w:r>
          </w:p>
        </w:tc>
        <w:tc>
          <w:tcPr>
            <w:tcW w:w="5386" w:type="dxa"/>
            <w:vAlign w:val="center"/>
          </w:tcPr>
          <w:p>
            <w:pPr>
              <w:pStyle w:val="12"/>
            </w:pPr>
            <w:r>
              <w:t>维修路灯数量</w:t>
            </w:r>
          </w:p>
        </w:tc>
        <w:tc>
          <w:tcPr>
            <w:tcW w:w="2268" w:type="dxa"/>
            <w:vAlign w:val="center"/>
          </w:tcPr>
          <w:p>
            <w:pPr>
              <w:pStyle w:val="12"/>
            </w:pPr>
            <w:r>
              <w:t>110盏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数量指标</w:t>
            </w:r>
          </w:p>
        </w:tc>
        <w:tc>
          <w:tcPr>
            <w:tcW w:w="2835" w:type="dxa"/>
            <w:vAlign w:val="center"/>
          </w:tcPr>
          <w:p>
            <w:pPr>
              <w:pStyle w:val="12"/>
            </w:pPr>
            <w:r>
              <w:t>新安装路灯数量</w:t>
            </w:r>
          </w:p>
        </w:tc>
        <w:tc>
          <w:tcPr>
            <w:tcW w:w="5386" w:type="dxa"/>
            <w:vAlign w:val="center"/>
          </w:tcPr>
          <w:p>
            <w:pPr>
              <w:pStyle w:val="12"/>
            </w:pPr>
            <w:r>
              <w:t>新安装路灯数量</w:t>
            </w:r>
          </w:p>
        </w:tc>
        <w:tc>
          <w:tcPr>
            <w:tcW w:w="2268" w:type="dxa"/>
            <w:vAlign w:val="center"/>
          </w:tcPr>
          <w:p>
            <w:pPr>
              <w:pStyle w:val="12"/>
            </w:pPr>
            <w:r>
              <w:t>100盏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路灯安装验收通过率</w:t>
            </w:r>
          </w:p>
        </w:tc>
        <w:tc>
          <w:tcPr>
            <w:tcW w:w="5386" w:type="dxa"/>
            <w:vAlign w:val="center"/>
          </w:tcPr>
          <w:p>
            <w:pPr>
              <w:pStyle w:val="12"/>
            </w:pPr>
            <w:r>
              <w:t>路灯安装验收通过率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≤1503元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8、孝墓镇服务群众专项经费绩效目标表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13063426P00GFMB10529D</w:t>
            </w:r>
          </w:p>
        </w:tc>
        <w:tc>
          <w:tcPr>
            <w:tcW w:w="2835" w:type="dxa"/>
            <w:vAlign w:val="center"/>
          </w:tcPr>
          <w:p>
            <w:pPr>
              <w:pStyle w:val="10"/>
            </w:pPr>
            <w:r>
              <w:t>项目名称</w:t>
            </w:r>
          </w:p>
        </w:tc>
        <w:tc>
          <w:tcPr>
            <w:tcW w:w="6095" w:type="dxa"/>
            <w:gridSpan w:val="3"/>
            <w:vAlign w:val="center"/>
          </w:tcPr>
          <w:p>
            <w:pPr>
              <w:pStyle w:val="12"/>
            </w:pPr>
            <w:r>
              <w:t>孝墓镇服务群众专项经费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125.00</w:t>
            </w:r>
          </w:p>
        </w:tc>
        <w:tc>
          <w:tcPr>
            <w:tcW w:w="2835" w:type="dxa"/>
            <w:vAlign w:val="center"/>
          </w:tcPr>
          <w:p>
            <w:pPr>
              <w:pStyle w:val="10"/>
            </w:pPr>
            <w:r>
              <w:t>其中：财政    资金</w:t>
            </w:r>
          </w:p>
        </w:tc>
        <w:tc>
          <w:tcPr>
            <w:tcW w:w="2551" w:type="dxa"/>
            <w:vAlign w:val="center"/>
          </w:tcPr>
          <w:p>
            <w:pPr>
              <w:pStyle w:val="12"/>
            </w:pPr>
            <w:r>
              <w:t>125.00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预算数125万元，其中县级财政资金125万，主要用于村级公共设施维护、公共卫生防疫、村内治安、服务群众生产生活的临时劳务用工的支出。按工作开展情况拨付资金。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31.25</w:t>
            </w:r>
          </w:p>
        </w:tc>
        <w:tc>
          <w:tcPr>
            <w:tcW w:w="2835" w:type="dxa"/>
            <w:vAlign w:val="center"/>
          </w:tcPr>
          <w:p>
            <w:pPr>
              <w:pStyle w:val="13"/>
            </w:pPr>
            <w:r>
              <w:t>62.50</w:t>
            </w:r>
          </w:p>
        </w:tc>
        <w:tc>
          <w:tcPr>
            <w:tcW w:w="2551" w:type="dxa"/>
            <w:vAlign w:val="center"/>
          </w:tcPr>
          <w:p>
            <w:pPr>
              <w:pStyle w:val="13"/>
            </w:pPr>
            <w:r>
              <w:t>93.75</w:t>
            </w:r>
          </w:p>
        </w:tc>
        <w:tc>
          <w:tcPr>
            <w:tcW w:w="3544" w:type="dxa"/>
            <w:gridSpan w:val="2"/>
            <w:vAlign w:val="center"/>
          </w:tcPr>
          <w:p>
            <w:pPr>
              <w:pStyle w:val="13"/>
            </w:pPr>
            <w:r>
              <w:t>125.00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1.通过服务群众专项工作，保障公共设施维护、公共卫生防疫、村内治安、服务群众生产生活的临时劳务用工的开支。</w:t>
            </w:r>
          </w:p>
          <w:p>
            <w:pPr>
              <w:pStyle w:val="12"/>
            </w:pPr>
            <w:r>
              <w:t>2.通过服务群众专项工作，保障村级服务群众的必要支出，保障村综合服务站正常运转。</w:t>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25个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9、孝墓镇正常离任村干部生活补贴绩效目标表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13063426P00GFMB10564T</w:t>
            </w:r>
          </w:p>
        </w:tc>
        <w:tc>
          <w:tcPr>
            <w:tcW w:w="2835" w:type="dxa"/>
            <w:vAlign w:val="center"/>
          </w:tcPr>
          <w:p>
            <w:pPr>
              <w:pStyle w:val="10"/>
            </w:pPr>
            <w:r>
              <w:t>项目名称</w:t>
            </w:r>
          </w:p>
        </w:tc>
        <w:tc>
          <w:tcPr>
            <w:tcW w:w="6095" w:type="dxa"/>
            <w:gridSpan w:val="3"/>
            <w:vAlign w:val="center"/>
          </w:tcPr>
          <w:p>
            <w:pPr>
              <w:pStyle w:val="12"/>
            </w:pPr>
            <w:r>
              <w:t>孝墓镇正常离任村干部生活补贴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14.99</w:t>
            </w:r>
          </w:p>
        </w:tc>
        <w:tc>
          <w:tcPr>
            <w:tcW w:w="2835" w:type="dxa"/>
            <w:vAlign w:val="center"/>
          </w:tcPr>
          <w:p>
            <w:pPr>
              <w:pStyle w:val="10"/>
            </w:pPr>
            <w:r>
              <w:t>其中：财政    资金</w:t>
            </w:r>
          </w:p>
        </w:tc>
        <w:tc>
          <w:tcPr>
            <w:tcW w:w="2551" w:type="dxa"/>
            <w:vAlign w:val="center"/>
          </w:tcPr>
          <w:p>
            <w:pPr>
              <w:pStyle w:val="12"/>
            </w:pPr>
            <w:r>
              <w:t>14.99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预算数14.99万元，其中县级财政资金14.99万元，主要用于发放正常离任村干部生活补贴，年底一次性拨付资金。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14.99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54人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pPr/>
          </w:p>
        </w:tc>
        <w:tc>
          <w:tcPr>
            <w:tcW w:w="1134" w:type="dxa"/>
            <w:vMerge w:val="continue"/>
          </w:tcPr>
          <w:p>
            <w:pPr/>
          </w:p>
        </w:tc>
        <w:tc>
          <w:tcPr>
            <w:tcW w:w="709" w:type="dxa"/>
            <w:vMerge w:val="continue"/>
          </w:tcPr>
          <w:p>
            <w:pPr/>
          </w:p>
        </w:tc>
        <w:tc>
          <w:tcPr>
            <w:tcW w:w="850" w:type="dxa"/>
            <w:vMerge w:val="continue"/>
          </w:tcPr>
          <w:p>
            <w:pPr/>
          </w:p>
        </w:tc>
        <w:tc>
          <w:tcPr>
            <w:tcW w:w="850" w:type="dxa"/>
            <w:vMerge w:val="continue"/>
          </w:tcPr>
          <w:p>
            <w:p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4.32</w:t>
            </w:r>
          </w:p>
        </w:tc>
        <w:tc>
          <w:tcPr>
            <w:tcW w:w="964" w:type="dxa"/>
            <w:vAlign w:val="center"/>
          </w:tcPr>
          <w:p>
            <w:pPr>
              <w:pStyle w:val="15"/>
            </w:pPr>
            <w:r>
              <w:t>4.32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曲阳县孝墓镇人民政府本级小计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4.32</w:t>
            </w:r>
          </w:p>
        </w:tc>
        <w:tc>
          <w:tcPr>
            <w:tcW w:w="964" w:type="dxa"/>
            <w:vAlign w:val="center"/>
          </w:tcPr>
          <w:p>
            <w:pPr>
              <w:pStyle w:val="15"/>
            </w:pPr>
            <w:r>
              <w:t>4.32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升</w:t>
            </w:r>
          </w:p>
        </w:tc>
        <w:tc>
          <w:tcPr>
            <w:tcW w:w="850" w:type="dxa"/>
            <w:vAlign w:val="center"/>
          </w:tcPr>
          <w:p>
            <w:pPr>
              <w:pStyle w:val="11"/>
            </w:pPr>
            <w:r>
              <w:t>1475</w:t>
            </w:r>
          </w:p>
        </w:tc>
        <w:tc>
          <w:tcPr>
            <w:tcW w:w="850" w:type="dxa"/>
            <w:vAlign w:val="center"/>
          </w:tcPr>
          <w:p>
            <w:pPr>
              <w:pStyle w:val="11"/>
            </w:pPr>
            <w:r>
              <w:t>0.00</w:t>
            </w:r>
          </w:p>
        </w:tc>
        <w:tc>
          <w:tcPr>
            <w:tcW w:w="964" w:type="dxa"/>
            <w:vAlign w:val="center"/>
          </w:tcPr>
          <w:p>
            <w:pPr>
              <w:pStyle w:val="11"/>
            </w:pPr>
            <w:r>
              <w:t>1.18</w:t>
            </w:r>
          </w:p>
        </w:tc>
        <w:tc>
          <w:tcPr>
            <w:tcW w:w="964" w:type="dxa"/>
            <w:vAlign w:val="center"/>
          </w:tcPr>
          <w:p>
            <w:pPr>
              <w:pStyle w:val="11"/>
            </w:pPr>
            <w:r>
              <w:t>1.18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96</w:t>
            </w:r>
          </w:p>
        </w:tc>
        <w:tc>
          <w:tcPr>
            <w:tcW w:w="850" w:type="dxa"/>
            <w:vAlign w:val="center"/>
          </w:tcPr>
          <w:p>
            <w:pPr>
              <w:pStyle w:val="11"/>
            </w:pPr>
            <w:r>
              <w:t>0.02</w:t>
            </w:r>
          </w:p>
        </w:tc>
        <w:tc>
          <w:tcPr>
            <w:tcW w:w="964" w:type="dxa"/>
            <w:vAlign w:val="center"/>
          </w:tcPr>
          <w:p>
            <w:pPr>
              <w:pStyle w:val="11"/>
            </w:pPr>
            <w:r>
              <w:t>1.92</w:t>
            </w:r>
          </w:p>
        </w:tc>
        <w:tc>
          <w:tcPr>
            <w:tcW w:w="964" w:type="dxa"/>
            <w:vAlign w:val="center"/>
          </w:tcPr>
          <w:p>
            <w:pPr>
              <w:pStyle w:val="11"/>
            </w:pPr>
            <w:r>
              <w:t>1.92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0.22</w:t>
            </w:r>
          </w:p>
        </w:tc>
        <w:tc>
          <w:tcPr>
            <w:tcW w:w="964" w:type="dxa"/>
            <w:vAlign w:val="center"/>
          </w:tcPr>
          <w:p>
            <w:pPr>
              <w:pStyle w:val="11"/>
            </w:pPr>
            <w:r>
              <w:t>0.22</w:t>
            </w:r>
          </w:p>
        </w:tc>
        <w:tc>
          <w:tcPr>
            <w:tcW w:w="964" w:type="dxa"/>
            <w:vAlign w:val="center"/>
          </w:tcPr>
          <w:p>
            <w:pPr>
              <w:pStyle w:val="11"/>
            </w:pPr>
            <w:r>
              <w:t>0.22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5</w:t>
            </w:r>
          </w:p>
        </w:tc>
        <w:tc>
          <w:tcPr>
            <w:tcW w:w="850" w:type="dxa"/>
            <w:vAlign w:val="center"/>
          </w:tcPr>
          <w:p>
            <w:pPr>
              <w:pStyle w:val="11"/>
            </w:pPr>
            <w:r>
              <w:t>0.20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rPr>
          <w:rFonts w:hint="eastAsia"/>
          <w:color w:val="000000"/>
          <w:sz w:val="32"/>
          <w:lang w:eastAsia="zh-CN"/>
        </w:rPr>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曲阳县孝墓镇人民政府本级上年末固定资产金额为213.17万元（详见下表）。本年度拟购置固定资产总额为0.00万元，已按要求列入政府采购预算，详见政府采购预算表。</w:t>
      </w:r>
    </w:p>
    <w:p>
      <w:pPr>
        <w:jc w:val="center"/>
        <w:rPr>
          <w:rFonts w:hint="eastAsia" w:ascii="方正小标宋_GBK" w:hAnsi="方正小标宋_GBK" w:cs="方正小标宋_GBK"/>
          <w:color w:val="000000"/>
          <w:sz w:val="36"/>
          <w:lang w:eastAsia="zh-CN"/>
        </w:rPr>
      </w:pPr>
    </w:p>
    <w:p>
      <w:pPr>
        <w:jc w:val="center"/>
        <w:rPr>
          <w:rFonts w:hint="eastAsia" w:ascii="方正小标宋_GBK" w:hAnsi="方正小标宋_GBK" w:cs="方正小标宋_GBK"/>
          <w:color w:val="000000"/>
          <w:sz w:val="36"/>
          <w:lang w:eastAsia="zh-CN"/>
        </w:rPr>
      </w:pPr>
    </w:p>
    <w:p>
      <w:pPr>
        <w:jc w:val="center"/>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pStyle w:val="9"/>
            </w:pPr>
            <w:r>
              <w:t>985001曲阳县孝墓镇人民政府本级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213.17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600</w:t>
            </w:r>
          </w:p>
        </w:tc>
        <w:tc>
          <w:tcPr>
            <w:tcW w:w="2835" w:type="dxa"/>
            <w:vAlign w:val="center"/>
          </w:tcPr>
          <w:p>
            <w:pPr>
              <w:pStyle w:val="11"/>
            </w:pPr>
            <w:r>
              <w:t>132.83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600</w:t>
            </w:r>
          </w:p>
        </w:tc>
        <w:tc>
          <w:tcPr>
            <w:tcW w:w="2835" w:type="dxa"/>
            <w:vAlign w:val="center"/>
          </w:tcPr>
          <w:p>
            <w:pPr>
              <w:pStyle w:val="11"/>
            </w:pPr>
            <w:r>
              <w:t>132.83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10.33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285</w:t>
            </w:r>
          </w:p>
        </w:tc>
        <w:tc>
          <w:tcPr>
            <w:tcW w:w="2835" w:type="dxa"/>
            <w:vAlign w:val="center"/>
          </w:tcPr>
          <w:p>
            <w:pPr>
              <w:pStyle w:val="11"/>
            </w:pPr>
            <w:r>
              <w:t>70.01</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panose1 w:val="020F0502020204030204"/>
    <w:charset w:val="00"/>
    <w:family w:val="decorative"/>
    <w:pitch w:val="default"/>
    <w:sig w:usb0="A00002EF" w:usb1="4000207B" w:usb2="00000000" w:usb3="00000000" w:csb0="2000009F" w:csb1="00000000"/>
  </w:font>
  <w:font w:name="方正小标宋_GBK">
    <w:altName w:val="宋体"/>
    <w:panose1 w:val="00000000000000000000"/>
    <w:charset w:val="86"/>
    <w:family w:val="modern"/>
    <w:pitch w:val="default"/>
    <w:sig w:usb0="00000000" w:usb1="00000000" w:usb2="00000000" w:usb3="00000000" w:csb0="00000000" w:csb1="00000000"/>
  </w:font>
  <w:font w:name="方正书宋_GBK">
    <w:altName w:val="宋体"/>
    <w:panose1 w:val="00000000000000000000"/>
    <w:charset w:val="86"/>
    <w:family w:val="modern"/>
    <w:pitch w:val="default"/>
    <w:sig w:usb0="00000000" w:usb1="00000000" w:usb2="00000000" w:usb3="00000000" w:csb0="00000000" w:csb1="00000000"/>
  </w:font>
  <w:font w:name="方正仿宋_GBK">
    <w:panose1 w:val="03000509000000000000"/>
    <w:charset w:val="86"/>
    <w:family w:val="modern"/>
    <w:pitch w:val="default"/>
    <w:sig w:usb0="00000001" w:usb1="080E0000" w:usb2="00000000" w:usb3="00000000" w:csb0="00040000" w:csb1="00000000"/>
  </w:font>
  <w:font w:name="黑体">
    <w:panose1 w:val="02010609060101010101"/>
    <w:charset w:val="86"/>
    <w:family w:val="swiss"/>
    <w:pitch w:val="default"/>
    <w:sig w:usb0="800002BF" w:usb1="38CF7CFA" w:usb2="00000016" w:usb3="00000000" w:csb0="00040001" w:csb1="00000000"/>
  </w:font>
  <w:font w:name="方正楷体_GBK">
    <w:panose1 w:val="03000509000000000000"/>
    <w:charset w:val="86"/>
    <w:family w:val="modern"/>
    <w:pitch w:val="default"/>
    <w:sig w:usb0="00000001" w:usb1="080E0000" w:usb2="00000000" w:usb3="00000000" w:csb0="00040000" w:csb1="00000000"/>
  </w:font>
  <w:font w:name="Arial">
    <w:panose1 w:val="020B0604020202020204"/>
    <w:charset w:val="00"/>
    <w:family w:val="decorative"/>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4457B8"/>
    <w:rsid w:val="004457B8"/>
    <w:rsid w:val="007F778E"/>
    <w:rsid w:val="00885A1D"/>
    <w:rsid w:val="00E234B4"/>
    <w:rsid w:val="00EC7EDC"/>
    <w:rsid w:val="0EB74D33"/>
    <w:rsid w:val="7E111057"/>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25"/>
    <w:unhideWhenUsed/>
    <w:uiPriority w:val="99"/>
    <w:pPr>
      <w:tabs>
        <w:tab w:val="center" w:pos="4153"/>
        <w:tab w:val="right" w:pos="8306"/>
      </w:tabs>
      <w:snapToGrid w:val="0"/>
    </w:pPr>
    <w:rPr>
      <w:sz w:val="18"/>
      <w:szCs w:val="18"/>
    </w:rPr>
  </w:style>
  <w:style w:type="paragraph" w:styleId="3">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4"/>
    <w:link w:val="3"/>
    <w:semiHidden/>
    <w:qFormat/>
    <w:uiPriority w:val="99"/>
    <w:rPr>
      <w:sz w:val="18"/>
      <w:szCs w:val="18"/>
      <w:lang w:eastAsia="uk-UA"/>
    </w:rPr>
  </w:style>
  <w:style w:type="character" w:customStyle="1" w:styleId="25">
    <w:name w:val="页脚 Char"/>
    <w:basedOn w:val="4"/>
    <w:link w:val="2"/>
    <w:semiHidden/>
    <w:qFormat/>
    <w:uiPriority w:val="99"/>
    <w:rPr>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35</Pages>
  <Words>2554</Words>
  <Characters>14564</Characters>
  <Lines>121</Lines>
  <Paragraphs>34</Paragraphs>
  <TotalTime>0</TotalTime>
  <ScaleCrop>false</ScaleCrop>
  <LinksUpToDate>false</LinksUpToDate>
  <CharactersWithSpaces>17084</CharactersWithSpaces>
  <Application>WPS Office_10.1.0.5400_F1E327BC-269C-435d-A152-05C5408002CA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2026-02-04T09:59:00Z</dcterms:created>
  <dc:creator>Administrator</dc:creator>
  <cp:lastModifiedBy>杜瑞莲</cp:lastModifiedBy>
  <dcterms:modified xsi:type="dcterms:W3CDTF">2026-02-10T03:40:29Z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ies>
</file>