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line="368" w:lineRule="atLeast"/>
        <w:ind w:left="0" w:right="0" w:firstLine="0"/>
        <w:jc w:val="center"/>
        <w:rPr>
          <w:rFonts w:ascii="Helvetica" w:hAnsi="Helvetica" w:eastAsia="Helvetica" w:cs="Helvetica"/>
          <w:i w:val="0"/>
          <w:iCs w:val="0"/>
          <w:caps w:val="0"/>
          <w:color w:val="4E4E4E"/>
          <w:spacing w:val="0"/>
          <w:sz w:val="24"/>
          <w:szCs w:val="24"/>
        </w:rPr>
      </w:pPr>
      <w:bookmarkStart w:id="0" w:name="_GoBack"/>
      <w:bookmarkEnd w:id="0"/>
      <w:r>
        <w:rPr>
          <w:rFonts w:hint="eastAsia" w:ascii="宋体" w:hAnsi="宋体" w:eastAsia="宋体" w:cs="宋体"/>
          <w:i w:val="0"/>
          <w:iCs w:val="0"/>
          <w:caps w:val="0"/>
          <w:color w:val="4E4E4E"/>
          <w:spacing w:val="0"/>
          <w:sz w:val="24"/>
          <w:szCs w:val="24"/>
          <w:shd w:val="clear" w:fill="FFFFFF"/>
        </w:rPr>
        <w:t>第一章 总 则</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第一条  为推行行政执法全过程记录制度，规范行政执法程序，促进严格规范公正文明执法，根据《中华人民共和国行政处罚法》《河北省行政执法监督条例》等法律、法规和国家有关规定，结合本镇实际，制定本制度。</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第二条  本镇行政区域内的行政执法全过程记录，适用本制度。</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本制度所称行政执法，是指行政执法机关（包括法律、法规授权行使行政执法职权的组织，下同）依法履行行政处罚、行政许可、行政强制、行政检查、行政征收征用等行政职责的行为。</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本制度所称行政执法全过程记录，是指行政执法机关采取文字记录、音像记录的方式，对执法程序启动、调查取证、审查决定、送达执行等环节进行记录的活动。</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第三条  行政执法全过程记录应当遵循合法、公正、客观、全面的原则。</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第四条  镇级以上人民政府应当加强对行政执法工作的组织领导，全面推行行政执法全过程记录制度，并将行政执法全过程记录制度落实情况纳入法治政府建设考评指标体系。</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镇级以上人民政府司法行政部门负责本行政区域内行政执法全过程记录工作的组织指导和监督检查。</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第五条  行政执法机关应当建立健全行政执法全过程记录制度，根据法定执法程序，明确各类执法行为的记录内容、记录方式，并严格按规定进行文字记录和音像记录，实现行政执法全过程留痕和可回溯管理。</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第六条  镇级行政执法机关应当通过明确标准、制定范本等方式，加强对本系统全面推行行政执法全过程记录制度的指导，促进行业规范统一。</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第七条  行政执法机关应当加强行政执法信息化建设，推行成本低、效果好、易保存、防删改的信息化记录和储存方式，逐步建立基于计算机网络、电子认证、电子签章的行政执法全过程数据化记录工作机制。</w:t>
      </w:r>
    </w:p>
    <w:p>
      <w:pPr>
        <w:pStyle w:val="2"/>
        <w:keepNext w:val="0"/>
        <w:keepLines w:val="0"/>
        <w:widowControl/>
        <w:suppressLineNumbers w:val="0"/>
        <w:shd w:val="clear" w:fill="FFFFFF"/>
        <w:spacing w:before="0" w:beforeAutospacing="0" w:after="150" w:afterAutospacing="0" w:line="368" w:lineRule="atLeast"/>
        <w:ind w:left="0" w:right="0" w:firstLine="0"/>
        <w:jc w:val="center"/>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第二章 记录内容</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第八条  行政执法程序启动环节应当记录下列内容：</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（一）依职权启动的，应当对执法事项来源、启动原因等情况进行记录；</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（二）依申请启动的，应当对执法事项的申请、补正、受理等情况进行记录。</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第九条  行政执法调查取证环节应当记录下列内容:</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（一）行政执法人员的姓名、执法证号以及出示证件情况；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（二）询问情况；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（三）现场检查（勘验）情况；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（四）调取书证、物证以及其他证据情况；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（五）抽样取证情况；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（六）检验、检测、检疫、鉴定、评审情况；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（七）证据保全情况；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（八）实施行政强制措施情况；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（九）告知当事人陈述、申辩、申请回避、申请听证等权利以及当事人陈述、申辩、申请回避、申请听证等情况；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（十）听证、论证情况；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（十一）应当记录的其他内容。</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第十条  行政执法审查决定环节应当记录下列内容：</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（一）行政执法人员的处理建议以及相关事实、证据、依据、自由裁量权适用等情况；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（二）行政执法机关执法承办机构拟作出决定情况；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（三）行政执法机关法制审核机构审核情况；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（四）集体讨论决定情况；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（五）行政执法机关负责人审批决定；</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（六）应当记录的其他内容。</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第十一条  行政执法送达执行环节应当记录下列内容：</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（一）送达情况；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（二）当事人履行行政执法决定情况；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（三）行政强制执行情况；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（四）没收财物处理情况；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（五）应当记录的其他内容。</w:t>
      </w:r>
    </w:p>
    <w:p>
      <w:pPr>
        <w:pStyle w:val="2"/>
        <w:keepNext w:val="0"/>
        <w:keepLines w:val="0"/>
        <w:widowControl/>
        <w:suppressLineNumbers w:val="0"/>
        <w:shd w:val="clear" w:fill="FFFFFF"/>
        <w:spacing w:before="0" w:beforeAutospacing="0" w:after="150" w:afterAutospacing="0" w:line="368" w:lineRule="atLeast"/>
        <w:ind w:left="0" w:right="0" w:firstLine="0"/>
        <w:jc w:val="center"/>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第三章 文字记录</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第十二条  文字记录是指以纸质文件或者电子文件形式对行政执法活动进行的记录，包括向当事人出具的行政执法文书、调查取证文书、内部审批文书、听证文书、送达文书等书面记录。</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第十三条  行政执法机关应当根据法律、法规、规章的规定和省人民政府以及国务院部门的执法文书格式，结合实际，规范本机关的行政执法文书格式。</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第十四条  行政执法机关向当事人出具的行政执法文书，应当规范、完整、准确，并加盖行政执法机关印章，载明签发日期。</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第十五条  调查取证文书中涉及当事人的文字记录，应当由当事人签字确认。文字记录有更改的，应当由当事人在更改处捺手印或者盖章。文字记录为多页的，当事人应当捺骑缝手印或者加盖骑缝章。当事人对文字记录拒绝签字确认的，行政执法人员应当在相应文书中注明，并由两名以上行政执法人员签字。</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第十六条  内部审批文书应当记录行政执法人员的承办意见和理由、审核人的审核意见、批准人的批准意见，并分别载明签字日期。</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第十七条  听证文书应当记录听证的全过程和听证参加人的原始发言，并由听证参加人审核无误后签字或者盖章。</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第十八条  送达文书应当载明送达文书名称、受送达人名称或者姓名、送达时间与地点、送达方式、送达人签字、受送达人签字。</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委托送达的，应当记录委托原因，并由受送达人在送达回证上签字；邮寄送达、公告送达的，应当将邮寄回执单、公告文书归档保存。</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留置送达的，送达人应当在送达回证上说明情况，并由送达人、见证人签字。</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第四章 音像记录</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第十九条  音像记录是指通过照相机、录音机、摄像机、执法记录仪、视频监控等记录设备，实时对行政执法活动进行的记录。音像记录应当与文字记录相衔接。</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第二十条  行政执法机关对现场执法、调查取证、举行听证、留置送达和公告送达等容易引发争议的行政执法环节，应当根据实际进行音像记录；对直接涉及人身自由、生命健康、重大财产权益的现场执法活动和执法办案场所，应当进行全程音像记录。</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第二十一条  行政执法机关应当根据本机关的执法职责、执法程序、执法类别，编制音像记录事项清单和执法行为用语指引，明确音像记录的内容、标准和程序，对音像记录进行规范。</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第二十二条  行政执法机关进行音像记录时，应当重点记录下列内容：</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（一）现场执法环境以及行政执法人员检查、取证情况；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（二）当事人、证人、第三人等现场有关人员的体貌特征和言行举止；</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（三）与行政执法相关的重要物品及其主要特征，以及其他证据；</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（四）行政执法人员对有关人员、财物采取行政强制措施的情况；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（五）行政执法人员现场制作、送达行政执法文书的情况；</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（六）根据实际应当记录的其他内容。</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第二十三条  行政执法人员在进行音像记录过程中，因设备故障、天气恶劣、人为阻挠等客观原因中断记录的，重新开始记录时应当对中断原因进行语音说明；确实无法继续记录的，应当在现场执法结束后书面说明情况，并由两名以上执法人员签字。</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第二十四条  音像记录完成后，行政执法人员应当在二十四小时内将音像记录信息储存至所在机关的行政执法信息系统或者指定的存储设备，不得私自保管或者擅自交给他人保管，不得泄露音像记录信息。</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因连续执法、异地执法或者在边远、水上、交通不便地区执法，确实无法及时储存音像记录信息的，行政执法人员应当在返回所在机关后二十四小时内予以储存。</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第五章 归档与使用</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第二十五条  行政执法机关应当加强对行政执法全过程记录资料和音像记录设备的管理，明确专门人员负责行政执法全过程记录资料的归档保存、使用管理以及音像记录设备的存放、维护、保养、登记。</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行政执法全过程记录资料涉及国家秘密、商业秘密和个人隐私的，行政执法机关应当按照有关法律、法规、规章的规定进行管理。</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行政执法机关应当根据本机关行政执法的风险情况，合理确定各类音像记录资料的保存期限和保存方式。</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第二十六条  行政执法机关及其执法人员在行政执法行为终结之日起三十日内，应当将行政执法全过程记录资料按照档案管理的规定立卷、归档。</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作为证据使用的录音、录像，应当制作光盘归档保存，并注明记录的事项、时间、地点、方式和行政执法人员等信息。</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第二十七条  行政执法机关及其有关工作人员不得擅自毁损、删除、修改行政执法全过程记录资料。</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第二十八条  行政执法机关应当加强对行政执法全过程记录资料的数据统计分析，充分发挥全过程记录和数据统计分析信息在案卷评查、执法监督、评议考核、舆情应对、行政决策和健全社会信用体系等工作中的作用。</w:t>
      </w:r>
    </w:p>
    <w:p>
      <w:pPr>
        <w:pStyle w:val="2"/>
        <w:keepNext w:val="0"/>
        <w:keepLines w:val="0"/>
        <w:widowControl/>
        <w:suppressLineNumbers w:val="0"/>
        <w:shd w:val="clear" w:fill="FFFFFF"/>
        <w:spacing w:before="0" w:beforeAutospacing="0" w:after="150" w:afterAutospacing="0" w:line="368" w:lineRule="atLeast"/>
        <w:ind w:left="0" w:right="0" w:firstLine="0"/>
        <w:jc w:val="center"/>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第六章 监督与保障</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第二十九条  行政执法机关应当按照工作必需、性能适度、安全稳定的原则，配备音像记录设备，建设询问室和听证室等音像记录场所。有特殊执法需要的，应当配备具有防爆、夜视、定位等功能的音像记录设备。具体配备标准按照国家和本镇有关规定执行。</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第三十条  上级行政执法机关应当加强对下级行政执法机关行政执法全过程记录工作的指导和监督。</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镇级以上人民政府司法行政部门应当通过现场检查、案卷评查等方式，加强对行政执法全过程记录制度落实情况的监督检查，对未按规定建立或者实施行政执法全过程记录制度的，及时督促整改。</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第三十一条  行政执法机关及其工作人员有下列情形之一的，由上一级行政机关或者有关部门责令改正；情节严重或者造成严重后果的，对负有责任的领导人员和直接责任人员依法给予处分；构成犯罪的，依法追究刑事责任：</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（一）未建立健全行政执法全过程记录制度的；</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（二）未进行或者未按规定进行行政执法全过程记录的；</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（三）未归档保存或者未按规定归档保存行政执法全过程记录资料的；</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（四）擅自毁损、删除、修改文字记录和音像记录资料的；</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（五）泄露音像记录信息的。</w:t>
      </w:r>
    </w:p>
    <w:p>
      <w:pPr>
        <w:pStyle w:val="2"/>
        <w:keepNext w:val="0"/>
        <w:keepLines w:val="0"/>
        <w:widowControl/>
        <w:suppressLineNumbers w:val="0"/>
        <w:shd w:val="clear" w:fill="FFFFFF"/>
        <w:spacing w:before="0" w:beforeAutospacing="0" w:after="150" w:afterAutospacing="0" w:line="368" w:lineRule="atLeast"/>
        <w:ind w:left="0" w:right="0" w:firstLine="0"/>
        <w:jc w:val="center"/>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第七章 附 则</w:t>
      </w:r>
    </w:p>
    <w:p>
      <w:pPr>
        <w:pStyle w:val="2"/>
        <w:keepNext w:val="0"/>
        <w:keepLines w:val="0"/>
        <w:widowControl/>
        <w:suppressLineNumbers w:val="0"/>
        <w:shd w:val="clear" w:fill="FFFFFF"/>
        <w:spacing w:before="0" w:beforeAutospacing="0" w:after="150" w:afterAutospacing="0" w:line="368" w:lineRule="atLeast"/>
        <w:ind w:left="0" w:right="0" w:firstLine="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　　第三十二条  受委托实施行政执法的，应当按照本制度进行全过程记录。</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第三十三条  本制度自2020年7月3日起施行。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M4OGRmNWZlMmU4ZmE5MTFkZGUwYTVlNjNmNmU1NzkifQ=="/>
  </w:docVars>
  <w:rsids>
    <w:rsidRoot w:val="00000000"/>
    <w:rsid w:val="05F630C6"/>
    <w:rsid w:val="65F61E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3511</Words>
  <Characters>3514</Characters>
  <Lines>0</Lines>
  <Paragraphs>0</Paragraphs>
  <TotalTime>0</TotalTime>
  <ScaleCrop>false</ScaleCrop>
  <LinksUpToDate>false</LinksUpToDate>
  <CharactersWithSpaces>3743</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2022-10-24T08:08:34Z</dcterms:created>
  <dc:creator>Administrator</dc:creator>
  <cp:lastModifiedBy>Administrator</cp:lastModifiedBy>
  <dcterms:modified xsi:type="dcterms:W3CDTF">2022-10-24T08:09:17Z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B2553052377547A5861C5E879A8458A1</vt:lpwstr>
  </property>
</Properties>
</file>