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4A19C">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Times New Roman"/>
          <w:color w:val="auto"/>
          <w:sz w:val="44"/>
          <w:szCs w:val="44"/>
          <w:lang w:val="en-US" w:eastAsia="zh-CN"/>
        </w:rPr>
        <w:t>曲阳县齐村镇人民政府</w:t>
      </w:r>
      <w:r>
        <w:rPr>
          <w:rFonts w:ascii="Times New Roman" w:hAnsi="Times New Roman" w:eastAsia="方正小标宋_GBK" w:cs="Times New Roman"/>
          <w:color w:val="auto"/>
          <w:sz w:val="44"/>
          <w:szCs w:val="44"/>
        </w:rPr>
        <w:t>201</w:t>
      </w:r>
      <w:r>
        <w:rPr>
          <w:rFonts w:hint="eastAsia" w:ascii="Times New Roman" w:hAnsi="Times New Roman" w:eastAsia="方正小标宋_GBK" w:cs="Times New Roman"/>
          <w:color w:val="auto"/>
          <w:sz w:val="44"/>
          <w:szCs w:val="44"/>
          <w:lang w:val="en-US" w:eastAsia="zh-CN"/>
        </w:rPr>
        <w:t>9</w:t>
      </w:r>
      <w:r>
        <w:rPr>
          <w:rFonts w:ascii="Times New Roman" w:hAnsi="Times New Roman" w:eastAsia="方正小标宋_GBK" w:cs="Times New Roman"/>
          <w:color w:val="auto"/>
          <w:sz w:val="44"/>
          <w:szCs w:val="44"/>
        </w:rPr>
        <w:t>年部门预算信息公开</w:t>
      </w:r>
    </w:p>
    <w:p w14:paraId="42A5EAC0">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按照</w:t>
      </w:r>
      <w:r>
        <w:rPr>
          <w:rFonts w:hint="eastAsia" w:ascii="仿宋" w:hAnsi="仿宋" w:eastAsia="仿宋" w:cs="Times New Roman"/>
          <w:color w:val="auto"/>
          <w:sz w:val="32"/>
          <w:szCs w:val="32"/>
          <w:lang w:eastAsia="zh-CN"/>
        </w:rPr>
        <w:t>《中华人民共和国预算法》</w:t>
      </w:r>
      <w:r>
        <w:rPr>
          <w:rFonts w:hint="eastAsia" w:ascii="仿宋" w:hAnsi="仿宋" w:eastAsia="仿宋" w:cs="仿宋"/>
          <w:color w:val="auto"/>
          <w:sz w:val="32"/>
          <w:szCs w:val="32"/>
        </w:rPr>
        <w:t>、《地方预决算公开操作规程》和《河北省财政厅修订补充河北省预决算公开操作规程实施细则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w:t>
      </w:r>
      <w:r>
        <w:rPr>
          <w:rFonts w:ascii="仿宋" w:hAnsi="仿宋" w:eastAsia="仿宋" w:cs="Times New Roman"/>
          <w:color w:val="auto"/>
          <w:sz w:val="32"/>
          <w:szCs w:val="32"/>
        </w:rPr>
        <w:t>，现</w:t>
      </w:r>
      <w:r>
        <w:rPr>
          <w:rFonts w:hint="eastAsia" w:ascii="仿宋" w:hAnsi="仿宋" w:eastAsia="仿宋" w:cs="Times New Roman"/>
          <w:color w:val="auto"/>
          <w:sz w:val="32"/>
          <w:szCs w:val="32"/>
        </w:rPr>
        <w:t>将</w:t>
      </w:r>
      <w:r>
        <w:rPr>
          <w:rFonts w:hint="eastAsia" w:ascii="仿宋" w:hAnsi="仿宋" w:eastAsia="仿宋" w:cs="Times New Roman"/>
          <w:color w:val="auto"/>
          <w:sz w:val="32"/>
          <w:szCs w:val="32"/>
          <w:lang w:val="en-US" w:eastAsia="zh-CN"/>
        </w:rPr>
        <w:t>曲阳乡齐村镇人民政府</w:t>
      </w:r>
      <w:r>
        <w:rPr>
          <w:rFonts w:ascii="仿宋" w:hAnsi="仿宋" w:eastAsia="仿宋" w:cs="Times New Roman"/>
          <w:color w:val="auto"/>
          <w:sz w:val="32"/>
          <w:szCs w:val="32"/>
        </w:rPr>
        <w:t>201</w:t>
      </w:r>
      <w:r>
        <w:rPr>
          <w:rFonts w:hint="eastAsia" w:ascii="仿宋" w:hAnsi="仿宋" w:eastAsia="仿宋" w:cs="Times New Roman"/>
          <w:color w:val="auto"/>
          <w:sz w:val="32"/>
          <w:szCs w:val="32"/>
          <w:lang w:val="en-US" w:eastAsia="zh-CN"/>
        </w:rPr>
        <w:t>9</w:t>
      </w:r>
      <w:r>
        <w:rPr>
          <w:rFonts w:ascii="仿宋" w:hAnsi="仿宋" w:eastAsia="仿宋" w:cs="Times New Roman"/>
          <w:color w:val="auto"/>
          <w:sz w:val="32"/>
          <w:szCs w:val="32"/>
        </w:rPr>
        <w:t>年部门预算公开如下：</w:t>
      </w:r>
    </w:p>
    <w:p w14:paraId="510965FC">
      <w:pPr>
        <w:numPr>
          <w:ilvl w:val="0"/>
          <w:numId w:val="0"/>
        </w:numPr>
        <w:ind w:leftChars="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14:paraId="226F1E10">
      <w:pPr>
        <w:pStyle w:val="11"/>
        <w:widowControl/>
        <w:spacing w:line="520" w:lineRule="exact"/>
        <w:ind w:firstLine="643" w:firstLineChars="200"/>
        <w:rPr>
          <w:rFonts w:ascii="仿宋" w:hAnsi="仿宋" w:eastAsia="仿宋" w:cs="仿宋_GB2312"/>
          <w:color w:val="auto"/>
          <w:sz w:val="32"/>
          <w:szCs w:val="32"/>
        </w:rPr>
      </w:pPr>
      <w:r>
        <w:rPr>
          <w:rFonts w:hint="eastAsia" w:ascii="仿宋" w:hAnsi="仿宋" w:eastAsia="仿宋" w:cs="Times New Roman"/>
          <w:b/>
          <w:color w:val="auto"/>
          <w:sz w:val="32"/>
          <w:szCs w:val="32"/>
        </w:rPr>
        <w:t>部门</w:t>
      </w:r>
      <w:r>
        <w:rPr>
          <w:rFonts w:ascii="仿宋" w:hAnsi="仿宋" w:eastAsia="仿宋" w:cs="Times New Roman"/>
          <w:b/>
          <w:color w:val="auto"/>
          <w:sz w:val="32"/>
          <w:szCs w:val="32"/>
        </w:rPr>
        <w:t>职责：</w:t>
      </w:r>
      <w:r>
        <w:rPr>
          <w:rFonts w:hint="eastAsia" w:ascii="仿宋" w:hAnsi="仿宋" w:eastAsia="仿宋" w:cs="仿宋_GB2312"/>
          <w:color w:val="auto"/>
          <w:sz w:val="32"/>
          <w:szCs w:val="32"/>
        </w:rPr>
        <w:t>根据中共保定市委、保定市人民政府《关于印发曲阳县机构改革方案的通知》（保字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43号）和中共曲阳县委、曲阳县人民政府《关于印发曲阳县乡镇机构改革方案的通知（曲字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47号）文件要求，现将我</w:t>
      </w:r>
      <w:r>
        <w:rPr>
          <w:rFonts w:hint="eastAsia" w:ascii="仿宋" w:hAnsi="仿宋" w:eastAsia="仿宋" w:cs="仿宋_GB2312"/>
          <w:color w:val="auto"/>
          <w:sz w:val="32"/>
          <w:szCs w:val="32"/>
          <w:lang w:eastAsia="zh-CN"/>
        </w:rPr>
        <w:t>镇</w:t>
      </w:r>
      <w:r>
        <w:rPr>
          <w:rFonts w:hint="eastAsia" w:ascii="仿宋" w:hAnsi="仿宋" w:eastAsia="仿宋" w:cs="仿宋_GB2312"/>
          <w:color w:val="auto"/>
          <w:sz w:val="32"/>
          <w:szCs w:val="32"/>
        </w:rPr>
        <w:t>部门概况说明如下：</w:t>
      </w:r>
    </w:p>
    <w:p w14:paraId="2DDCB03A">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（一）执行</w:t>
      </w:r>
      <w:bookmarkStart w:id="4" w:name="_GoBack"/>
      <w:bookmarkEnd w:id="4"/>
      <w:r>
        <w:rPr>
          <w:rFonts w:hint="eastAsia" w:ascii="仿宋" w:hAnsi="仿宋" w:eastAsia="仿宋" w:cs="仿宋_GB2312"/>
          <w:color w:val="auto"/>
          <w:sz w:val="32"/>
          <w:szCs w:val="32"/>
        </w:rPr>
        <w:t>本级人民代表大会的决议和上级国家行政机关的决定和命令，发布决定和命令；</w:t>
      </w:r>
    </w:p>
    <w:p w14:paraId="7ED0E895">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（二）执行本行政区域内经济和社会发展计划，加强公共设施的建设和管理，发展各项服务事业；</w:t>
      </w:r>
    </w:p>
    <w:p w14:paraId="316ADA1D">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（三）加强水利建设、土地使用管理及环境综合整治，合理利用自然资源，保护改善生活和生态环境；</w:t>
      </w:r>
    </w:p>
    <w:p w14:paraId="6D992941">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（四）依法管理乡财政，执行本级预算；</w:t>
      </w:r>
    </w:p>
    <w:p w14:paraId="75AECA8B">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（五）管理和发展文化、教育、科学技术、广播、体育、卫生等事业；</w:t>
      </w:r>
    </w:p>
    <w:p w14:paraId="28783A81">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（六）保护全民所有财产和劳动群众集体所有的财产，保护公民私人所有的合法财产，保障公民的人身权利、民主权利和其他权利，保护各种经济组织的合法权益；</w:t>
      </w:r>
    </w:p>
    <w:p w14:paraId="45957D78">
      <w:pPr>
        <w:pStyle w:val="11"/>
        <w:widowControl/>
        <w:spacing w:line="520" w:lineRule="exact"/>
        <w:ind w:firstLine="640" w:firstLineChars="200"/>
        <w:rPr>
          <w:rFonts w:hint="eastAsia" w:ascii="仿宋" w:hAnsi="仿宋" w:eastAsia="仿宋" w:cs="仿宋_GB2312"/>
          <w:color w:val="auto"/>
          <w:sz w:val="32"/>
          <w:szCs w:val="32"/>
        </w:rPr>
      </w:pPr>
      <w:r>
        <w:rPr>
          <w:rFonts w:hint="eastAsia" w:ascii="仿宋" w:hAnsi="仿宋" w:eastAsia="仿宋" w:cs="仿宋_GB2312"/>
          <w:color w:val="auto"/>
          <w:sz w:val="32"/>
          <w:szCs w:val="32"/>
        </w:rPr>
        <w:t>（七）开展社会主义民主与法制教育，管理公安、司法行政工作，加强社会治安综合治理，调解民事纠纷，维护社会秩序；</w:t>
      </w:r>
    </w:p>
    <w:p w14:paraId="3F1A6A3B">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（八）推行计划生育，控制人口增长，保护妇女、儿童和老人的合法权益；</w:t>
      </w:r>
    </w:p>
    <w:p w14:paraId="150854DA">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（九）管理民政行政工作，发展社会福利事业，做好社会保障工作，办理兵役事项；</w:t>
      </w:r>
    </w:p>
    <w:p w14:paraId="248F4E12">
      <w:pPr>
        <w:ind w:firstLine="640" w:firstLineChars="200"/>
        <w:rPr>
          <w:rFonts w:ascii="仿宋" w:hAnsi="仿宋" w:eastAsia="仿宋" w:cs="Times New Roman"/>
          <w:color w:val="auto"/>
          <w:sz w:val="32"/>
          <w:szCs w:val="32"/>
        </w:rPr>
      </w:pPr>
      <w:r>
        <w:rPr>
          <w:rFonts w:hint="eastAsia" w:ascii="仿宋" w:hAnsi="仿宋" w:eastAsia="仿宋" w:cs="仿宋_GB2312"/>
          <w:color w:val="auto"/>
          <w:sz w:val="32"/>
          <w:szCs w:val="32"/>
        </w:rPr>
        <w:t>（十）办理上级人民政府交办的其他事项。</w:t>
      </w:r>
    </w:p>
    <w:p w14:paraId="1885AD6C">
      <w:pPr>
        <w:ind w:firstLine="643" w:firstLineChars="200"/>
        <w:rPr>
          <w:rFonts w:ascii="仿宋" w:hAnsi="仿宋" w:eastAsia="仿宋" w:cs="Times New Roman"/>
          <w:b/>
          <w:color w:val="auto"/>
          <w:sz w:val="32"/>
          <w:szCs w:val="32"/>
        </w:rPr>
      </w:pPr>
      <w:r>
        <w:rPr>
          <w:rFonts w:hint="eastAsia" w:ascii="仿宋" w:hAnsi="仿宋" w:eastAsia="仿宋" w:cs="Times New Roman"/>
          <w:b/>
          <w:color w:val="auto"/>
          <w:sz w:val="32"/>
          <w:szCs w:val="32"/>
        </w:rPr>
        <w:t>机构设置：</w:t>
      </w:r>
    </w:p>
    <w:p w14:paraId="5F9FF16E">
      <w:pPr>
        <w:jc w:val="center"/>
        <w:outlineLvl w:val="0"/>
        <w:rPr>
          <w:rFonts w:ascii="Times New Roman" w:hAnsi="Times New Roman" w:eastAsia="方正小标宋_GBK" w:cs="Times New Roman"/>
          <w:color w:val="auto"/>
          <w:sz w:val="32"/>
          <w:szCs w:val="24"/>
        </w:rPr>
      </w:pPr>
      <w:r>
        <w:rPr>
          <w:rFonts w:ascii="Times New Roman" w:hAnsi="Times New Roman" w:eastAsia="方正小标宋_GBK" w:cs="Times New Roman"/>
          <w:color w:val="auto"/>
          <w:sz w:val="32"/>
          <w:szCs w:val="24"/>
        </w:rPr>
        <w:t>部门</w:t>
      </w:r>
      <w:r>
        <w:rPr>
          <w:rFonts w:hint="eastAsia" w:ascii="Times New Roman" w:hAnsi="Times New Roman" w:eastAsia="方正小标宋_GBK" w:cs="Times New Roman"/>
          <w:color w:val="auto"/>
          <w:sz w:val="32"/>
          <w:szCs w:val="24"/>
        </w:rPr>
        <w:t>机构设置情况</w:t>
      </w:r>
    </w:p>
    <w:tbl>
      <w:tblPr>
        <w:tblStyle w:val="6"/>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282BD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7F87884F">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单位名称</w:t>
            </w:r>
          </w:p>
        </w:tc>
        <w:tc>
          <w:tcPr>
            <w:tcW w:w="1134" w:type="dxa"/>
            <w:vMerge w:val="restart"/>
            <w:vAlign w:val="center"/>
          </w:tcPr>
          <w:p w14:paraId="6B6518F6">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单位性质</w:t>
            </w:r>
          </w:p>
        </w:tc>
        <w:tc>
          <w:tcPr>
            <w:tcW w:w="1276" w:type="dxa"/>
            <w:vMerge w:val="restart"/>
            <w:vAlign w:val="center"/>
          </w:tcPr>
          <w:p w14:paraId="77C42DFE">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单位规格</w:t>
            </w:r>
          </w:p>
        </w:tc>
        <w:tc>
          <w:tcPr>
            <w:tcW w:w="3153" w:type="dxa"/>
            <w:vMerge w:val="restart"/>
            <w:vAlign w:val="center"/>
          </w:tcPr>
          <w:p w14:paraId="7A1436B1">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经费保障形式</w:t>
            </w:r>
          </w:p>
        </w:tc>
      </w:tr>
      <w:tr w14:paraId="10988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0DE9C43D">
            <w:pPr>
              <w:spacing w:line="300" w:lineRule="exact"/>
              <w:jc w:val="left"/>
              <w:outlineLvl w:val="0"/>
              <w:rPr>
                <w:rFonts w:ascii="Times New Roman" w:hAnsi="Times New Roman" w:cs="Times New Roman"/>
                <w:color w:val="auto"/>
                <w:szCs w:val="24"/>
              </w:rPr>
            </w:pPr>
          </w:p>
        </w:tc>
        <w:tc>
          <w:tcPr>
            <w:tcW w:w="1134" w:type="dxa"/>
            <w:vMerge w:val="continue"/>
            <w:vAlign w:val="center"/>
          </w:tcPr>
          <w:p w14:paraId="2B350620">
            <w:pPr>
              <w:spacing w:line="300" w:lineRule="exact"/>
              <w:jc w:val="left"/>
              <w:outlineLvl w:val="0"/>
              <w:rPr>
                <w:rFonts w:ascii="Times New Roman" w:hAnsi="Times New Roman" w:cs="Times New Roman"/>
                <w:color w:val="auto"/>
                <w:szCs w:val="24"/>
              </w:rPr>
            </w:pPr>
          </w:p>
        </w:tc>
        <w:tc>
          <w:tcPr>
            <w:tcW w:w="1276" w:type="dxa"/>
            <w:vMerge w:val="continue"/>
            <w:vAlign w:val="center"/>
          </w:tcPr>
          <w:p w14:paraId="1CF02021">
            <w:pPr>
              <w:spacing w:line="300" w:lineRule="exact"/>
              <w:jc w:val="left"/>
              <w:outlineLvl w:val="0"/>
              <w:rPr>
                <w:rFonts w:ascii="Times New Roman" w:hAnsi="Times New Roman" w:cs="Times New Roman"/>
                <w:color w:val="auto"/>
                <w:szCs w:val="24"/>
              </w:rPr>
            </w:pPr>
          </w:p>
        </w:tc>
        <w:tc>
          <w:tcPr>
            <w:tcW w:w="3153" w:type="dxa"/>
            <w:vMerge w:val="continue"/>
            <w:vAlign w:val="center"/>
          </w:tcPr>
          <w:p w14:paraId="6B574C2E">
            <w:pPr>
              <w:spacing w:line="300" w:lineRule="exact"/>
              <w:jc w:val="left"/>
              <w:outlineLvl w:val="0"/>
              <w:rPr>
                <w:rFonts w:ascii="Times New Roman" w:hAnsi="Times New Roman" w:cs="Times New Roman"/>
                <w:color w:val="auto"/>
                <w:szCs w:val="24"/>
              </w:rPr>
            </w:pPr>
          </w:p>
        </w:tc>
      </w:tr>
      <w:tr w14:paraId="01A8D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5593DE6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齐村镇</w:t>
            </w:r>
            <w:r>
              <w:rPr>
                <w:rFonts w:hint="eastAsia" w:ascii="宋体" w:hAnsi="宋体" w:cs="宋体"/>
                <w:color w:val="auto"/>
                <w:kern w:val="0"/>
                <w:sz w:val="24"/>
                <w:szCs w:val="24"/>
              </w:rPr>
              <w:t>人大</w:t>
            </w:r>
          </w:p>
        </w:tc>
        <w:tc>
          <w:tcPr>
            <w:tcW w:w="1134" w:type="dxa"/>
            <w:vAlign w:val="top"/>
          </w:tcPr>
          <w:p w14:paraId="1C8FAA88">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4857CB5A">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77FEAB49">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2663B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0EA07D59">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齐村镇</w:t>
            </w:r>
            <w:r>
              <w:rPr>
                <w:rFonts w:hint="eastAsia" w:ascii="宋体" w:hAnsi="宋体" w:cs="宋体"/>
                <w:color w:val="auto"/>
                <w:kern w:val="0"/>
                <w:sz w:val="24"/>
                <w:szCs w:val="24"/>
              </w:rPr>
              <w:t>政府</w:t>
            </w:r>
          </w:p>
        </w:tc>
        <w:tc>
          <w:tcPr>
            <w:tcW w:w="1134" w:type="dxa"/>
            <w:vAlign w:val="top"/>
          </w:tcPr>
          <w:p w14:paraId="1CE686C3">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769DE381">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076174DA">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12486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72BEFD9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齐村镇</w:t>
            </w:r>
            <w:r>
              <w:rPr>
                <w:rFonts w:hint="eastAsia" w:ascii="宋体" w:hAnsi="宋体" w:cs="宋体"/>
                <w:color w:val="auto"/>
                <w:kern w:val="0"/>
                <w:sz w:val="24"/>
                <w:szCs w:val="24"/>
              </w:rPr>
              <w:t>党委</w:t>
            </w:r>
          </w:p>
        </w:tc>
        <w:tc>
          <w:tcPr>
            <w:tcW w:w="1134" w:type="dxa"/>
            <w:vAlign w:val="top"/>
          </w:tcPr>
          <w:p w14:paraId="23AF0220">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6F2C3BB0">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776A4548">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4E699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323FCA9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齐村镇</w:t>
            </w:r>
            <w:r>
              <w:rPr>
                <w:rFonts w:hint="eastAsia" w:ascii="宋体" w:hAnsi="宋体" w:cs="宋体"/>
                <w:color w:val="auto"/>
                <w:kern w:val="0"/>
                <w:sz w:val="24"/>
                <w:szCs w:val="24"/>
              </w:rPr>
              <w:t>社会事务管理</w:t>
            </w:r>
          </w:p>
        </w:tc>
        <w:tc>
          <w:tcPr>
            <w:tcW w:w="1134" w:type="dxa"/>
            <w:vAlign w:val="top"/>
          </w:tcPr>
          <w:p w14:paraId="38FCAF62">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442665C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vAlign w:val="top"/>
          </w:tcPr>
          <w:p w14:paraId="14385CF8">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财政性资金基本保证</w:t>
            </w:r>
          </w:p>
        </w:tc>
      </w:tr>
      <w:tr w14:paraId="59077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35108B02">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齐村镇</w:t>
            </w:r>
            <w:r>
              <w:rPr>
                <w:rFonts w:hint="eastAsia" w:ascii="宋体" w:hAnsi="宋体" w:cs="宋体"/>
                <w:color w:val="auto"/>
                <w:kern w:val="0"/>
                <w:sz w:val="24"/>
                <w:szCs w:val="24"/>
              </w:rPr>
              <w:t>镇企业管理</w:t>
            </w:r>
          </w:p>
        </w:tc>
        <w:tc>
          <w:tcPr>
            <w:tcW w:w="1134" w:type="dxa"/>
            <w:vAlign w:val="top"/>
          </w:tcPr>
          <w:p w14:paraId="611C9A9A">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6B46A18C">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其他</w:t>
            </w:r>
          </w:p>
        </w:tc>
        <w:tc>
          <w:tcPr>
            <w:tcW w:w="3153" w:type="dxa"/>
            <w:vAlign w:val="top"/>
          </w:tcPr>
          <w:p w14:paraId="1A7FC532">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财政性资金定额或定向补助</w:t>
            </w:r>
          </w:p>
        </w:tc>
      </w:tr>
      <w:tr w14:paraId="4ECA5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7E45D527">
            <w:pPr>
              <w:widowControl/>
              <w:jc w:val="center"/>
              <w:rPr>
                <w:rFonts w:hint="eastAsia" w:ascii="方正书宋_GBK" w:eastAsia="方正书宋_GBK"/>
                <w:color w:val="auto"/>
              </w:rPr>
            </w:pPr>
            <w:r>
              <w:rPr>
                <w:rFonts w:hint="eastAsia" w:ascii="宋体" w:hAnsi="宋体" w:cs="宋体"/>
                <w:color w:val="auto"/>
                <w:kern w:val="0"/>
                <w:sz w:val="24"/>
                <w:szCs w:val="24"/>
                <w:lang w:eastAsia="zh-CN"/>
              </w:rPr>
              <w:t>齐村镇</w:t>
            </w:r>
            <w:r>
              <w:rPr>
                <w:rFonts w:hint="eastAsia" w:ascii="宋体" w:hAnsi="宋体" w:cs="宋体"/>
                <w:color w:val="auto"/>
                <w:kern w:val="0"/>
                <w:sz w:val="24"/>
                <w:szCs w:val="24"/>
              </w:rPr>
              <w:t>财政</w:t>
            </w:r>
          </w:p>
        </w:tc>
        <w:tc>
          <w:tcPr>
            <w:tcW w:w="1134" w:type="dxa"/>
            <w:vAlign w:val="top"/>
          </w:tcPr>
          <w:p w14:paraId="58149E68">
            <w:pPr>
              <w:widowControl/>
              <w:jc w:val="center"/>
              <w:rPr>
                <w:rFonts w:hint="eastAsia"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06A31C3F">
            <w:pPr>
              <w:widowControl/>
              <w:jc w:val="center"/>
              <w:rPr>
                <w:rFonts w:hint="eastAsia"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vAlign w:val="top"/>
          </w:tcPr>
          <w:p w14:paraId="1411FD7F">
            <w:pPr>
              <w:widowControl/>
              <w:jc w:val="center"/>
              <w:rPr>
                <w:rFonts w:hint="eastAsia" w:ascii="方正书宋_GBK" w:eastAsia="方正书宋_GBK"/>
                <w:color w:val="auto"/>
              </w:rPr>
            </w:pPr>
            <w:r>
              <w:rPr>
                <w:rFonts w:hint="eastAsia" w:ascii="宋体" w:hAnsi="宋体" w:cs="宋体"/>
                <w:color w:val="auto"/>
                <w:kern w:val="0"/>
                <w:sz w:val="24"/>
                <w:szCs w:val="24"/>
              </w:rPr>
              <w:t>财政性资金基本保证</w:t>
            </w:r>
          </w:p>
        </w:tc>
      </w:tr>
    </w:tbl>
    <w:p w14:paraId="10C0C3A3">
      <w:pPr>
        <w:rPr>
          <w:color w:val="auto"/>
        </w:rPr>
      </w:pPr>
    </w:p>
    <w:p w14:paraId="138ACA7C">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4797CC37">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w:t>
      </w:r>
      <w:r>
        <w:rPr>
          <w:rFonts w:hint="eastAsia" w:ascii="Times New Roman" w:hAnsi="Times New Roman" w:eastAsia="仿宋" w:cs="Times New Roman"/>
          <w:color w:val="auto"/>
          <w:sz w:val="32"/>
          <w:szCs w:val="32"/>
          <w:lang w:eastAsia="zh-CN"/>
        </w:rPr>
        <w:t>镇</w:t>
      </w:r>
      <w:r>
        <w:rPr>
          <w:rFonts w:ascii="Times New Roman" w:hAnsi="Times New Roman" w:eastAsia="仿宋" w:cs="Times New Roman"/>
          <w:color w:val="auto"/>
          <w:sz w:val="32"/>
          <w:szCs w:val="32"/>
        </w:rPr>
        <w:t>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p>
    <w:p w14:paraId="4D7F2D21">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14:paraId="24435673">
      <w:pPr>
        <w:ind w:firstLine="640"/>
        <w:rPr>
          <w:rFonts w:hint="eastAsia"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年预算收入</w:t>
      </w:r>
      <w:r>
        <w:rPr>
          <w:rFonts w:hint="eastAsia" w:ascii="Times New Roman" w:hAnsi="Times New Roman" w:eastAsia="仿宋" w:cs="Times New Roman"/>
          <w:color w:val="auto"/>
          <w:sz w:val="32"/>
          <w:szCs w:val="32"/>
          <w:lang w:val="en-US" w:eastAsia="zh-CN"/>
        </w:rPr>
        <w:t>795.54</w:t>
      </w:r>
      <w:r>
        <w:rPr>
          <w:rFonts w:hint="eastAsia" w:ascii="Times New Roman" w:hAnsi="Times New Roman" w:eastAsia="仿宋" w:cs="Times New Roman"/>
          <w:color w:val="auto"/>
          <w:sz w:val="32"/>
          <w:szCs w:val="32"/>
        </w:rPr>
        <w:t>万元，其中：一般公共预算收入</w:t>
      </w:r>
      <w:r>
        <w:rPr>
          <w:rFonts w:hint="eastAsia" w:ascii="Times New Roman" w:hAnsi="Times New Roman" w:eastAsia="仿宋" w:cs="Times New Roman"/>
          <w:color w:val="auto"/>
          <w:sz w:val="32"/>
          <w:szCs w:val="32"/>
          <w:lang w:val="en-US" w:eastAsia="zh-CN"/>
        </w:rPr>
        <w:t>795.54</w:t>
      </w:r>
      <w:r>
        <w:rPr>
          <w:rFonts w:hint="eastAsia" w:ascii="Times New Roman" w:hAnsi="Times New Roman" w:eastAsia="仿宋" w:cs="Times New Roman"/>
          <w:color w:val="auto"/>
          <w:sz w:val="32"/>
          <w:szCs w:val="32"/>
        </w:rPr>
        <w:t>万元，基金预算收入0万元，财政专户核拨收入0万元，其他来源收入0万元。</w:t>
      </w:r>
    </w:p>
    <w:p w14:paraId="02277900">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14:paraId="2C7AC801">
      <w:pPr>
        <w:ind w:firstLine="640"/>
        <w:rPr>
          <w:rFonts w:hint="default" w:ascii="Times New Roman" w:hAnsi="Times New Roman" w:eastAsia="仿宋" w:cs="Times New Roman"/>
          <w:color w:val="auto"/>
          <w:sz w:val="32"/>
          <w:szCs w:val="32"/>
          <w:lang w:val="en-US" w:eastAsia="zh-CN"/>
        </w:rPr>
      </w:pPr>
      <w:r>
        <w:rPr>
          <w:rFonts w:hint="eastAsia" w:ascii="Times New Roman" w:hAnsi="Times New Roman" w:eastAsia="仿宋" w:cs="Times New Roman"/>
          <w:color w:val="auto"/>
          <w:sz w:val="32"/>
          <w:szCs w:val="32"/>
        </w:rPr>
        <w:t>收支预算总表支出栏、基本支出表、项目支出表按经济分类和支出功能分类科目编制，反映河北省人民代表大会常务委员会办公厅年度部门预算中支出预算的总体情况。201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年部门支出预算为</w:t>
      </w:r>
      <w:r>
        <w:rPr>
          <w:rFonts w:hint="eastAsia" w:ascii="Times New Roman" w:hAnsi="Times New Roman" w:eastAsia="仿宋" w:cs="Times New Roman"/>
          <w:color w:val="auto"/>
          <w:sz w:val="32"/>
          <w:szCs w:val="32"/>
          <w:lang w:val="en-US" w:eastAsia="zh-CN"/>
        </w:rPr>
        <w:t>795.54</w:t>
      </w:r>
      <w:r>
        <w:rPr>
          <w:rFonts w:hint="eastAsia" w:ascii="Times New Roman" w:hAnsi="Times New Roman" w:eastAsia="仿宋" w:cs="Times New Roman"/>
          <w:color w:val="auto"/>
          <w:sz w:val="32"/>
          <w:szCs w:val="32"/>
        </w:rPr>
        <w:t>万元，其中基本支出</w:t>
      </w:r>
      <w:r>
        <w:rPr>
          <w:rFonts w:hint="eastAsia" w:ascii="Times New Roman" w:hAnsi="Times New Roman" w:eastAsia="仿宋" w:cs="Times New Roman"/>
          <w:color w:val="auto"/>
          <w:sz w:val="32"/>
          <w:szCs w:val="32"/>
          <w:lang w:val="en-US" w:eastAsia="zh-CN"/>
        </w:rPr>
        <w:t>384.72</w:t>
      </w:r>
      <w:r>
        <w:rPr>
          <w:rFonts w:hint="eastAsia" w:ascii="Times New Roman" w:hAnsi="Times New Roman" w:eastAsia="仿宋" w:cs="Times New Roman"/>
          <w:color w:val="auto"/>
          <w:sz w:val="32"/>
          <w:szCs w:val="32"/>
        </w:rPr>
        <w:t>万元，包括人员经费</w:t>
      </w:r>
      <w:r>
        <w:rPr>
          <w:rFonts w:hint="eastAsia" w:ascii="Times New Roman" w:hAnsi="Times New Roman" w:eastAsia="仿宋" w:cs="Times New Roman"/>
          <w:color w:val="auto"/>
          <w:sz w:val="32"/>
          <w:szCs w:val="32"/>
          <w:lang w:val="en-US" w:eastAsia="zh-CN"/>
        </w:rPr>
        <w:t>339.42</w:t>
      </w:r>
      <w:r>
        <w:rPr>
          <w:rFonts w:hint="eastAsia" w:ascii="Times New Roman" w:hAnsi="Times New Roman" w:eastAsia="仿宋" w:cs="Times New Roman"/>
          <w:color w:val="auto"/>
          <w:sz w:val="32"/>
          <w:szCs w:val="32"/>
        </w:rPr>
        <w:t>万元和日常公用经费</w:t>
      </w:r>
      <w:r>
        <w:rPr>
          <w:rFonts w:hint="eastAsia" w:ascii="Times New Roman" w:hAnsi="Times New Roman" w:eastAsia="仿宋" w:cs="Times New Roman"/>
          <w:color w:val="auto"/>
          <w:sz w:val="32"/>
          <w:szCs w:val="32"/>
          <w:lang w:val="en-US" w:eastAsia="zh-CN"/>
        </w:rPr>
        <w:t>45.3</w:t>
      </w:r>
      <w:r>
        <w:rPr>
          <w:rFonts w:hint="eastAsia" w:ascii="Times New Roman" w:hAnsi="Times New Roman" w:eastAsia="仿宋" w:cs="Times New Roman"/>
          <w:color w:val="auto"/>
          <w:sz w:val="32"/>
          <w:szCs w:val="32"/>
        </w:rPr>
        <w:t>万元；项目支出</w:t>
      </w:r>
      <w:r>
        <w:rPr>
          <w:rFonts w:hint="eastAsia" w:ascii="Times New Roman" w:hAnsi="Times New Roman" w:eastAsia="仿宋" w:cs="Times New Roman"/>
          <w:color w:val="auto"/>
          <w:sz w:val="32"/>
          <w:szCs w:val="32"/>
          <w:lang w:val="en-US" w:eastAsia="zh-CN"/>
        </w:rPr>
        <w:t>410.82</w:t>
      </w:r>
      <w:r>
        <w:rPr>
          <w:rFonts w:hint="eastAsia" w:ascii="Times New Roman" w:hAnsi="Times New Roman" w:eastAsia="仿宋" w:cs="Times New Roman"/>
          <w:color w:val="auto"/>
          <w:sz w:val="32"/>
          <w:szCs w:val="32"/>
        </w:rPr>
        <w:t>万元，主要为</w:t>
      </w:r>
      <w:r>
        <w:rPr>
          <w:rFonts w:hint="eastAsia" w:ascii="Times New Roman" w:hAnsi="Times New Roman" w:eastAsia="仿宋" w:cs="Times New Roman"/>
          <w:color w:val="auto"/>
          <w:sz w:val="32"/>
          <w:szCs w:val="32"/>
          <w:lang w:val="en-US" w:eastAsia="zh-CN"/>
        </w:rPr>
        <w:t>综合事务管理支出21.65万元，环境污染综合防治支出13.8万元，林业生态建设支出15.84万元，其它扶贫支出48万元，农村农业事务管理支出306.56万元，其它气象事务支出4.97万元。</w:t>
      </w:r>
    </w:p>
    <w:p w14:paraId="7FF6D930">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14:paraId="6541E8BA">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年，部门预算收支安排</w:t>
      </w:r>
      <w:r>
        <w:rPr>
          <w:rFonts w:hint="eastAsia" w:ascii="Times New Roman" w:hAnsi="Times New Roman" w:eastAsia="仿宋" w:cs="Times New Roman"/>
          <w:color w:val="auto"/>
          <w:sz w:val="32"/>
          <w:szCs w:val="32"/>
          <w:lang w:val="en-US" w:eastAsia="zh-CN"/>
        </w:rPr>
        <w:t>795.54</w:t>
      </w:r>
      <w:r>
        <w:rPr>
          <w:rFonts w:hint="eastAsia" w:ascii="Times New Roman" w:hAnsi="Times New Roman" w:eastAsia="仿宋" w:cs="Times New Roman"/>
          <w:color w:val="auto"/>
          <w:sz w:val="32"/>
          <w:szCs w:val="32"/>
        </w:rPr>
        <w:t>万元，较201</w:t>
      </w:r>
      <w:r>
        <w:rPr>
          <w:rFonts w:hint="eastAsia" w:ascii="Times New Roman" w:hAnsi="Times New Roman" w:eastAsia="仿宋" w:cs="Times New Roman"/>
          <w:color w:val="auto"/>
          <w:sz w:val="32"/>
          <w:szCs w:val="32"/>
          <w:lang w:val="en-US" w:eastAsia="zh-CN"/>
        </w:rPr>
        <w:t>8</w:t>
      </w:r>
      <w:r>
        <w:rPr>
          <w:rFonts w:hint="eastAsia" w:ascii="Times New Roman" w:hAnsi="Times New Roman" w:eastAsia="仿宋" w:cs="Times New Roman"/>
          <w:color w:val="auto"/>
          <w:sz w:val="32"/>
          <w:szCs w:val="32"/>
        </w:rPr>
        <w:t>年增长</w:t>
      </w:r>
      <w:r>
        <w:rPr>
          <w:rFonts w:hint="eastAsia" w:ascii="Times New Roman" w:hAnsi="Times New Roman" w:eastAsia="仿宋" w:cs="Times New Roman"/>
          <w:color w:val="auto"/>
          <w:sz w:val="32"/>
          <w:szCs w:val="32"/>
          <w:lang w:val="en-US" w:eastAsia="zh-CN"/>
        </w:rPr>
        <w:t>176.38</w:t>
      </w:r>
      <w:r>
        <w:rPr>
          <w:rFonts w:hint="eastAsia" w:ascii="Times New Roman" w:hAnsi="Times New Roman" w:eastAsia="仿宋" w:cs="Times New Roman"/>
          <w:color w:val="auto"/>
          <w:sz w:val="32"/>
          <w:szCs w:val="32"/>
        </w:rPr>
        <w:t>万元，其中：基本支出</w:t>
      </w:r>
      <w:r>
        <w:rPr>
          <w:rFonts w:hint="eastAsia" w:ascii="Times New Roman" w:hAnsi="Times New Roman" w:eastAsia="仿宋" w:cs="Times New Roman"/>
          <w:color w:val="auto"/>
          <w:sz w:val="32"/>
          <w:szCs w:val="32"/>
          <w:lang w:eastAsia="zh-CN"/>
        </w:rPr>
        <w:t>增加</w:t>
      </w:r>
      <w:r>
        <w:rPr>
          <w:rFonts w:hint="eastAsia" w:ascii="Times New Roman" w:hAnsi="Times New Roman" w:eastAsia="仿宋" w:cs="Times New Roman"/>
          <w:color w:val="auto"/>
          <w:sz w:val="32"/>
          <w:szCs w:val="32"/>
          <w:lang w:val="en-US" w:eastAsia="zh-CN"/>
        </w:rPr>
        <w:t>62.54</w:t>
      </w:r>
      <w:r>
        <w:rPr>
          <w:rFonts w:hint="eastAsia" w:ascii="Times New Roman" w:hAnsi="Times New Roman" w:eastAsia="仿宋" w:cs="Times New Roman"/>
          <w:color w:val="auto"/>
          <w:sz w:val="32"/>
          <w:szCs w:val="32"/>
        </w:rPr>
        <w:t>万元，主要是</w:t>
      </w:r>
      <w:r>
        <w:rPr>
          <w:rFonts w:hint="eastAsia" w:ascii="Times New Roman" w:hAnsi="Times New Roman" w:eastAsia="仿宋" w:cs="Times New Roman"/>
          <w:color w:val="auto"/>
          <w:sz w:val="32"/>
          <w:szCs w:val="32"/>
          <w:lang w:eastAsia="zh-CN"/>
        </w:rPr>
        <w:t>增加了</w:t>
      </w:r>
      <w:r>
        <w:rPr>
          <w:rFonts w:hint="eastAsia" w:ascii="Times New Roman" w:hAnsi="Times New Roman" w:eastAsia="仿宋" w:cs="Times New Roman"/>
          <w:color w:val="auto"/>
          <w:sz w:val="32"/>
          <w:szCs w:val="32"/>
        </w:rPr>
        <w:t>人员经费；项目支出增长</w:t>
      </w:r>
      <w:r>
        <w:rPr>
          <w:rFonts w:hint="eastAsia" w:ascii="Times New Roman" w:hAnsi="Times New Roman" w:eastAsia="仿宋" w:cs="Times New Roman"/>
          <w:color w:val="auto"/>
          <w:sz w:val="32"/>
          <w:szCs w:val="32"/>
          <w:lang w:val="en-US" w:eastAsia="zh-CN"/>
        </w:rPr>
        <w:t>113.84</w:t>
      </w:r>
      <w:r>
        <w:rPr>
          <w:rFonts w:hint="eastAsia" w:ascii="Times New Roman" w:hAnsi="Times New Roman" w:eastAsia="仿宋" w:cs="Times New Roman"/>
          <w:color w:val="auto"/>
          <w:sz w:val="32"/>
          <w:szCs w:val="32"/>
        </w:rPr>
        <w:t>万元，主要是由于增加了</w:t>
      </w:r>
      <w:r>
        <w:rPr>
          <w:rFonts w:hint="eastAsia" w:ascii="Times New Roman" w:hAnsi="Times New Roman" w:eastAsia="仿宋" w:cs="Times New Roman"/>
          <w:color w:val="auto"/>
          <w:sz w:val="32"/>
          <w:szCs w:val="32"/>
          <w:lang w:val="en-US" w:eastAsia="zh-CN"/>
        </w:rPr>
        <w:t>人大活动经费，村党组织活动经费，自然生态保护及林业生态建设等经费</w:t>
      </w:r>
      <w:r>
        <w:rPr>
          <w:rFonts w:hint="eastAsia" w:ascii="Times New Roman" w:hAnsi="Times New Roman" w:eastAsia="仿宋" w:cs="Times New Roman"/>
          <w:color w:val="auto"/>
          <w:sz w:val="32"/>
          <w:szCs w:val="32"/>
        </w:rPr>
        <w:t>。</w:t>
      </w:r>
    </w:p>
    <w:p w14:paraId="117F6BCD">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2C4ADE12">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年，我部门机关运行经费共计安排</w:t>
      </w:r>
      <w:r>
        <w:rPr>
          <w:rFonts w:hint="eastAsia" w:ascii="Times New Roman" w:hAnsi="Times New Roman" w:eastAsia="仿宋" w:cs="Times New Roman"/>
          <w:color w:val="auto"/>
          <w:sz w:val="32"/>
          <w:szCs w:val="32"/>
          <w:lang w:val="en-US" w:eastAsia="zh-CN"/>
        </w:rPr>
        <w:t>45.3万</w:t>
      </w:r>
      <w:r>
        <w:rPr>
          <w:rFonts w:hint="eastAsia" w:ascii="Times New Roman" w:hAnsi="Times New Roman" w:eastAsia="仿宋" w:cs="Times New Roman"/>
          <w:color w:val="auto"/>
          <w:sz w:val="32"/>
          <w:szCs w:val="32"/>
        </w:rPr>
        <w:t>元，主要用于保证机关正常运转的办公及印刷费、邮电费、差旅费、福利费、办公用房水电费、办公用房取暖费、</w:t>
      </w:r>
      <w:r>
        <w:rPr>
          <w:rFonts w:hint="eastAsia" w:ascii="Times New Roman" w:hAnsi="Times New Roman" w:eastAsia="仿宋" w:cs="Times New Roman"/>
          <w:color w:val="auto"/>
          <w:sz w:val="32"/>
          <w:szCs w:val="32"/>
          <w:lang w:val="en-US" w:eastAsia="zh-CN"/>
        </w:rPr>
        <w:t>其他交通费、</w:t>
      </w:r>
      <w:r>
        <w:rPr>
          <w:rFonts w:hint="eastAsia" w:ascii="Times New Roman" w:hAnsi="Times New Roman" w:eastAsia="仿宋" w:cs="Times New Roman"/>
          <w:color w:val="auto"/>
          <w:sz w:val="32"/>
          <w:szCs w:val="32"/>
        </w:rPr>
        <w:t>公务车运行维护费等支出。</w:t>
      </w:r>
    </w:p>
    <w:p w14:paraId="3E8FFD7C">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14:paraId="3ACB0B22">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w:t>
      </w:r>
      <w:r>
        <w:rPr>
          <w:rFonts w:hint="eastAsia" w:ascii="Times New Roman" w:hAnsi="Times New Roman" w:eastAsia="仿宋" w:cs="Times New Roman"/>
          <w:color w:val="auto"/>
          <w:sz w:val="32"/>
          <w:szCs w:val="32"/>
          <w:lang w:val="en-US" w:eastAsia="zh-CN"/>
        </w:rPr>
        <w:t>19</w:t>
      </w:r>
      <w:r>
        <w:rPr>
          <w:rFonts w:hint="eastAsia" w:ascii="Times New Roman" w:hAnsi="Times New Roman" w:eastAsia="仿宋" w:cs="Times New Roman"/>
          <w:color w:val="auto"/>
          <w:sz w:val="32"/>
          <w:szCs w:val="32"/>
        </w:rPr>
        <w:t>年，</w:t>
      </w:r>
      <w:r>
        <w:rPr>
          <w:rFonts w:hint="eastAsia" w:ascii="Times New Roman" w:hAnsi="Times New Roman" w:eastAsia="仿宋" w:cs="Times New Roman"/>
          <w:color w:val="auto"/>
          <w:sz w:val="32"/>
          <w:szCs w:val="32"/>
          <w:lang w:val="en-US" w:eastAsia="zh-CN"/>
        </w:rPr>
        <w:t>我乡</w:t>
      </w:r>
      <w:r>
        <w:rPr>
          <w:rFonts w:hint="eastAsia" w:ascii="Times New Roman" w:hAnsi="Times New Roman" w:eastAsia="仿宋" w:cs="Times New Roman"/>
          <w:color w:val="auto"/>
          <w:sz w:val="32"/>
          <w:szCs w:val="32"/>
        </w:rPr>
        <w:t>财政拨款“三公”经费预算安排</w:t>
      </w:r>
      <w:r>
        <w:rPr>
          <w:rFonts w:hint="eastAsia" w:ascii="Times New Roman" w:hAnsi="Times New Roman" w:eastAsia="仿宋" w:cs="Times New Roman"/>
          <w:color w:val="auto"/>
          <w:sz w:val="32"/>
          <w:szCs w:val="32"/>
          <w:lang w:val="en-US" w:eastAsia="zh-CN"/>
        </w:rPr>
        <w:t>4.8</w:t>
      </w:r>
      <w:r>
        <w:rPr>
          <w:rFonts w:hint="eastAsia" w:ascii="Times New Roman" w:hAnsi="Times New Roman" w:eastAsia="仿宋" w:cs="Times New Roman"/>
          <w:color w:val="auto"/>
          <w:sz w:val="32"/>
          <w:szCs w:val="32"/>
        </w:rPr>
        <w:t>万元，其中：因公出国（境）费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万元；公务用车购置及运维费</w:t>
      </w:r>
      <w:r>
        <w:rPr>
          <w:rFonts w:hint="eastAsia" w:ascii="Times New Roman" w:hAnsi="Times New Roman" w:eastAsia="仿宋" w:cs="Times New Roman"/>
          <w:color w:val="auto"/>
          <w:sz w:val="32"/>
          <w:szCs w:val="32"/>
          <w:lang w:val="en-US" w:eastAsia="zh-CN"/>
        </w:rPr>
        <w:t>4.8</w:t>
      </w:r>
      <w:r>
        <w:rPr>
          <w:rFonts w:hint="eastAsia" w:ascii="Times New Roman" w:hAnsi="Times New Roman" w:eastAsia="仿宋" w:cs="Times New Roman"/>
          <w:color w:val="auto"/>
          <w:sz w:val="32"/>
          <w:szCs w:val="32"/>
        </w:rPr>
        <w:t>万元（其中：公务用车运行维护费</w:t>
      </w:r>
      <w:r>
        <w:rPr>
          <w:rFonts w:hint="eastAsia" w:ascii="Times New Roman" w:hAnsi="Times New Roman" w:eastAsia="仿宋" w:cs="Times New Roman"/>
          <w:color w:val="auto"/>
          <w:sz w:val="32"/>
          <w:szCs w:val="32"/>
          <w:lang w:val="en-US" w:eastAsia="zh-CN"/>
        </w:rPr>
        <w:t>4.8</w:t>
      </w:r>
      <w:r>
        <w:rPr>
          <w:rFonts w:hint="eastAsia" w:ascii="Times New Roman" w:hAnsi="Times New Roman" w:eastAsia="仿宋" w:cs="Times New Roman"/>
          <w:color w:val="auto"/>
          <w:sz w:val="32"/>
          <w:szCs w:val="32"/>
        </w:rPr>
        <w:t>万元，公务用车购置费0万元)；公务接待费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万元。“三公”经费与上年持平，无增减变化。</w:t>
      </w:r>
    </w:p>
    <w:p w14:paraId="6EBC2F12">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14:paraId="56365DC1">
      <w:pPr>
        <w:autoSpaceDE w:val="0"/>
        <w:autoSpaceDN w:val="0"/>
        <w:adjustRightInd w:val="0"/>
        <w:ind w:left="198" w:firstLine="643" w:firstLineChars="200"/>
        <w:jc w:val="left"/>
        <w:rPr>
          <w:rFonts w:ascii="Times New Roman" w:hAnsi="Times New Roman" w:eastAsia="仿宋" w:cs="Times New Roman"/>
          <w:b/>
          <w:color w:val="auto"/>
          <w:sz w:val="32"/>
          <w:szCs w:val="32"/>
        </w:rPr>
      </w:pPr>
      <w:bookmarkStart w:id="0" w:name="_Toc471398463"/>
      <w:r>
        <w:rPr>
          <w:rFonts w:ascii="Times New Roman" w:hAnsi="Times New Roman" w:eastAsia="仿宋" w:cs="Times New Roman"/>
          <w:b/>
          <w:color w:val="auto"/>
          <w:sz w:val="32"/>
          <w:szCs w:val="32"/>
        </w:rPr>
        <w:t>总体绩效目标：</w:t>
      </w:r>
    </w:p>
    <w:p w14:paraId="07CCB8F7">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2019年，</w:t>
      </w:r>
      <w:r>
        <w:rPr>
          <w:rFonts w:hint="eastAsia" w:ascii="仿宋" w:hAnsi="仿宋" w:eastAsia="仿宋" w:cs="仿宋"/>
          <w:color w:val="auto"/>
          <w:sz w:val="32"/>
          <w:szCs w:val="32"/>
          <w:lang w:eastAsia="zh-CN"/>
        </w:rPr>
        <w:t>齐村镇</w:t>
      </w:r>
      <w:r>
        <w:rPr>
          <w:rFonts w:hint="eastAsia" w:ascii="仿宋" w:hAnsi="仿宋" w:eastAsia="仿宋" w:cs="仿宋"/>
          <w:color w:val="auto"/>
          <w:sz w:val="32"/>
          <w:szCs w:val="32"/>
        </w:rPr>
        <w:t>将加强队伍建设，实施农村面貌改造提升行动，推动新农村建设，进一步建立健全农村基层干部的激励保障机制。</w:t>
      </w:r>
    </w:p>
    <w:p w14:paraId="3950C47C">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、领导经济建设，推进新农村发展。</w:t>
      </w:r>
      <w:r>
        <w:rPr>
          <w:rFonts w:hint="eastAsia" w:ascii="仿宋" w:hAnsi="仿宋" w:eastAsia="仿宋" w:cs="仿宋"/>
          <w:color w:val="auto"/>
          <w:sz w:val="32"/>
          <w:szCs w:val="32"/>
          <w:lang w:eastAsia="zh-CN"/>
        </w:rPr>
        <w:t>制订</w:t>
      </w:r>
      <w:r>
        <w:rPr>
          <w:rFonts w:hint="eastAsia" w:ascii="仿宋" w:hAnsi="仿宋" w:eastAsia="仿宋" w:cs="仿宋"/>
          <w:color w:val="auto"/>
          <w:sz w:val="32"/>
          <w:szCs w:val="32"/>
        </w:rPr>
        <w:t>本乡经济和社会发展规划，并组织实施。执行本行政区域内经济和社会发展计划，加强公共设施的建设和管理，发展各项服务事业。</w:t>
      </w:r>
    </w:p>
    <w:p w14:paraId="6CD4718D">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、加强文明建设，改善农村面貌。社会主义精神文明和民主法制建设，加强农村社会治安综合治理，贯彻执行党和国家的计划生育政策。贯彻</w:t>
      </w:r>
      <w:r>
        <w:rPr>
          <w:rFonts w:hint="eastAsia" w:ascii="仿宋" w:hAnsi="仿宋" w:eastAsia="仿宋" w:cs="仿宋"/>
          <w:color w:val="auto"/>
          <w:sz w:val="32"/>
          <w:szCs w:val="32"/>
          <w:lang w:eastAsia="zh-CN"/>
        </w:rPr>
        <w:t>习近平总书记扫黑除恶</w:t>
      </w:r>
      <w:r>
        <w:rPr>
          <w:rFonts w:hint="eastAsia" w:ascii="仿宋" w:hAnsi="仿宋" w:eastAsia="仿宋" w:cs="仿宋"/>
          <w:color w:val="auto"/>
          <w:sz w:val="32"/>
          <w:szCs w:val="32"/>
        </w:rPr>
        <w:t>精神，进一步健全我乡社会治安综合治理领导和办事机构，不断加强基层基础建设，贯彻执行党和国家政策。优化农村环境，清理村内街道，建设文明乡村。</w:t>
      </w:r>
    </w:p>
    <w:p w14:paraId="1B5D5AB8">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rPr>
        <w:t>、加强农村农业事务管理，保证补贴发放率。依法管理乡财政，执行本级预算。推进新农村建设，加快建设社会主义新农村。进一步规范村级财务管理，使得“村财乡管”完成率达标。</w:t>
      </w:r>
    </w:p>
    <w:p w14:paraId="6A9D3A8E">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3B1B78AB">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 xml:space="preserve">、改善生活环境，加大生态保护。加强水利建设、土地使用管理及环境综合整治，合理利用自然资源，宣传绿色理念。做好防火工作，防治大气污染。携手各村，植树造林，净化空气。 </w:t>
      </w:r>
    </w:p>
    <w:p w14:paraId="555DB36D">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rPr>
        <w:t>、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556F2258">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7</w:t>
      </w:r>
      <w:r>
        <w:rPr>
          <w:rFonts w:hint="eastAsia" w:ascii="仿宋" w:hAnsi="仿宋" w:eastAsia="仿宋" w:cs="仿宋"/>
          <w:color w:val="auto"/>
          <w:sz w:val="32"/>
          <w:szCs w:val="32"/>
        </w:rPr>
        <w:t>、关心民众疾苦，搞好民政工作。管理和发展文化、教育、卫生等各项社会事业。做好优抚工作，严格规范办事程序。以人民群众为出发点。对于低保、五保工作加大重视，做到应保尽保，公平、公正、公开、透明。</w:t>
      </w:r>
    </w:p>
    <w:p w14:paraId="0AAE55AD">
      <w:pPr>
        <w:spacing w:line="50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促进征兵工作，加强国防力量。完成上级交给的征兵工作任务，严格把关，做好满十八岁青少年兵役登记工作，做好征兵工作再宣传，使得国家政策得到很好再宣传。张贴征兵标语，加大宣传力度。把高品质，高素质，高学历的兵员，送到部队。</w:t>
      </w:r>
    </w:p>
    <w:p w14:paraId="616ED088">
      <w:pPr>
        <w:autoSpaceDE w:val="0"/>
        <w:autoSpaceDN w:val="0"/>
        <w:adjustRightInd w:val="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lang w:val="en-US" w:eastAsia="zh-CN"/>
        </w:rPr>
        <w:t xml:space="preserve">    </w:t>
      </w:r>
      <w:r>
        <w:rPr>
          <w:rFonts w:hint="eastAsia" w:ascii="Times New Roman" w:hAnsi="Times New Roman" w:eastAsia="仿宋" w:cs="Times New Roman"/>
          <w:b/>
          <w:color w:val="auto"/>
          <w:sz w:val="32"/>
          <w:szCs w:val="32"/>
        </w:rPr>
        <w:t>职责分类绩效目标：</w:t>
      </w:r>
    </w:p>
    <w:p w14:paraId="7CDA76B2">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 xml:space="preserve"> 2019年，</w:t>
      </w:r>
      <w:r>
        <w:rPr>
          <w:rFonts w:hint="eastAsia" w:ascii="仿宋" w:hAnsi="仿宋" w:eastAsia="仿宋" w:cs="仿宋"/>
          <w:color w:val="auto"/>
          <w:sz w:val="32"/>
          <w:szCs w:val="32"/>
          <w:lang w:eastAsia="zh-CN"/>
        </w:rPr>
        <w:t>齐村镇</w:t>
      </w:r>
      <w:r>
        <w:rPr>
          <w:rFonts w:hint="eastAsia" w:ascii="仿宋" w:hAnsi="仿宋" w:eastAsia="仿宋" w:cs="仿宋"/>
          <w:color w:val="auto"/>
          <w:sz w:val="32"/>
          <w:szCs w:val="32"/>
        </w:rPr>
        <w:t>将加强队伍建设，实施农村面貌改造提升行动，推进新农村建设，进一步建立健全农村基层干部的激励保障机制。</w:t>
      </w:r>
    </w:p>
    <w:p w14:paraId="1FCC5EBB">
      <w:pPr>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1、</w:t>
      </w:r>
      <w:r>
        <w:rPr>
          <w:rFonts w:hint="eastAsia" w:ascii="仿宋" w:hAnsi="仿宋" w:eastAsia="仿宋" w:cs="仿宋"/>
          <w:color w:val="auto"/>
          <w:sz w:val="32"/>
          <w:szCs w:val="32"/>
        </w:rPr>
        <w:t>加强农村农业事务管理</w:t>
      </w:r>
    </w:p>
    <w:p w14:paraId="404113AB">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村财乡管”规范村级财务管理，重视“村财乡管”的完成率，扶贫工作完成率大于90%，突发农民农村事务矛盾应急处置率大于90%，受益对象满意度大于100%。建立和完善在职村干部工资待遇，补贴发放待遇达到100%。进一步调动村干部的工资积极性。建立和完善离任村干部的补贴待遇，做到对离任干部的关怀机制。</w:t>
      </w:r>
    </w:p>
    <w:p w14:paraId="6156D41D">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规范政务管理</w:t>
      </w:r>
    </w:p>
    <w:p w14:paraId="6A25B1F8">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1E3DDF59">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rPr>
        <w:t>环境污染综合防治</w:t>
      </w:r>
    </w:p>
    <w:p w14:paraId="1181723B">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防止空气污染是一个庞大的系统工程，需要全民齐抓共管，上下一心，才能事半功倍。其中最主要是减轻污染物的排放，而大型锅炉排放物严重影响空气质量，2018年</w:t>
      </w:r>
      <w:r>
        <w:rPr>
          <w:rFonts w:hint="eastAsia" w:ascii="仿宋" w:hAnsi="仿宋" w:eastAsia="仿宋" w:cs="仿宋"/>
          <w:color w:val="auto"/>
          <w:sz w:val="32"/>
          <w:szCs w:val="32"/>
          <w:lang w:eastAsia="zh-CN"/>
        </w:rPr>
        <w:t>齐村镇</w:t>
      </w:r>
      <w:r>
        <w:rPr>
          <w:rFonts w:hint="eastAsia" w:ascii="仿宋" w:hAnsi="仿宋" w:eastAsia="仿宋" w:cs="仿宋"/>
          <w:color w:val="auto"/>
          <w:sz w:val="32"/>
          <w:szCs w:val="32"/>
        </w:rPr>
        <w:t>在县委.县政府的领导下，狠抓环保治理，取缔散乱污企业</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家，改造提升1家。同时拆除</w:t>
      </w:r>
      <w:r>
        <w:rPr>
          <w:rFonts w:hint="eastAsia" w:ascii="仿宋" w:hAnsi="仿宋" w:eastAsia="仿宋" w:cs="仿宋"/>
          <w:color w:val="auto"/>
          <w:sz w:val="32"/>
          <w:szCs w:val="32"/>
          <w:lang w:val="en-US" w:eastAsia="zh-CN"/>
        </w:rPr>
        <w:t>9</w:t>
      </w:r>
      <w:r>
        <w:rPr>
          <w:rFonts w:hint="eastAsia" w:ascii="仿宋" w:hAnsi="仿宋" w:eastAsia="仿宋" w:cs="仿宋"/>
          <w:color w:val="auto"/>
          <w:sz w:val="32"/>
          <w:szCs w:val="32"/>
        </w:rPr>
        <w:t>个企事业取暖锅炉，并全部实现冬季取暖。2019年将进一步加大燃煤锅炉拆除力度 。全</w:t>
      </w:r>
      <w:r>
        <w:rPr>
          <w:rFonts w:hint="eastAsia" w:ascii="仿宋" w:hAnsi="仿宋" w:eastAsia="仿宋" w:cs="仿宋"/>
          <w:color w:val="auto"/>
          <w:sz w:val="32"/>
          <w:szCs w:val="32"/>
          <w:lang w:eastAsia="zh-CN"/>
        </w:rPr>
        <w:t>镇</w:t>
      </w:r>
      <w:r>
        <w:rPr>
          <w:rFonts w:hint="eastAsia" w:ascii="仿宋" w:hAnsi="仿宋" w:eastAsia="仿宋" w:cs="仿宋"/>
          <w:color w:val="auto"/>
          <w:sz w:val="32"/>
          <w:szCs w:val="32"/>
          <w:lang w:val="en-US" w:eastAsia="zh-CN"/>
        </w:rPr>
        <w:t>20</w:t>
      </w:r>
      <w:r>
        <w:rPr>
          <w:rFonts w:hint="eastAsia" w:ascii="仿宋" w:hAnsi="仿宋" w:eastAsia="仿宋" w:cs="仿宋"/>
          <w:color w:val="auto"/>
          <w:sz w:val="32"/>
          <w:szCs w:val="32"/>
        </w:rPr>
        <w:t>名环保网格员工资得到面落实，使受益群体满意度达到100%。大气污染防治率达到100%。还百姓一个蓝天绿水。</w:t>
      </w:r>
    </w:p>
    <w:p w14:paraId="079AADBA">
      <w:pPr>
        <w:jc w:val="left"/>
        <w:rPr>
          <w:rFonts w:hint="eastAsia" w:ascii="仿宋" w:hAnsi="仿宋" w:eastAsia="仿宋" w:cs="仿宋"/>
          <w:color w:val="auto"/>
          <w:sz w:val="32"/>
          <w:szCs w:val="32"/>
        </w:rPr>
      </w:pPr>
      <w:r>
        <w:rPr>
          <w:rFonts w:hint="eastAsia" w:ascii="仿宋" w:hAnsi="仿宋" w:eastAsia="仿宋" w:cs="仿宋"/>
          <w:color w:val="auto"/>
          <w:sz w:val="32"/>
          <w:szCs w:val="32"/>
        </w:rPr>
        <w:t xml:space="preserve">    实现年度发展规划目标的保障措施</w:t>
      </w:r>
    </w:p>
    <w:p w14:paraId="0B909480">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我乡为实现2019年发展规划目标，推进我乡的发展，</w:t>
      </w:r>
      <w:r>
        <w:rPr>
          <w:rFonts w:hint="eastAsia" w:ascii="仿宋" w:hAnsi="仿宋" w:eastAsia="仿宋" w:cs="仿宋"/>
          <w:color w:val="auto"/>
          <w:sz w:val="32"/>
          <w:szCs w:val="32"/>
          <w:lang w:eastAsia="zh-CN"/>
        </w:rPr>
        <w:t>制订</w:t>
      </w:r>
      <w:r>
        <w:rPr>
          <w:rFonts w:hint="eastAsia" w:ascii="仿宋" w:hAnsi="仿宋" w:eastAsia="仿宋" w:cs="仿宋"/>
          <w:color w:val="auto"/>
          <w:sz w:val="32"/>
          <w:szCs w:val="32"/>
        </w:rPr>
        <w:t>如下措施：</w:t>
      </w:r>
    </w:p>
    <w:p w14:paraId="7EE4B243">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一是在抓班子带队伍上下功夫，在抓好农村“两委”换届工作基础上，健全村“两委”班子及各种组织，加强新任村干部的培训教育，建立健全各项规章制度，全面提升农村“两委”班子工作水平，增强基层堡垒战斗力。</w:t>
      </w:r>
    </w:p>
    <w:p w14:paraId="1E34F7CA">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二是在生态环境治理上见实效。坚定</w:t>
      </w:r>
      <w:r>
        <w:rPr>
          <w:rFonts w:hint="eastAsia" w:ascii="仿宋" w:hAnsi="仿宋" w:eastAsia="仿宋" w:cs="仿宋"/>
          <w:color w:val="auto"/>
          <w:sz w:val="32"/>
          <w:szCs w:val="32"/>
          <w:lang w:eastAsia="zh-CN"/>
        </w:rPr>
        <w:t>绿水青山就是金山银山</w:t>
      </w:r>
      <w:r>
        <w:rPr>
          <w:rFonts w:hint="eastAsia" w:ascii="仿宋" w:hAnsi="仿宋" w:eastAsia="仿宋" w:cs="仿宋"/>
          <w:color w:val="auto"/>
          <w:sz w:val="32"/>
          <w:szCs w:val="32"/>
        </w:rPr>
        <w:t>的执政理念，坚持</w:t>
      </w:r>
      <w:r>
        <w:rPr>
          <w:rFonts w:hint="eastAsia" w:ascii="仿宋" w:hAnsi="仿宋" w:eastAsia="仿宋" w:cs="仿宋"/>
          <w:color w:val="auto"/>
          <w:sz w:val="32"/>
          <w:szCs w:val="32"/>
          <w:lang w:eastAsia="zh-CN"/>
        </w:rPr>
        <w:t>环保督察</w:t>
      </w:r>
      <w:r>
        <w:rPr>
          <w:rFonts w:hint="eastAsia" w:ascii="仿宋" w:hAnsi="仿宋" w:eastAsia="仿宋" w:cs="仿宋"/>
          <w:color w:val="auto"/>
          <w:sz w:val="32"/>
          <w:szCs w:val="32"/>
        </w:rPr>
        <w:t xml:space="preserve">工作常态化，充分发挥乡村网格化管理作用，加大问题企业整改工作，继续开展好白洋淀上游河道治理工作，砸实大气污染整治和防火禁烧等工作责任，还百姓一片蓝天白云、绿水青山。 </w:t>
      </w:r>
    </w:p>
    <w:p w14:paraId="3ECE0809">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三是在经济社会发展上求创新。加大招商引资力度，结合乡村实际，将有实力、讲诚信，可持续发展的良好企业吸引到我乡来，鼓励创新创业，利用扶贫、大学生创业等优惠政策，吸引年轻人返乡创业，为我乡经济建设增添活力。</w:t>
      </w:r>
    </w:p>
    <w:p w14:paraId="7FCDD62F">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四是在保障和改善民生上出成绩，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6F3ED263">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五是在维护社会稳定上寻突破。坚持“一图两书三卡四表”工作机制要求，坚持“大排查、大调处、大接访”制度，扎实开展好结对解难工作，以解决实际问题为抓手，以确保社会稳定为重点，坚持群众工作统揽信访工作，不断探索工作新机制，为实现我县社会长期和谐稳定提供坚强保障。</w:t>
      </w:r>
    </w:p>
    <w:p w14:paraId="075ACBEC">
      <w:pPr>
        <w:spacing w:line="500" w:lineRule="exact"/>
        <w:ind w:firstLine="560"/>
        <w:rPr>
          <w:rFonts w:hint="eastAsia" w:ascii="仿宋" w:hAnsi="仿宋" w:eastAsia="仿宋" w:cs="仿宋"/>
          <w:b/>
          <w:color w:val="auto"/>
          <w:sz w:val="32"/>
          <w:szCs w:val="32"/>
        </w:rPr>
      </w:pPr>
      <w:r>
        <w:rPr>
          <w:rFonts w:hint="eastAsia" w:ascii="仿宋" w:hAnsi="仿宋" w:eastAsia="仿宋" w:cs="仿宋"/>
          <w:color w:val="auto"/>
          <w:sz w:val="32"/>
          <w:szCs w:val="32"/>
        </w:rPr>
        <w:t>六是在基层党建精品创建上上水平，狠抓基层党建精品示范村建设，以点连线，以线带面，提高基层党建科学化水平，加强农村“两室”建设，推进重难点村转化、规范、提升，加强农村制度建设，力求基层党建整体再上水平，为农村发展奠定坚实的基层组织基础。</w:t>
      </w:r>
    </w:p>
    <w:p w14:paraId="41D78377">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p w14:paraId="554AC6C9">
      <w:pPr>
        <w:jc w:val="center"/>
        <w:outlineLvl w:val="0"/>
        <w:rPr>
          <w:rFonts w:ascii="方正小标宋_GBK" w:hAnsi="Times New Roman" w:eastAsia="方正小标宋_GBK" w:cs="Times New Roman"/>
          <w:color w:val="auto"/>
          <w:sz w:val="32"/>
          <w:szCs w:val="24"/>
        </w:rPr>
      </w:pPr>
    </w:p>
    <w:p w14:paraId="7594CB2E">
      <w:pPr>
        <w:jc w:val="center"/>
        <w:outlineLvl w:val="0"/>
        <w:rPr>
          <w:rFonts w:ascii="方正小标宋_GBK" w:eastAsia="方正小标宋_GBK"/>
          <w:color w:val="auto"/>
          <w:sz w:val="32"/>
        </w:rPr>
      </w:pPr>
      <w:bookmarkStart w:id="1" w:name="_Toc503971524"/>
      <w:r>
        <w:rPr>
          <w:rFonts w:hint="eastAsia" w:ascii="方正小标宋_GBK" w:eastAsia="方正小标宋_GBK"/>
          <w:color w:val="auto"/>
          <w:sz w:val="32"/>
        </w:rPr>
        <w:t>部门职责-工作活动绩效目标</w:t>
      </w:r>
      <w:bookmarkEnd w:id="1"/>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09B94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00954556">
            <w:pPr>
              <w:spacing w:line="300" w:lineRule="exact"/>
              <w:jc w:val="left"/>
              <w:rPr>
                <w:rFonts w:hint="eastAsia" w:ascii="方正小标宋_GBK" w:eastAsia="方正小标宋_GBK"/>
                <w:color w:val="auto"/>
                <w:sz w:val="24"/>
                <w:lang w:eastAsia="zh-CN"/>
              </w:rPr>
            </w:pPr>
            <w:r>
              <w:rPr>
                <w:rFonts w:ascii="方正小标宋_GBK" w:eastAsia="方正小标宋_GBK"/>
                <w:color w:val="auto"/>
                <w:sz w:val="24"/>
              </w:rPr>
              <w:t>988</w:t>
            </w:r>
            <w:r>
              <w:rPr>
                <w:rFonts w:hint="eastAsia" w:ascii="方正小标宋_GBK" w:eastAsia="方正小标宋_GBK"/>
                <w:color w:val="auto"/>
                <w:sz w:val="24"/>
              </w:rPr>
              <w:t>曲阳县</w:t>
            </w:r>
            <w:r>
              <w:rPr>
                <w:rFonts w:hint="eastAsia" w:ascii="方正小标宋_GBK" w:eastAsia="方正小标宋_GBK"/>
                <w:color w:val="auto"/>
                <w:sz w:val="24"/>
                <w:lang w:eastAsia="zh-CN"/>
              </w:rPr>
              <w:t>齐村镇</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68A4A16F">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51730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03C6084C">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shd w:val="clear" w:color="auto" w:fill="auto"/>
            <w:vAlign w:val="center"/>
          </w:tcPr>
          <w:p w14:paraId="652F6C68">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shd w:val="clear" w:color="auto" w:fill="auto"/>
            <w:vAlign w:val="center"/>
          </w:tcPr>
          <w:p w14:paraId="294BF7CA">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shd w:val="clear" w:color="auto" w:fill="auto"/>
            <w:vAlign w:val="center"/>
          </w:tcPr>
          <w:p w14:paraId="5D504098">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shd w:val="clear" w:color="auto" w:fill="auto"/>
            <w:vAlign w:val="center"/>
          </w:tcPr>
          <w:p w14:paraId="51B0AE64">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shd w:val="clear" w:color="auto" w:fill="auto"/>
            <w:vAlign w:val="center"/>
          </w:tcPr>
          <w:p w14:paraId="5E91CCEF">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09403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54F9255D">
            <w:pPr>
              <w:spacing w:line="300" w:lineRule="exact"/>
              <w:jc w:val="left"/>
              <w:outlineLvl w:val="0"/>
              <w:rPr>
                <w:color w:val="auto"/>
              </w:rPr>
            </w:pPr>
          </w:p>
        </w:tc>
        <w:tc>
          <w:tcPr>
            <w:tcW w:w="1276" w:type="dxa"/>
            <w:vMerge w:val="continue"/>
            <w:shd w:val="clear" w:color="auto" w:fill="auto"/>
            <w:vAlign w:val="center"/>
          </w:tcPr>
          <w:p w14:paraId="5A4FE7B2">
            <w:pPr>
              <w:spacing w:line="300" w:lineRule="exact"/>
              <w:jc w:val="left"/>
              <w:outlineLvl w:val="0"/>
              <w:rPr>
                <w:color w:val="auto"/>
              </w:rPr>
            </w:pPr>
          </w:p>
        </w:tc>
        <w:tc>
          <w:tcPr>
            <w:tcW w:w="2976" w:type="dxa"/>
            <w:vMerge w:val="continue"/>
            <w:shd w:val="clear" w:color="auto" w:fill="auto"/>
            <w:vAlign w:val="center"/>
          </w:tcPr>
          <w:p w14:paraId="1A197B5F">
            <w:pPr>
              <w:spacing w:line="300" w:lineRule="exact"/>
              <w:jc w:val="left"/>
              <w:outlineLvl w:val="0"/>
              <w:rPr>
                <w:color w:val="auto"/>
              </w:rPr>
            </w:pPr>
          </w:p>
        </w:tc>
        <w:tc>
          <w:tcPr>
            <w:tcW w:w="2976" w:type="dxa"/>
            <w:vMerge w:val="continue"/>
            <w:shd w:val="clear" w:color="auto" w:fill="auto"/>
            <w:vAlign w:val="center"/>
          </w:tcPr>
          <w:p w14:paraId="0D164DF8">
            <w:pPr>
              <w:spacing w:line="300" w:lineRule="exact"/>
              <w:jc w:val="left"/>
              <w:outlineLvl w:val="0"/>
              <w:rPr>
                <w:color w:val="auto"/>
              </w:rPr>
            </w:pPr>
          </w:p>
        </w:tc>
        <w:tc>
          <w:tcPr>
            <w:tcW w:w="1417" w:type="dxa"/>
            <w:vMerge w:val="continue"/>
            <w:shd w:val="clear" w:color="auto" w:fill="auto"/>
            <w:vAlign w:val="center"/>
          </w:tcPr>
          <w:p w14:paraId="51870E3E">
            <w:pPr>
              <w:spacing w:line="300" w:lineRule="exact"/>
              <w:jc w:val="left"/>
              <w:outlineLvl w:val="0"/>
              <w:rPr>
                <w:color w:val="auto"/>
              </w:rPr>
            </w:pPr>
          </w:p>
        </w:tc>
        <w:tc>
          <w:tcPr>
            <w:tcW w:w="737" w:type="dxa"/>
            <w:shd w:val="clear" w:color="auto" w:fill="auto"/>
            <w:vAlign w:val="center"/>
          </w:tcPr>
          <w:p w14:paraId="36E470A0">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shd w:val="clear" w:color="auto" w:fill="auto"/>
            <w:vAlign w:val="center"/>
          </w:tcPr>
          <w:p w14:paraId="45A64960">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shd w:val="clear" w:color="auto" w:fill="auto"/>
            <w:vAlign w:val="center"/>
          </w:tcPr>
          <w:p w14:paraId="4982E323">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shd w:val="clear" w:color="auto" w:fill="auto"/>
            <w:vAlign w:val="center"/>
          </w:tcPr>
          <w:p w14:paraId="0AA6DA5D">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4EFC5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C8D088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、人大会议</w:t>
            </w:r>
          </w:p>
        </w:tc>
        <w:tc>
          <w:tcPr>
            <w:tcW w:w="1276" w:type="dxa"/>
            <w:shd w:val="clear" w:color="auto" w:fill="auto"/>
            <w:vAlign w:val="center"/>
          </w:tcPr>
          <w:p w14:paraId="4DDEBECF">
            <w:pPr>
              <w:spacing w:line="300" w:lineRule="exact"/>
              <w:jc w:val="left"/>
              <w:rPr>
                <w:rFonts w:ascii="方正书宋_GBK" w:eastAsia="方正书宋_GBK"/>
                <w:color w:val="auto"/>
              </w:rPr>
            </w:pPr>
          </w:p>
        </w:tc>
        <w:tc>
          <w:tcPr>
            <w:tcW w:w="2976" w:type="dxa"/>
            <w:shd w:val="clear" w:color="auto" w:fill="auto"/>
            <w:vAlign w:val="center"/>
          </w:tcPr>
          <w:p w14:paraId="757C9020">
            <w:pPr>
              <w:spacing w:line="300" w:lineRule="exact"/>
              <w:jc w:val="left"/>
              <w:rPr>
                <w:rFonts w:ascii="方正书宋_GBK" w:eastAsia="方正书宋_GBK"/>
                <w:color w:val="auto"/>
              </w:rPr>
            </w:pPr>
            <w:r>
              <w:rPr>
                <w:rFonts w:hint="eastAsia" w:ascii="方正书宋_GBK" w:eastAsia="方正书宋_GBK"/>
                <w:color w:val="auto"/>
              </w:rPr>
              <w:t>承担乡人民代表大会和常务委员会各种会议的筹备工作。</w:t>
            </w:r>
          </w:p>
        </w:tc>
        <w:tc>
          <w:tcPr>
            <w:tcW w:w="2976" w:type="dxa"/>
            <w:shd w:val="clear" w:color="auto" w:fill="auto"/>
            <w:vAlign w:val="center"/>
          </w:tcPr>
          <w:p w14:paraId="742D19EC">
            <w:pPr>
              <w:spacing w:line="300" w:lineRule="exact"/>
              <w:jc w:val="left"/>
              <w:rPr>
                <w:rFonts w:ascii="方正书宋_GBK" w:eastAsia="方正书宋_GBK"/>
                <w:color w:val="auto"/>
              </w:rPr>
            </w:pPr>
            <w:r>
              <w:rPr>
                <w:rFonts w:hint="eastAsia" w:ascii="方正书宋_GBK" w:eastAsia="方正书宋_GBK"/>
                <w:color w:val="auto"/>
              </w:rPr>
              <w:t>保障会议顺利召开，完成会议议程。</w:t>
            </w:r>
          </w:p>
        </w:tc>
        <w:tc>
          <w:tcPr>
            <w:tcW w:w="1417" w:type="dxa"/>
            <w:shd w:val="clear" w:color="auto" w:fill="auto"/>
            <w:vAlign w:val="center"/>
          </w:tcPr>
          <w:p w14:paraId="49330C70">
            <w:pPr>
              <w:spacing w:line="300" w:lineRule="exact"/>
              <w:jc w:val="left"/>
              <w:rPr>
                <w:rFonts w:ascii="方正书宋_GBK" w:eastAsia="方正书宋_GBK"/>
                <w:color w:val="auto"/>
              </w:rPr>
            </w:pPr>
            <w:r>
              <w:rPr>
                <w:rFonts w:hint="eastAsia" w:ascii="方正书宋_GBK" w:eastAsia="方正书宋_GBK"/>
                <w:color w:val="auto"/>
              </w:rPr>
              <w:t>会议活动完成率</w:t>
            </w:r>
          </w:p>
        </w:tc>
        <w:tc>
          <w:tcPr>
            <w:tcW w:w="737" w:type="dxa"/>
            <w:shd w:val="clear" w:color="auto" w:fill="auto"/>
            <w:vAlign w:val="center"/>
          </w:tcPr>
          <w:p w14:paraId="7F4DBE68">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0B642D8">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5116D3A">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FD0383E">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CC89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A3B701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、人大代表活动</w:t>
            </w:r>
          </w:p>
        </w:tc>
        <w:tc>
          <w:tcPr>
            <w:tcW w:w="1276" w:type="dxa"/>
            <w:shd w:val="clear" w:color="auto" w:fill="auto"/>
            <w:vAlign w:val="center"/>
          </w:tcPr>
          <w:p w14:paraId="414444D9">
            <w:pPr>
              <w:spacing w:line="300" w:lineRule="exact"/>
              <w:jc w:val="left"/>
              <w:rPr>
                <w:rFonts w:hint="eastAsia" w:ascii="方正书宋_GBK" w:eastAsia="方正书宋_GBK"/>
                <w:color w:val="auto"/>
                <w:lang w:val="en-US" w:eastAsia="zh-CN"/>
              </w:rPr>
            </w:pPr>
            <w:r>
              <w:rPr>
                <w:rFonts w:hint="eastAsia" w:ascii="方正书宋_GBK" w:eastAsia="方正书宋_GBK"/>
                <w:color w:val="auto"/>
                <w:lang w:val="en-US" w:eastAsia="zh-CN"/>
              </w:rPr>
              <w:t>1</w:t>
            </w:r>
          </w:p>
        </w:tc>
        <w:tc>
          <w:tcPr>
            <w:tcW w:w="2976" w:type="dxa"/>
            <w:shd w:val="clear" w:color="auto" w:fill="auto"/>
            <w:vAlign w:val="center"/>
          </w:tcPr>
          <w:p w14:paraId="6F6F8EE4">
            <w:pPr>
              <w:spacing w:line="300" w:lineRule="exact"/>
              <w:jc w:val="left"/>
              <w:rPr>
                <w:rFonts w:hint="eastAsia" w:ascii="方正书宋_GBK" w:eastAsia="方正书宋_GBK"/>
                <w:color w:val="auto"/>
              </w:rPr>
            </w:pPr>
            <w:r>
              <w:rPr>
                <w:rFonts w:hint="eastAsia" w:ascii="方正书宋_GBK" w:eastAsia="方正书宋_GBK"/>
                <w:color w:val="auto"/>
              </w:rPr>
              <w:t>组织人大代表进行执法检查和集中视察；开展代表建议督办。</w:t>
            </w:r>
          </w:p>
        </w:tc>
        <w:tc>
          <w:tcPr>
            <w:tcW w:w="2976" w:type="dxa"/>
            <w:shd w:val="clear" w:color="auto" w:fill="auto"/>
            <w:vAlign w:val="center"/>
          </w:tcPr>
          <w:p w14:paraId="0CBCA25F">
            <w:pPr>
              <w:spacing w:line="300" w:lineRule="exact"/>
              <w:jc w:val="left"/>
              <w:rPr>
                <w:rFonts w:hint="eastAsia" w:ascii="方正书宋_GBK" w:eastAsia="方正书宋_GBK"/>
                <w:color w:val="auto"/>
              </w:rPr>
            </w:pPr>
            <w:r>
              <w:rPr>
                <w:rFonts w:hint="eastAsia" w:ascii="方正书宋_GBK" w:eastAsia="方正书宋_GBK"/>
                <w:color w:val="auto"/>
              </w:rPr>
              <w:t>确保乡人大换届选举工作顺利完成，提高组织换届选举工作水平；高质量完成机关领导人选举和常委会人事任免服务工作。</w:t>
            </w:r>
          </w:p>
        </w:tc>
        <w:tc>
          <w:tcPr>
            <w:tcW w:w="1417" w:type="dxa"/>
            <w:shd w:val="clear" w:color="auto" w:fill="auto"/>
            <w:vAlign w:val="center"/>
          </w:tcPr>
          <w:p w14:paraId="66F75448">
            <w:pPr>
              <w:spacing w:line="300" w:lineRule="exact"/>
              <w:jc w:val="left"/>
              <w:rPr>
                <w:rFonts w:hint="eastAsia" w:ascii="方正书宋_GBK" w:eastAsia="方正书宋_GBK"/>
                <w:color w:val="auto"/>
              </w:rPr>
            </w:pPr>
            <w:r>
              <w:rPr>
                <w:rFonts w:hint="eastAsia" w:ascii="方正书宋_GBK" w:eastAsia="方正书宋_GBK"/>
                <w:color w:val="auto"/>
              </w:rPr>
              <w:t>调研计划完成率</w:t>
            </w:r>
          </w:p>
        </w:tc>
        <w:tc>
          <w:tcPr>
            <w:tcW w:w="737" w:type="dxa"/>
            <w:shd w:val="clear" w:color="auto" w:fill="auto"/>
            <w:vAlign w:val="center"/>
          </w:tcPr>
          <w:p w14:paraId="7D3D359A">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D8B43F1">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FEA785E">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38EC2122">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325D7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4D1393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、党政务公开</w:t>
            </w:r>
          </w:p>
        </w:tc>
        <w:tc>
          <w:tcPr>
            <w:tcW w:w="1276" w:type="dxa"/>
            <w:shd w:val="clear" w:color="auto" w:fill="auto"/>
            <w:vAlign w:val="center"/>
          </w:tcPr>
          <w:p w14:paraId="042A393C">
            <w:pPr>
              <w:spacing w:line="300" w:lineRule="exact"/>
              <w:jc w:val="left"/>
              <w:rPr>
                <w:rFonts w:ascii="方正书宋_GBK" w:eastAsia="方正书宋_GBK"/>
                <w:color w:val="auto"/>
              </w:rPr>
            </w:pPr>
          </w:p>
        </w:tc>
        <w:tc>
          <w:tcPr>
            <w:tcW w:w="2976" w:type="dxa"/>
            <w:shd w:val="clear" w:color="auto" w:fill="auto"/>
            <w:vAlign w:val="center"/>
          </w:tcPr>
          <w:p w14:paraId="237A8389">
            <w:pPr>
              <w:spacing w:line="300" w:lineRule="exact"/>
              <w:jc w:val="left"/>
              <w:rPr>
                <w:rFonts w:hint="eastAsia" w:ascii="方正书宋_GBK" w:eastAsia="方正书宋_GBK"/>
                <w:color w:val="auto"/>
              </w:rPr>
            </w:pPr>
            <w:r>
              <w:rPr>
                <w:rFonts w:hint="eastAsia" w:ascii="方正书宋_GBK" w:eastAsia="方正书宋_GBK"/>
                <w:color w:val="auto"/>
              </w:rPr>
              <w:t>承担乡党政务公开日常工作，指导和协调全乡党政务公开及政务服务中心建设、推进党政服务体系标准化建设工作。</w:t>
            </w:r>
          </w:p>
        </w:tc>
        <w:tc>
          <w:tcPr>
            <w:tcW w:w="2976" w:type="dxa"/>
            <w:shd w:val="clear" w:color="auto" w:fill="auto"/>
            <w:vAlign w:val="center"/>
          </w:tcPr>
          <w:p w14:paraId="10A420E2">
            <w:pPr>
              <w:spacing w:line="300" w:lineRule="exact"/>
              <w:jc w:val="left"/>
              <w:rPr>
                <w:rFonts w:hint="eastAsia" w:ascii="方正书宋_GBK" w:eastAsia="方正书宋_GBK"/>
                <w:color w:val="auto"/>
              </w:rPr>
            </w:pPr>
            <w:r>
              <w:rPr>
                <w:rFonts w:hint="eastAsia" w:ascii="方正书宋_GBK" w:eastAsia="方正书宋_GBK"/>
                <w:color w:val="auto"/>
              </w:rPr>
              <w:t>通过完成乡党政信息公开工作的指导监督工作，使全乡政府信息公开业务队伍素质不断提高，业务水平进一步提升；政府政务信息公开范围不断扩大，公开内容得到进一步细化。</w:t>
            </w:r>
          </w:p>
        </w:tc>
        <w:tc>
          <w:tcPr>
            <w:tcW w:w="1417" w:type="dxa"/>
            <w:shd w:val="clear" w:color="auto" w:fill="auto"/>
            <w:vAlign w:val="center"/>
          </w:tcPr>
          <w:p w14:paraId="5510FB36">
            <w:pPr>
              <w:spacing w:line="300" w:lineRule="exact"/>
              <w:jc w:val="left"/>
              <w:rPr>
                <w:rFonts w:hint="eastAsia" w:ascii="方正书宋_GBK" w:eastAsia="方正书宋_GBK"/>
                <w:color w:val="auto"/>
              </w:rPr>
            </w:pPr>
            <w:r>
              <w:rPr>
                <w:rFonts w:hint="eastAsia" w:ascii="方正书宋_GBK" w:eastAsia="方正书宋_GBK"/>
                <w:color w:val="auto"/>
              </w:rPr>
              <w:t>党政务公开率</w:t>
            </w:r>
          </w:p>
        </w:tc>
        <w:tc>
          <w:tcPr>
            <w:tcW w:w="737" w:type="dxa"/>
            <w:shd w:val="clear" w:color="auto" w:fill="auto"/>
            <w:vAlign w:val="center"/>
          </w:tcPr>
          <w:p w14:paraId="36C270B7">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3573491">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13E78F9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A0189C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B079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80F21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、会议管理</w:t>
            </w:r>
          </w:p>
        </w:tc>
        <w:tc>
          <w:tcPr>
            <w:tcW w:w="1276" w:type="dxa"/>
            <w:shd w:val="clear" w:color="auto" w:fill="auto"/>
            <w:vAlign w:val="center"/>
          </w:tcPr>
          <w:p w14:paraId="0308F1E1">
            <w:pPr>
              <w:spacing w:line="300" w:lineRule="exact"/>
              <w:jc w:val="left"/>
              <w:rPr>
                <w:rFonts w:ascii="方正书宋_GBK" w:eastAsia="方正书宋_GBK"/>
                <w:color w:val="auto"/>
              </w:rPr>
            </w:pPr>
          </w:p>
        </w:tc>
        <w:tc>
          <w:tcPr>
            <w:tcW w:w="2976" w:type="dxa"/>
            <w:shd w:val="clear" w:color="auto" w:fill="auto"/>
            <w:vAlign w:val="center"/>
          </w:tcPr>
          <w:p w14:paraId="18E5423F">
            <w:pPr>
              <w:spacing w:line="300" w:lineRule="exact"/>
              <w:jc w:val="left"/>
              <w:rPr>
                <w:rFonts w:hint="eastAsia" w:ascii="方正书宋_GBK" w:eastAsia="方正书宋_GBK"/>
                <w:color w:val="auto"/>
              </w:rPr>
            </w:pPr>
            <w:r>
              <w:rPr>
                <w:rFonts w:hint="eastAsia" w:ascii="方正书宋_GBK" w:eastAsia="方正书宋_GBK"/>
                <w:color w:val="auto"/>
              </w:rPr>
              <w:t>乡党委、政府、人大会议的准备和服务工作，协助乡领导组织会议决定事项的落实。</w:t>
            </w:r>
          </w:p>
        </w:tc>
        <w:tc>
          <w:tcPr>
            <w:tcW w:w="2976" w:type="dxa"/>
            <w:shd w:val="clear" w:color="auto" w:fill="auto"/>
            <w:vAlign w:val="center"/>
          </w:tcPr>
          <w:p w14:paraId="4B06B42D">
            <w:pPr>
              <w:spacing w:line="300" w:lineRule="exact"/>
              <w:jc w:val="left"/>
              <w:rPr>
                <w:rFonts w:hint="eastAsia" w:ascii="方正书宋_GBK" w:eastAsia="方正书宋_GBK"/>
                <w:color w:val="auto"/>
              </w:rPr>
            </w:pPr>
            <w:r>
              <w:rPr>
                <w:rFonts w:hint="eastAsia" w:ascii="方正书宋_GBK" w:eastAsia="方正书宋_GBK"/>
                <w:color w:val="auto"/>
              </w:rPr>
              <w:t>做好乡党政会议保障；严格各部门的会议审批，控制会议费开支规模。</w:t>
            </w:r>
          </w:p>
        </w:tc>
        <w:tc>
          <w:tcPr>
            <w:tcW w:w="1417" w:type="dxa"/>
            <w:shd w:val="clear" w:color="auto" w:fill="auto"/>
            <w:vAlign w:val="center"/>
          </w:tcPr>
          <w:p w14:paraId="0E76DFDC">
            <w:pPr>
              <w:spacing w:line="300" w:lineRule="exact"/>
              <w:jc w:val="left"/>
              <w:rPr>
                <w:rFonts w:hint="eastAsia" w:ascii="方正书宋_GBK" w:eastAsia="方正书宋_GBK"/>
                <w:color w:val="auto"/>
              </w:rPr>
            </w:pPr>
            <w:r>
              <w:rPr>
                <w:rFonts w:hint="eastAsia" w:ascii="方正书宋_GBK" w:eastAsia="方正书宋_GBK"/>
                <w:color w:val="auto"/>
              </w:rPr>
              <w:t>会议控制率</w:t>
            </w:r>
          </w:p>
        </w:tc>
        <w:tc>
          <w:tcPr>
            <w:tcW w:w="737" w:type="dxa"/>
            <w:shd w:val="clear" w:color="auto" w:fill="auto"/>
            <w:vAlign w:val="center"/>
          </w:tcPr>
          <w:p w14:paraId="3E567B37">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C626D60">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526DEC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2C4AF3E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5168F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957F1D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、信访稳定</w:t>
            </w:r>
          </w:p>
        </w:tc>
        <w:tc>
          <w:tcPr>
            <w:tcW w:w="1276" w:type="dxa"/>
            <w:shd w:val="clear" w:color="auto" w:fill="auto"/>
            <w:vAlign w:val="center"/>
          </w:tcPr>
          <w:p w14:paraId="42EED67D">
            <w:pPr>
              <w:spacing w:line="300" w:lineRule="exact"/>
              <w:jc w:val="left"/>
              <w:rPr>
                <w:rFonts w:ascii="方正书宋_GBK" w:eastAsia="方正书宋_GBK"/>
                <w:color w:val="auto"/>
              </w:rPr>
            </w:pPr>
          </w:p>
        </w:tc>
        <w:tc>
          <w:tcPr>
            <w:tcW w:w="2976" w:type="dxa"/>
            <w:shd w:val="clear" w:color="auto" w:fill="auto"/>
            <w:vAlign w:val="center"/>
          </w:tcPr>
          <w:p w14:paraId="77B8DDC7">
            <w:pPr>
              <w:spacing w:line="300" w:lineRule="exact"/>
              <w:jc w:val="left"/>
              <w:rPr>
                <w:rFonts w:hint="eastAsia" w:ascii="方正书宋_GBK" w:eastAsia="方正书宋_GBK"/>
                <w:color w:val="auto"/>
              </w:rPr>
            </w:pPr>
            <w:r>
              <w:rPr>
                <w:rFonts w:hint="eastAsia" w:ascii="方正书宋_GBK" w:eastAsia="方正书宋_GBK"/>
                <w:color w:val="auto"/>
              </w:rPr>
              <w:t>负责乡镇来信来访工作。</w:t>
            </w:r>
          </w:p>
        </w:tc>
        <w:tc>
          <w:tcPr>
            <w:tcW w:w="2976" w:type="dxa"/>
            <w:shd w:val="clear" w:color="auto" w:fill="auto"/>
            <w:vAlign w:val="center"/>
          </w:tcPr>
          <w:p w14:paraId="350F2120">
            <w:pPr>
              <w:spacing w:line="300" w:lineRule="exact"/>
              <w:jc w:val="left"/>
              <w:rPr>
                <w:rFonts w:hint="eastAsia" w:ascii="方正书宋_GBK" w:eastAsia="方正书宋_GBK"/>
                <w:color w:val="auto"/>
              </w:rPr>
            </w:pPr>
            <w:r>
              <w:rPr>
                <w:rFonts w:hint="eastAsia" w:ascii="方正书宋_GBK" w:eastAsia="方正书宋_GBK"/>
                <w:color w:val="auto"/>
              </w:rPr>
              <w:t>做好来信来访接待和解释工作</w:t>
            </w:r>
          </w:p>
        </w:tc>
        <w:tc>
          <w:tcPr>
            <w:tcW w:w="1417" w:type="dxa"/>
            <w:shd w:val="clear" w:color="auto" w:fill="auto"/>
            <w:vAlign w:val="center"/>
          </w:tcPr>
          <w:p w14:paraId="452D2BB0">
            <w:pPr>
              <w:spacing w:line="300" w:lineRule="exact"/>
              <w:jc w:val="left"/>
              <w:rPr>
                <w:rFonts w:hint="eastAsia" w:ascii="方正书宋_GBK" w:eastAsia="方正书宋_GBK"/>
                <w:color w:val="auto"/>
              </w:rPr>
            </w:pPr>
            <w:r>
              <w:rPr>
                <w:rFonts w:hint="eastAsia" w:ascii="方正书宋_GBK" w:eastAsia="方正书宋_GBK"/>
                <w:color w:val="auto"/>
              </w:rPr>
              <w:t>处理信访案件完成率</w:t>
            </w:r>
          </w:p>
        </w:tc>
        <w:tc>
          <w:tcPr>
            <w:tcW w:w="737" w:type="dxa"/>
            <w:shd w:val="clear" w:color="auto" w:fill="auto"/>
            <w:vAlign w:val="center"/>
          </w:tcPr>
          <w:p w14:paraId="2C4C94F7">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E6FFF6E">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3FCEB12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BDD955B">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4E8DF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0F47BA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、应急管理</w:t>
            </w:r>
          </w:p>
        </w:tc>
        <w:tc>
          <w:tcPr>
            <w:tcW w:w="1276" w:type="dxa"/>
            <w:shd w:val="clear" w:color="auto" w:fill="auto"/>
            <w:vAlign w:val="center"/>
          </w:tcPr>
          <w:p w14:paraId="017AE7F6">
            <w:pPr>
              <w:spacing w:line="300" w:lineRule="exact"/>
              <w:jc w:val="left"/>
              <w:rPr>
                <w:rFonts w:ascii="方正书宋_GBK" w:eastAsia="方正书宋_GBK"/>
                <w:color w:val="auto"/>
              </w:rPr>
            </w:pPr>
          </w:p>
        </w:tc>
        <w:tc>
          <w:tcPr>
            <w:tcW w:w="2976" w:type="dxa"/>
            <w:shd w:val="clear" w:color="auto" w:fill="auto"/>
            <w:vAlign w:val="center"/>
          </w:tcPr>
          <w:p w14:paraId="42300C88">
            <w:pPr>
              <w:spacing w:line="300" w:lineRule="exact"/>
              <w:jc w:val="left"/>
              <w:rPr>
                <w:rFonts w:hint="eastAsia" w:ascii="方正书宋_GBK" w:eastAsia="方正书宋_GBK"/>
                <w:color w:val="auto"/>
              </w:rPr>
            </w:pPr>
            <w:r>
              <w:rPr>
                <w:rFonts w:hint="eastAsia" w:ascii="方正书宋_GBK" w:eastAsia="方正书宋_GBK"/>
                <w:color w:val="auto"/>
              </w:rPr>
              <w:t>政府值班工作，及时报告重要情况，传达和督促落实政府领导指示。协助政府领导做好突发事件应急处置工作。</w:t>
            </w:r>
          </w:p>
        </w:tc>
        <w:tc>
          <w:tcPr>
            <w:tcW w:w="2976" w:type="dxa"/>
            <w:shd w:val="clear" w:color="auto" w:fill="auto"/>
            <w:vAlign w:val="center"/>
          </w:tcPr>
          <w:p w14:paraId="0C4A5B77">
            <w:pPr>
              <w:spacing w:line="300" w:lineRule="exact"/>
              <w:jc w:val="left"/>
              <w:rPr>
                <w:rFonts w:hint="eastAsia" w:ascii="方正书宋_GBK" w:eastAsia="方正书宋_GBK"/>
                <w:color w:val="auto"/>
              </w:rPr>
            </w:pPr>
            <w:r>
              <w:rPr>
                <w:rFonts w:hint="eastAsia" w:ascii="方正书宋_GBK" w:eastAsia="方正书宋_GBK"/>
                <w:color w:val="auto"/>
              </w:rPr>
              <w:t>维护好乡政府应急平台，确保全乡应急工作顺利完成；各类突发事件得到及时妥善处置</w:t>
            </w:r>
          </w:p>
        </w:tc>
        <w:tc>
          <w:tcPr>
            <w:tcW w:w="1417" w:type="dxa"/>
            <w:shd w:val="clear" w:color="auto" w:fill="auto"/>
            <w:vAlign w:val="center"/>
          </w:tcPr>
          <w:p w14:paraId="45750D35">
            <w:pPr>
              <w:spacing w:line="300" w:lineRule="exact"/>
              <w:jc w:val="left"/>
              <w:rPr>
                <w:rFonts w:hint="eastAsia" w:ascii="方正书宋_GBK" w:eastAsia="方正书宋_GBK"/>
                <w:color w:val="auto"/>
              </w:rPr>
            </w:pPr>
            <w:r>
              <w:rPr>
                <w:rFonts w:hint="eastAsia" w:ascii="方正书宋_GBK" w:eastAsia="方正书宋_GBK"/>
                <w:color w:val="auto"/>
              </w:rPr>
              <w:t>突发事件处理</w:t>
            </w:r>
          </w:p>
        </w:tc>
        <w:tc>
          <w:tcPr>
            <w:tcW w:w="737" w:type="dxa"/>
            <w:shd w:val="clear" w:color="auto" w:fill="auto"/>
            <w:vAlign w:val="center"/>
          </w:tcPr>
          <w:p w14:paraId="327B6378">
            <w:pPr>
              <w:spacing w:line="300" w:lineRule="exact"/>
              <w:jc w:val="center"/>
              <w:rPr>
                <w:rFonts w:ascii="方正书宋_GBK" w:eastAsia="方正书宋_GBK"/>
                <w:color w:val="auto"/>
              </w:rPr>
            </w:pPr>
            <w:r>
              <w:rPr>
                <w:rFonts w:hint="eastAsia" w:ascii="方正书宋_GBK" w:eastAsia="方正书宋_GBK"/>
                <w:color w:val="auto"/>
              </w:rPr>
              <w:t>及时发现并很快处理</w:t>
            </w:r>
          </w:p>
        </w:tc>
        <w:tc>
          <w:tcPr>
            <w:tcW w:w="737" w:type="dxa"/>
            <w:shd w:val="clear" w:color="auto" w:fill="auto"/>
            <w:vAlign w:val="center"/>
          </w:tcPr>
          <w:p w14:paraId="6235B2AE">
            <w:pPr>
              <w:spacing w:line="300" w:lineRule="exact"/>
              <w:jc w:val="center"/>
              <w:rPr>
                <w:rFonts w:ascii="方正书宋_GBK" w:eastAsia="方正书宋_GBK"/>
                <w:color w:val="auto"/>
              </w:rPr>
            </w:pPr>
            <w:r>
              <w:rPr>
                <w:rFonts w:hint="eastAsia" w:ascii="方正书宋_GBK" w:eastAsia="方正书宋_GBK"/>
                <w:color w:val="auto"/>
              </w:rPr>
              <w:t>及时发现并较快处理</w:t>
            </w:r>
          </w:p>
        </w:tc>
        <w:tc>
          <w:tcPr>
            <w:tcW w:w="737" w:type="dxa"/>
            <w:shd w:val="clear" w:color="auto" w:fill="auto"/>
            <w:vAlign w:val="center"/>
          </w:tcPr>
          <w:p w14:paraId="6A38C776">
            <w:pPr>
              <w:spacing w:line="300" w:lineRule="exact"/>
              <w:jc w:val="center"/>
              <w:rPr>
                <w:rFonts w:ascii="方正书宋_GBK" w:eastAsia="方正书宋_GBK"/>
                <w:color w:val="auto"/>
              </w:rPr>
            </w:pPr>
            <w:r>
              <w:rPr>
                <w:rFonts w:hint="eastAsia" w:ascii="方正书宋_GBK" w:eastAsia="方正书宋_GBK"/>
                <w:color w:val="auto"/>
              </w:rPr>
              <w:t>未及时处理</w:t>
            </w:r>
          </w:p>
        </w:tc>
        <w:tc>
          <w:tcPr>
            <w:tcW w:w="737" w:type="dxa"/>
            <w:shd w:val="clear" w:color="auto" w:fill="auto"/>
            <w:vAlign w:val="center"/>
          </w:tcPr>
          <w:p w14:paraId="2E4B1E15">
            <w:pPr>
              <w:spacing w:line="300" w:lineRule="exact"/>
              <w:jc w:val="center"/>
              <w:rPr>
                <w:rFonts w:ascii="方正书宋_GBK" w:eastAsia="方正书宋_GBK"/>
                <w:color w:val="auto"/>
              </w:rPr>
            </w:pPr>
            <w:r>
              <w:rPr>
                <w:rFonts w:hint="eastAsia" w:ascii="方正书宋_GBK" w:eastAsia="方正书宋_GBK"/>
                <w:color w:val="auto"/>
              </w:rPr>
              <w:t>未及时发现</w:t>
            </w:r>
          </w:p>
        </w:tc>
      </w:tr>
      <w:tr w14:paraId="0B8DE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CAB127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5</w:t>
            </w:r>
            <w:r>
              <w:rPr>
                <w:rFonts w:hint="eastAsia" w:ascii="方正书宋_GBK" w:eastAsia="方正书宋_GBK"/>
                <w:b/>
                <w:color w:val="auto"/>
              </w:rPr>
              <w:t>、综合事务管理</w:t>
            </w:r>
          </w:p>
        </w:tc>
        <w:tc>
          <w:tcPr>
            <w:tcW w:w="1276" w:type="dxa"/>
            <w:shd w:val="clear" w:color="auto" w:fill="auto"/>
            <w:vAlign w:val="center"/>
          </w:tcPr>
          <w:p w14:paraId="644706BD">
            <w:pPr>
              <w:spacing w:line="300" w:lineRule="exact"/>
              <w:jc w:val="left"/>
              <w:rPr>
                <w:rFonts w:ascii="方正书宋_GBK" w:eastAsia="方正书宋_GBK"/>
                <w:color w:val="auto"/>
              </w:rPr>
            </w:pPr>
          </w:p>
        </w:tc>
        <w:tc>
          <w:tcPr>
            <w:tcW w:w="2976" w:type="dxa"/>
            <w:shd w:val="clear" w:color="auto" w:fill="auto"/>
            <w:vAlign w:val="center"/>
          </w:tcPr>
          <w:p w14:paraId="5CD8D05C">
            <w:pPr>
              <w:spacing w:line="300" w:lineRule="exact"/>
              <w:jc w:val="left"/>
              <w:rPr>
                <w:rFonts w:hint="eastAsia" w:ascii="方正书宋_GBK" w:eastAsia="方正书宋_GBK"/>
                <w:color w:val="auto"/>
              </w:rPr>
            </w:pPr>
            <w:r>
              <w:rPr>
                <w:rFonts w:hint="eastAsia" w:ascii="方正书宋_GBK" w:eastAsia="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shd w:val="clear" w:color="auto" w:fill="auto"/>
            <w:vAlign w:val="center"/>
          </w:tcPr>
          <w:p w14:paraId="3AD02306">
            <w:pPr>
              <w:spacing w:line="300" w:lineRule="exact"/>
              <w:jc w:val="left"/>
              <w:rPr>
                <w:rFonts w:hint="eastAsia" w:ascii="方正书宋_GBK" w:eastAsia="方正书宋_GBK"/>
                <w:color w:val="auto"/>
              </w:rPr>
            </w:pPr>
            <w:r>
              <w:rPr>
                <w:rFonts w:hint="eastAsia" w:ascii="方正书宋_GBK" w:eastAsia="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7" w:type="dxa"/>
            <w:shd w:val="clear" w:color="auto" w:fill="auto"/>
            <w:vAlign w:val="center"/>
          </w:tcPr>
          <w:p w14:paraId="4B86A04D">
            <w:pPr>
              <w:spacing w:line="300" w:lineRule="exact"/>
              <w:jc w:val="left"/>
              <w:rPr>
                <w:rFonts w:hint="eastAsia" w:ascii="方正书宋_GBK" w:eastAsia="方正书宋_GBK"/>
                <w:color w:val="auto"/>
              </w:rPr>
            </w:pPr>
            <w:r>
              <w:rPr>
                <w:rFonts w:hint="eastAsia" w:ascii="方正书宋_GBK" w:eastAsia="方正书宋_GBK"/>
                <w:color w:val="auto"/>
              </w:rPr>
              <w:t>综合事务保障率</w:t>
            </w:r>
          </w:p>
        </w:tc>
        <w:tc>
          <w:tcPr>
            <w:tcW w:w="737" w:type="dxa"/>
            <w:shd w:val="clear" w:color="auto" w:fill="auto"/>
            <w:vAlign w:val="center"/>
          </w:tcPr>
          <w:p w14:paraId="0DF08C38">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2598F52">
            <w:pPr>
              <w:spacing w:line="300" w:lineRule="exact"/>
              <w:jc w:val="center"/>
              <w:rPr>
                <w:rFonts w:hint="eastAsia"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87856BF">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B13B8DA">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531B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D79CEA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、乡镇党组织建设</w:t>
            </w:r>
          </w:p>
        </w:tc>
        <w:tc>
          <w:tcPr>
            <w:tcW w:w="1276" w:type="dxa"/>
            <w:shd w:val="clear" w:color="auto" w:fill="auto"/>
            <w:vAlign w:val="center"/>
          </w:tcPr>
          <w:p w14:paraId="58B5360A">
            <w:pPr>
              <w:spacing w:line="300" w:lineRule="exact"/>
              <w:jc w:val="left"/>
              <w:rPr>
                <w:rFonts w:ascii="方正书宋_GBK" w:eastAsia="方正书宋_GBK"/>
                <w:color w:val="auto"/>
              </w:rPr>
            </w:pPr>
          </w:p>
        </w:tc>
        <w:tc>
          <w:tcPr>
            <w:tcW w:w="2976" w:type="dxa"/>
            <w:shd w:val="clear" w:color="auto" w:fill="auto"/>
            <w:vAlign w:val="center"/>
          </w:tcPr>
          <w:p w14:paraId="3C1DA1DD">
            <w:pPr>
              <w:spacing w:line="300" w:lineRule="exact"/>
              <w:jc w:val="left"/>
              <w:rPr>
                <w:rFonts w:hint="eastAsia" w:ascii="方正书宋_GBK" w:eastAsia="方正书宋_GBK"/>
                <w:color w:val="auto"/>
              </w:rPr>
            </w:pPr>
            <w:r>
              <w:rPr>
                <w:rFonts w:hint="eastAsia" w:ascii="方正书宋_GBK" w:eastAsia="方正书宋_GBK"/>
                <w:color w:val="auto"/>
              </w:rPr>
              <w:t>负责全乡党组织建设，提出党内生活制度建设的意见；指导全乡党员教育工作。</w:t>
            </w:r>
          </w:p>
        </w:tc>
        <w:tc>
          <w:tcPr>
            <w:tcW w:w="2976" w:type="dxa"/>
            <w:shd w:val="clear" w:color="auto" w:fill="auto"/>
            <w:vAlign w:val="center"/>
          </w:tcPr>
          <w:p w14:paraId="36C6FFB5">
            <w:pPr>
              <w:spacing w:line="300" w:lineRule="exact"/>
              <w:jc w:val="left"/>
              <w:rPr>
                <w:rFonts w:hint="eastAsia" w:ascii="方正书宋_GBK" w:eastAsia="方正书宋_GBK"/>
                <w:color w:val="auto"/>
              </w:rPr>
            </w:pPr>
            <w:r>
              <w:rPr>
                <w:rFonts w:hint="eastAsia" w:ascii="方正书宋_GBK" w:eastAsia="方正书宋_GBK"/>
                <w:color w:val="auto"/>
              </w:rPr>
              <w:t>加强党组织建设和党员管理</w:t>
            </w:r>
            <w:r>
              <w:rPr>
                <w:rFonts w:ascii="方正书宋_GBK" w:eastAsia="方正书宋_GBK"/>
                <w:color w:val="auto"/>
              </w:rPr>
              <w:t>,</w:t>
            </w:r>
            <w:r>
              <w:rPr>
                <w:rFonts w:hint="eastAsia" w:ascii="方正书宋_GBK" w:eastAsia="方正书宋_GBK"/>
                <w:color w:val="auto"/>
              </w:rPr>
              <w:t>不断提高执政能力和领导水平</w:t>
            </w:r>
          </w:p>
        </w:tc>
        <w:tc>
          <w:tcPr>
            <w:tcW w:w="1417" w:type="dxa"/>
            <w:shd w:val="clear" w:color="auto" w:fill="auto"/>
            <w:vAlign w:val="center"/>
          </w:tcPr>
          <w:p w14:paraId="778A30BD">
            <w:pPr>
              <w:spacing w:line="300" w:lineRule="exact"/>
              <w:jc w:val="left"/>
              <w:rPr>
                <w:rFonts w:hint="eastAsia" w:ascii="方正书宋_GBK" w:eastAsia="方正书宋_GBK"/>
                <w:color w:val="auto"/>
              </w:rPr>
            </w:pPr>
            <w:r>
              <w:rPr>
                <w:rFonts w:hint="eastAsia" w:ascii="方正书宋_GBK" w:eastAsia="方正书宋_GBK"/>
                <w:color w:val="auto"/>
              </w:rPr>
              <w:t>组织、协调、指导完成率</w:t>
            </w:r>
          </w:p>
        </w:tc>
        <w:tc>
          <w:tcPr>
            <w:tcW w:w="737" w:type="dxa"/>
            <w:shd w:val="clear" w:color="auto" w:fill="auto"/>
            <w:vAlign w:val="center"/>
          </w:tcPr>
          <w:p w14:paraId="183D0F65">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E9C549C">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02ED8A0C">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56F19B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42422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B40E4C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、村级组织建设</w:t>
            </w:r>
          </w:p>
        </w:tc>
        <w:tc>
          <w:tcPr>
            <w:tcW w:w="1276" w:type="dxa"/>
            <w:shd w:val="clear" w:color="auto" w:fill="auto"/>
            <w:vAlign w:val="center"/>
          </w:tcPr>
          <w:p w14:paraId="6F05B99A">
            <w:pPr>
              <w:spacing w:line="300" w:lineRule="exact"/>
              <w:jc w:val="left"/>
              <w:rPr>
                <w:rFonts w:ascii="方正书宋_GBK" w:eastAsia="方正书宋_GBK"/>
                <w:color w:val="auto"/>
              </w:rPr>
            </w:pPr>
          </w:p>
        </w:tc>
        <w:tc>
          <w:tcPr>
            <w:tcW w:w="2976" w:type="dxa"/>
            <w:shd w:val="clear" w:color="auto" w:fill="auto"/>
            <w:vAlign w:val="center"/>
          </w:tcPr>
          <w:p w14:paraId="2FC27B9C">
            <w:pPr>
              <w:spacing w:line="300" w:lineRule="exact"/>
              <w:jc w:val="left"/>
              <w:rPr>
                <w:rFonts w:hint="eastAsia" w:ascii="方正书宋_GBK" w:eastAsia="方正书宋_GBK"/>
                <w:color w:val="auto"/>
              </w:rPr>
            </w:pPr>
            <w:r>
              <w:rPr>
                <w:rFonts w:hint="eastAsia" w:ascii="方正书宋_GBK" w:eastAsia="方正书宋_GBK"/>
                <w:color w:val="auto"/>
              </w:rPr>
              <w:t>负责基层组织建设</w:t>
            </w:r>
            <w:r>
              <w:rPr>
                <w:rFonts w:hint="eastAsia" w:ascii="方正书宋_GBK" w:eastAsia="方正书宋_GBK"/>
                <w:color w:val="auto"/>
                <w:lang w:eastAsia="zh-CN"/>
              </w:rPr>
              <w:t>联席会议</w:t>
            </w:r>
            <w:r>
              <w:rPr>
                <w:rFonts w:hint="eastAsia" w:ascii="方正书宋_GBK" w:eastAsia="方正书宋_GBK"/>
                <w:color w:val="auto"/>
              </w:rPr>
              <w:t>党的牵头抓总工作；提出党内生活制度建设的意见；指导村级党员教育工作</w:t>
            </w:r>
          </w:p>
        </w:tc>
        <w:tc>
          <w:tcPr>
            <w:tcW w:w="2976" w:type="dxa"/>
            <w:shd w:val="clear" w:color="auto" w:fill="auto"/>
            <w:vAlign w:val="center"/>
          </w:tcPr>
          <w:p w14:paraId="181ABF72">
            <w:pPr>
              <w:spacing w:line="300" w:lineRule="exact"/>
              <w:jc w:val="left"/>
              <w:rPr>
                <w:rFonts w:hint="eastAsia" w:ascii="方正书宋_GBK" w:eastAsia="方正书宋_GBK"/>
                <w:color w:val="auto"/>
              </w:rPr>
            </w:pPr>
            <w:r>
              <w:rPr>
                <w:rFonts w:hint="eastAsia" w:ascii="方正书宋_GBK" w:eastAsia="方正书宋_GBK"/>
                <w:color w:val="auto"/>
              </w:rPr>
              <w:t>加强村级组织建设和党员管理</w:t>
            </w:r>
            <w:r>
              <w:rPr>
                <w:rFonts w:ascii="方正书宋_GBK" w:eastAsia="方正书宋_GBK"/>
                <w:color w:val="auto"/>
              </w:rPr>
              <w:t>,</w:t>
            </w:r>
            <w:r>
              <w:rPr>
                <w:rFonts w:hint="eastAsia" w:ascii="方正书宋_GBK" w:eastAsia="方正书宋_GBK"/>
                <w:color w:val="auto"/>
              </w:rPr>
              <w:t>不断提高村级执政能力和领导水平</w:t>
            </w:r>
          </w:p>
        </w:tc>
        <w:tc>
          <w:tcPr>
            <w:tcW w:w="1417" w:type="dxa"/>
            <w:shd w:val="clear" w:color="auto" w:fill="auto"/>
            <w:vAlign w:val="center"/>
          </w:tcPr>
          <w:p w14:paraId="432DA5B0">
            <w:pPr>
              <w:spacing w:line="300" w:lineRule="exact"/>
              <w:jc w:val="left"/>
              <w:rPr>
                <w:rFonts w:hint="eastAsia" w:ascii="方正书宋_GBK" w:eastAsia="方正书宋_GBK"/>
                <w:color w:val="auto"/>
              </w:rPr>
            </w:pPr>
            <w:r>
              <w:rPr>
                <w:rFonts w:hint="eastAsia" w:ascii="方正书宋_GBK" w:eastAsia="方正书宋_GBK"/>
                <w:color w:val="auto"/>
              </w:rPr>
              <w:t>村级组织换届选举完成情况</w:t>
            </w:r>
          </w:p>
        </w:tc>
        <w:tc>
          <w:tcPr>
            <w:tcW w:w="737" w:type="dxa"/>
            <w:shd w:val="clear" w:color="auto" w:fill="auto"/>
            <w:vAlign w:val="center"/>
          </w:tcPr>
          <w:p w14:paraId="1BA068FF">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E417190">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171240D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363173E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D739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044400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、财政所建设与管理</w:t>
            </w:r>
          </w:p>
        </w:tc>
        <w:tc>
          <w:tcPr>
            <w:tcW w:w="1276" w:type="dxa"/>
            <w:shd w:val="clear" w:color="auto" w:fill="auto"/>
            <w:vAlign w:val="center"/>
          </w:tcPr>
          <w:p w14:paraId="7F0C9411">
            <w:pPr>
              <w:spacing w:line="300" w:lineRule="exact"/>
              <w:jc w:val="left"/>
              <w:rPr>
                <w:rFonts w:ascii="方正书宋_GBK" w:eastAsia="方正书宋_GBK"/>
                <w:color w:val="auto"/>
              </w:rPr>
            </w:pPr>
          </w:p>
        </w:tc>
        <w:tc>
          <w:tcPr>
            <w:tcW w:w="2976" w:type="dxa"/>
            <w:shd w:val="clear" w:color="auto" w:fill="auto"/>
            <w:vAlign w:val="center"/>
          </w:tcPr>
          <w:p w14:paraId="0964F534">
            <w:pPr>
              <w:spacing w:line="300" w:lineRule="exact"/>
              <w:jc w:val="left"/>
              <w:rPr>
                <w:rFonts w:hint="eastAsia" w:ascii="方正书宋_GBK" w:eastAsia="方正书宋_GBK"/>
                <w:color w:val="auto"/>
              </w:rPr>
            </w:pPr>
            <w:r>
              <w:rPr>
                <w:rFonts w:hint="eastAsia" w:ascii="方正书宋_GBK" w:eastAsia="方正书宋_GBK"/>
                <w:color w:val="auto"/>
              </w:rPr>
              <w:t>按县财政的要求，乡镇所有业务纳入一体化系统。按会计制度要求规范设置账户及会计核算等工作；专项资金发放；会计档案管理。将按</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的要求，规范乡镇财务。</w:t>
            </w:r>
          </w:p>
        </w:tc>
        <w:tc>
          <w:tcPr>
            <w:tcW w:w="2976" w:type="dxa"/>
            <w:shd w:val="clear" w:color="auto" w:fill="auto"/>
            <w:vAlign w:val="center"/>
          </w:tcPr>
          <w:p w14:paraId="6BAB3095">
            <w:pPr>
              <w:spacing w:line="300" w:lineRule="exact"/>
              <w:jc w:val="left"/>
              <w:rPr>
                <w:rFonts w:hint="eastAsia" w:ascii="方正书宋_GBK" w:eastAsia="方正书宋_GBK"/>
                <w:color w:val="auto"/>
              </w:rPr>
            </w:pPr>
            <w:r>
              <w:rPr>
                <w:rFonts w:hint="eastAsia" w:ascii="方正书宋_GBK" w:eastAsia="方正书宋_GBK"/>
                <w:color w:val="auto"/>
              </w:rPr>
              <w:t>所有乡镇全部纳入一体化系统；按标准化财政所的要求规范账目</w:t>
            </w:r>
          </w:p>
        </w:tc>
        <w:tc>
          <w:tcPr>
            <w:tcW w:w="1417" w:type="dxa"/>
            <w:shd w:val="clear" w:color="auto" w:fill="auto"/>
            <w:vAlign w:val="center"/>
          </w:tcPr>
          <w:p w14:paraId="7D61A9E4">
            <w:pPr>
              <w:spacing w:line="300" w:lineRule="exact"/>
              <w:jc w:val="left"/>
              <w:rPr>
                <w:rFonts w:hint="eastAsia" w:ascii="方正书宋_GBK" w:eastAsia="方正书宋_GBK"/>
                <w:color w:val="auto"/>
              </w:rPr>
            </w:pPr>
            <w:r>
              <w:rPr>
                <w:rFonts w:hint="eastAsia" w:ascii="方正书宋_GBK" w:eastAsia="方正书宋_GBK"/>
                <w:color w:val="auto"/>
              </w:rPr>
              <w:t>标准财政所完成率</w:t>
            </w:r>
          </w:p>
        </w:tc>
        <w:tc>
          <w:tcPr>
            <w:tcW w:w="737" w:type="dxa"/>
            <w:shd w:val="clear" w:color="auto" w:fill="auto"/>
            <w:vAlign w:val="center"/>
          </w:tcPr>
          <w:p w14:paraId="4FC4F3F1">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B99EAF5">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37CB74AF">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4013904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13886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AEA4BB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7DD07DA4">
            <w:pPr>
              <w:spacing w:line="300" w:lineRule="exact"/>
              <w:jc w:val="left"/>
              <w:rPr>
                <w:rFonts w:ascii="方正书宋_GBK" w:eastAsia="方正书宋_GBK"/>
                <w:color w:val="auto"/>
              </w:rPr>
            </w:pPr>
          </w:p>
        </w:tc>
        <w:tc>
          <w:tcPr>
            <w:tcW w:w="2976" w:type="dxa"/>
            <w:shd w:val="clear" w:color="auto" w:fill="auto"/>
            <w:vAlign w:val="center"/>
          </w:tcPr>
          <w:p w14:paraId="34BCADE3">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p>
        </w:tc>
        <w:tc>
          <w:tcPr>
            <w:tcW w:w="2976" w:type="dxa"/>
            <w:shd w:val="clear" w:color="auto" w:fill="auto"/>
            <w:vAlign w:val="center"/>
          </w:tcPr>
          <w:p w14:paraId="00D9D9DF">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7A606538">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513BBBC1">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320741B">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5CA16F5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A1070A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318BB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906894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06FB2999">
            <w:pPr>
              <w:spacing w:line="300" w:lineRule="exact"/>
              <w:jc w:val="left"/>
              <w:rPr>
                <w:rFonts w:ascii="方正书宋_GBK" w:eastAsia="方正书宋_GBK"/>
                <w:color w:val="auto"/>
              </w:rPr>
            </w:pPr>
          </w:p>
        </w:tc>
        <w:tc>
          <w:tcPr>
            <w:tcW w:w="2976" w:type="dxa"/>
            <w:shd w:val="clear" w:color="auto" w:fill="auto"/>
            <w:vAlign w:val="center"/>
          </w:tcPr>
          <w:p w14:paraId="31750A91">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shd w:val="clear" w:color="auto" w:fill="auto"/>
            <w:vAlign w:val="center"/>
          </w:tcPr>
          <w:p w14:paraId="3EB6C3F5">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11DABE98">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673DE533">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72B3E3C">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11EFC71A">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1A228F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45817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5F7678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251EF60A">
            <w:pPr>
              <w:spacing w:line="300" w:lineRule="exact"/>
              <w:jc w:val="left"/>
              <w:rPr>
                <w:rFonts w:ascii="方正书宋_GBK" w:eastAsia="方正书宋_GBK"/>
                <w:color w:val="auto"/>
              </w:rPr>
            </w:pPr>
          </w:p>
        </w:tc>
        <w:tc>
          <w:tcPr>
            <w:tcW w:w="2976" w:type="dxa"/>
            <w:shd w:val="clear" w:color="auto" w:fill="auto"/>
            <w:vAlign w:val="center"/>
          </w:tcPr>
          <w:p w14:paraId="6183C4DA">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54D212CA">
            <w:pPr>
              <w:spacing w:line="300" w:lineRule="exact"/>
              <w:jc w:val="left"/>
              <w:rPr>
                <w:rFonts w:hint="eastAsia" w:ascii="方正书宋_GBK" w:eastAsia="方正书宋_GBK"/>
                <w:color w:val="auto"/>
              </w:rPr>
            </w:pPr>
            <w:r>
              <w:rPr>
                <w:rFonts w:hint="eastAsia" w:ascii="方正书宋_GBK" w:eastAsia="方正书宋_GBK"/>
                <w:color w:val="auto"/>
              </w:rPr>
              <w:t>改善我县农村计划怀孕夫妇健康状况，有效降低出生缺陷发生风险；为各类育龄人群提供安全、有效避孕节育技术服务；健全完善流动人口管理机制。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7B6599E2">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34924A5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BD42E20">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8AE7D1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B936FF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353DD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36C13B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、计划生育奖励扶持政策</w:t>
            </w:r>
          </w:p>
        </w:tc>
        <w:tc>
          <w:tcPr>
            <w:tcW w:w="1276" w:type="dxa"/>
            <w:shd w:val="clear" w:color="auto" w:fill="auto"/>
            <w:vAlign w:val="center"/>
          </w:tcPr>
          <w:p w14:paraId="5918D33F">
            <w:pPr>
              <w:spacing w:line="300" w:lineRule="exact"/>
              <w:jc w:val="left"/>
              <w:rPr>
                <w:rFonts w:ascii="方正书宋_GBK" w:eastAsia="方正书宋_GBK"/>
                <w:color w:val="auto"/>
              </w:rPr>
            </w:pPr>
          </w:p>
        </w:tc>
        <w:tc>
          <w:tcPr>
            <w:tcW w:w="2976" w:type="dxa"/>
            <w:shd w:val="clear" w:color="auto" w:fill="auto"/>
            <w:vAlign w:val="center"/>
          </w:tcPr>
          <w:p w14:paraId="199C8782">
            <w:pPr>
              <w:spacing w:line="300" w:lineRule="exact"/>
              <w:jc w:val="left"/>
              <w:rPr>
                <w:rFonts w:hint="eastAsia" w:ascii="方正书宋_GBK" w:eastAsia="方正书宋_GBK"/>
                <w:color w:val="auto"/>
              </w:rPr>
            </w:pPr>
            <w:r>
              <w:rPr>
                <w:rFonts w:hint="eastAsia" w:ascii="方正书宋_GBK" w:eastAsia="方正书宋_GBK"/>
                <w:color w:val="auto"/>
              </w:rPr>
              <w:t>采取奖励、扶助、社会保障等机制，引导家庭和个人计划生育措施，提高计划生育家庭发展能力。</w:t>
            </w:r>
          </w:p>
        </w:tc>
        <w:tc>
          <w:tcPr>
            <w:tcW w:w="2976" w:type="dxa"/>
            <w:shd w:val="clear" w:color="auto" w:fill="auto"/>
            <w:vAlign w:val="center"/>
          </w:tcPr>
          <w:p w14:paraId="18A3E9F5">
            <w:pPr>
              <w:spacing w:line="300" w:lineRule="exact"/>
              <w:jc w:val="left"/>
              <w:rPr>
                <w:rFonts w:hint="eastAsia" w:ascii="方正书宋_GBK" w:eastAsia="方正书宋_GBK"/>
                <w:color w:val="auto"/>
              </w:rPr>
            </w:pPr>
            <w:r>
              <w:rPr>
                <w:rFonts w:hint="eastAsia" w:ascii="方正书宋_GBK" w:eastAsia="方正书宋_GBK"/>
                <w:color w:val="auto"/>
              </w:rPr>
              <w:t>增强群众自觉实行计划生育的积极性，稳定适度的低生育水平，提高计划生育家庭发展能力，增强计划生育家庭的凝聚力及成员幸福感。</w:t>
            </w:r>
          </w:p>
        </w:tc>
        <w:tc>
          <w:tcPr>
            <w:tcW w:w="1417" w:type="dxa"/>
            <w:shd w:val="clear" w:color="auto" w:fill="auto"/>
            <w:vAlign w:val="center"/>
          </w:tcPr>
          <w:p w14:paraId="516A3D76">
            <w:pPr>
              <w:spacing w:line="300" w:lineRule="exact"/>
              <w:jc w:val="left"/>
              <w:rPr>
                <w:rFonts w:hint="eastAsia" w:ascii="方正书宋_GBK" w:eastAsia="方正书宋_GBK"/>
                <w:color w:val="auto"/>
              </w:rPr>
            </w:pPr>
            <w:r>
              <w:rPr>
                <w:rFonts w:hint="eastAsia" w:ascii="方正书宋_GBK" w:eastAsia="方正书宋_GBK"/>
                <w:color w:val="auto"/>
              </w:rPr>
              <w:t>农村部分计划生育家庭奖励扶助政策落实率</w:t>
            </w:r>
          </w:p>
        </w:tc>
        <w:tc>
          <w:tcPr>
            <w:tcW w:w="737" w:type="dxa"/>
            <w:shd w:val="clear" w:color="auto" w:fill="auto"/>
            <w:vAlign w:val="center"/>
          </w:tcPr>
          <w:p w14:paraId="6507EC6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A6BFCC4">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BC4523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04AB295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F298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07CADA2">
            <w:pPr>
              <w:spacing w:line="300" w:lineRule="exact"/>
              <w:jc w:val="left"/>
              <w:rPr>
                <w:rFonts w:hint="eastAsia" w:ascii="方正书宋_GBK" w:eastAsia="方正书宋_GBK"/>
                <w:b/>
                <w:color w:val="auto"/>
              </w:rPr>
            </w:pPr>
            <w:r>
              <w:rPr>
                <w:rFonts w:hint="eastAsia" w:ascii="方正书宋_GBK" w:eastAsia="方正书宋_GBK"/>
                <w:b/>
                <w:color w:val="auto"/>
              </w:rPr>
              <w:t>一、选举和任免</w:t>
            </w:r>
          </w:p>
        </w:tc>
        <w:tc>
          <w:tcPr>
            <w:tcW w:w="1276" w:type="dxa"/>
            <w:shd w:val="clear" w:color="auto" w:fill="auto"/>
            <w:vAlign w:val="center"/>
          </w:tcPr>
          <w:p w14:paraId="27D3DCCE">
            <w:pPr>
              <w:spacing w:line="300" w:lineRule="exact"/>
              <w:jc w:val="left"/>
              <w:rPr>
                <w:rFonts w:ascii="方正书宋_GBK" w:eastAsia="方正书宋_GBK"/>
                <w:color w:val="auto"/>
              </w:rPr>
            </w:pPr>
          </w:p>
        </w:tc>
        <w:tc>
          <w:tcPr>
            <w:tcW w:w="2976" w:type="dxa"/>
            <w:shd w:val="clear" w:color="auto" w:fill="auto"/>
            <w:vAlign w:val="center"/>
          </w:tcPr>
          <w:p w14:paraId="2170ED8D">
            <w:pPr>
              <w:spacing w:line="300" w:lineRule="exact"/>
              <w:jc w:val="left"/>
              <w:rPr>
                <w:rFonts w:hint="eastAsia" w:ascii="方正书宋_GBK" w:eastAsia="方正书宋_GBK"/>
                <w:color w:val="auto"/>
              </w:rPr>
            </w:pPr>
            <w:r>
              <w:rPr>
                <w:rFonts w:hint="eastAsia" w:ascii="方正书宋_GBK" w:eastAsia="方正书宋_GBK"/>
                <w:color w:val="auto"/>
              </w:rPr>
              <w:t>检查监督代表法、选举法及其实施办法的贯彻实施；承担人大换届选举及人事任免服务工作；负责对乡镇政府组成人员和乡镇人民法院主要负责人的目标责任书、述职报告的督办工作。</w:t>
            </w:r>
          </w:p>
        </w:tc>
        <w:tc>
          <w:tcPr>
            <w:tcW w:w="2976" w:type="dxa"/>
            <w:shd w:val="clear" w:color="auto" w:fill="auto"/>
            <w:vAlign w:val="center"/>
          </w:tcPr>
          <w:p w14:paraId="55FAB2EA">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、确保有关选举的法律法规符合实际，在充分考察调研的基础上，实施对其进行修改。</w:t>
            </w:r>
            <w:r>
              <w:rPr>
                <w:rFonts w:ascii="方正书宋_GBK" w:eastAsia="方正书宋_GBK"/>
                <w:color w:val="auto"/>
              </w:rPr>
              <w:t>2</w:t>
            </w:r>
            <w:r>
              <w:rPr>
                <w:rFonts w:hint="eastAsia" w:ascii="方正书宋_GBK" w:eastAsia="方正书宋_GBK"/>
                <w:color w:val="auto"/>
              </w:rPr>
              <w:t>、对乡镇政府组成人员和乡镇人民法院主要负责人进行目标责任监督，确保依法履行职责，完成目标任务。</w:t>
            </w:r>
          </w:p>
        </w:tc>
        <w:tc>
          <w:tcPr>
            <w:tcW w:w="1417" w:type="dxa"/>
            <w:shd w:val="clear" w:color="auto" w:fill="auto"/>
            <w:vAlign w:val="center"/>
          </w:tcPr>
          <w:p w14:paraId="2BEE6304">
            <w:pPr>
              <w:spacing w:line="300" w:lineRule="exact"/>
              <w:jc w:val="left"/>
              <w:rPr>
                <w:rFonts w:hint="eastAsia" w:ascii="方正书宋_GBK" w:eastAsia="方正书宋_GBK"/>
                <w:color w:val="auto"/>
              </w:rPr>
            </w:pPr>
          </w:p>
        </w:tc>
        <w:tc>
          <w:tcPr>
            <w:tcW w:w="737" w:type="dxa"/>
            <w:shd w:val="clear" w:color="auto" w:fill="auto"/>
            <w:vAlign w:val="center"/>
          </w:tcPr>
          <w:p w14:paraId="52F45465">
            <w:pPr>
              <w:spacing w:line="300" w:lineRule="exact"/>
              <w:jc w:val="center"/>
              <w:rPr>
                <w:rFonts w:ascii="方正书宋_GBK" w:eastAsia="方正书宋_GBK"/>
                <w:color w:val="auto"/>
              </w:rPr>
            </w:pPr>
          </w:p>
        </w:tc>
        <w:tc>
          <w:tcPr>
            <w:tcW w:w="737" w:type="dxa"/>
            <w:shd w:val="clear" w:color="auto" w:fill="auto"/>
            <w:vAlign w:val="center"/>
          </w:tcPr>
          <w:p w14:paraId="7AC6FF53">
            <w:pPr>
              <w:spacing w:line="300" w:lineRule="exact"/>
              <w:jc w:val="center"/>
              <w:rPr>
                <w:rFonts w:ascii="方正书宋_GBK" w:eastAsia="方正书宋_GBK"/>
                <w:color w:val="auto"/>
              </w:rPr>
            </w:pPr>
          </w:p>
        </w:tc>
        <w:tc>
          <w:tcPr>
            <w:tcW w:w="737" w:type="dxa"/>
            <w:shd w:val="clear" w:color="auto" w:fill="auto"/>
            <w:vAlign w:val="center"/>
          </w:tcPr>
          <w:p w14:paraId="7F019EDB">
            <w:pPr>
              <w:spacing w:line="300" w:lineRule="exact"/>
              <w:jc w:val="center"/>
              <w:rPr>
                <w:rFonts w:ascii="方正书宋_GBK" w:eastAsia="方正书宋_GBK"/>
                <w:color w:val="auto"/>
              </w:rPr>
            </w:pPr>
          </w:p>
        </w:tc>
        <w:tc>
          <w:tcPr>
            <w:tcW w:w="737" w:type="dxa"/>
            <w:shd w:val="clear" w:color="auto" w:fill="auto"/>
            <w:vAlign w:val="center"/>
          </w:tcPr>
          <w:p w14:paraId="7FCBC4C2">
            <w:pPr>
              <w:spacing w:line="300" w:lineRule="exact"/>
              <w:jc w:val="center"/>
              <w:rPr>
                <w:rFonts w:ascii="方正书宋_GBK" w:eastAsia="方正书宋_GBK"/>
                <w:color w:val="auto"/>
              </w:rPr>
            </w:pPr>
          </w:p>
        </w:tc>
      </w:tr>
      <w:tr w14:paraId="5238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FD0F80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、换届选举及人事任免</w:t>
            </w:r>
          </w:p>
        </w:tc>
        <w:tc>
          <w:tcPr>
            <w:tcW w:w="1276" w:type="dxa"/>
            <w:vMerge w:val="restart"/>
            <w:shd w:val="clear" w:color="auto" w:fill="auto"/>
            <w:vAlign w:val="center"/>
          </w:tcPr>
          <w:p w14:paraId="194EA4DE">
            <w:pPr>
              <w:spacing w:line="300" w:lineRule="exact"/>
              <w:jc w:val="left"/>
              <w:rPr>
                <w:rFonts w:ascii="方正书宋_GBK" w:eastAsia="方正书宋_GBK"/>
                <w:color w:val="auto"/>
              </w:rPr>
            </w:pPr>
          </w:p>
        </w:tc>
        <w:tc>
          <w:tcPr>
            <w:tcW w:w="2976" w:type="dxa"/>
            <w:vMerge w:val="restart"/>
            <w:shd w:val="clear" w:color="auto" w:fill="auto"/>
            <w:vAlign w:val="center"/>
          </w:tcPr>
          <w:p w14:paraId="4462A9F8">
            <w:pPr>
              <w:spacing w:line="300" w:lineRule="exact"/>
              <w:jc w:val="left"/>
              <w:rPr>
                <w:rFonts w:hint="eastAsia" w:ascii="方正书宋_GBK" w:eastAsia="方正书宋_GBK"/>
                <w:color w:val="auto"/>
              </w:rPr>
            </w:pPr>
            <w:r>
              <w:rPr>
                <w:rFonts w:hint="eastAsia" w:ascii="方正书宋_GBK" w:eastAsia="方正书宋_GBK"/>
                <w:color w:val="auto"/>
              </w:rPr>
              <w:t>承担乡镇人大换届选举、乡镇区领导人的选举和常委会人事任免的服务工作；指导乡镇人大换届选举工作；负责对乡镇政府组成人员和乡镇人民法院主要负责人的目标责任书、述职报告的督办工作。</w:t>
            </w:r>
          </w:p>
        </w:tc>
        <w:tc>
          <w:tcPr>
            <w:tcW w:w="2976" w:type="dxa"/>
            <w:vMerge w:val="restart"/>
            <w:shd w:val="clear" w:color="auto" w:fill="auto"/>
            <w:vAlign w:val="center"/>
          </w:tcPr>
          <w:p w14:paraId="7AB1696A">
            <w:pPr>
              <w:spacing w:line="300" w:lineRule="exact"/>
              <w:jc w:val="left"/>
              <w:rPr>
                <w:rFonts w:ascii="方正书宋_GBK" w:eastAsia="方正书宋_GBK"/>
                <w:color w:val="auto"/>
              </w:rPr>
            </w:pPr>
            <w:r>
              <w:rPr>
                <w:rFonts w:hint="eastAsia" w:ascii="方正书宋_GBK" w:eastAsia="方正书宋_GBK"/>
                <w:color w:val="auto"/>
              </w:rPr>
              <w:t>确保乡镇人大换届选举工作顺利完成，提高组织换届选举工作水平；高质量完成乡镇领导人选举和常委会人事任免服务工作；高效督办有关部门负责人的目标责任书和述职报告。</w:t>
            </w:r>
          </w:p>
        </w:tc>
        <w:tc>
          <w:tcPr>
            <w:tcW w:w="1417" w:type="dxa"/>
            <w:shd w:val="clear" w:color="auto" w:fill="auto"/>
            <w:vAlign w:val="center"/>
          </w:tcPr>
          <w:p w14:paraId="1C203B72">
            <w:pPr>
              <w:spacing w:line="300" w:lineRule="exact"/>
              <w:jc w:val="left"/>
              <w:rPr>
                <w:rFonts w:hint="eastAsia" w:ascii="方正书宋_GBK" w:eastAsia="方正书宋_GBK"/>
                <w:color w:val="auto"/>
              </w:rPr>
            </w:pPr>
            <w:r>
              <w:rPr>
                <w:rFonts w:hint="eastAsia" w:ascii="方正书宋_GBK" w:eastAsia="方正书宋_GBK"/>
                <w:color w:val="auto"/>
              </w:rPr>
              <w:t>政治任务实现率</w:t>
            </w:r>
          </w:p>
        </w:tc>
        <w:tc>
          <w:tcPr>
            <w:tcW w:w="737" w:type="dxa"/>
            <w:shd w:val="clear" w:color="auto" w:fill="auto"/>
            <w:vAlign w:val="center"/>
          </w:tcPr>
          <w:p w14:paraId="2A8424A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2B338AB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399C2E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D895E8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F0BE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D50FC35">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BA13640">
            <w:pPr>
              <w:spacing w:line="300" w:lineRule="exact"/>
              <w:jc w:val="left"/>
              <w:rPr>
                <w:rFonts w:ascii="方正书宋_GBK" w:eastAsia="方正书宋_GBK"/>
                <w:color w:val="auto"/>
              </w:rPr>
            </w:pPr>
          </w:p>
        </w:tc>
        <w:tc>
          <w:tcPr>
            <w:tcW w:w="2976" w:type="dxa"/>
            <w:vMerge w:val="continue"/>
            <w:shd w:val="clear" w:color="auto" w:fill="auto"/>
            <w:vAlign w:val="center"/>
          </w:tcPr>
          <w:p w14:paraId="611B3ABE">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23691B8">
            <w:pPr>
              <w:spacing w:line="300" w:lineRule="exact"/>
              <w:jc w:val="left"/>
              <w:rPr>
                <w:rFonts w:hint="eastAsia" w:ascii="方正书宋_GBK" w:eastAsia="方正书宋_GBK"/>
                <w:color w:val="auto"/>
              </w:rPr>
            </w:pPr>
          </w:p>
        </w:tc>
        <w:tc>
          <w:tcPr>
            <w:tcW w:w="1417" w:type="dxa"/>
            <w:shd w:val="clear" w:color="auto" w:fill="auto"/>
            <w:vAlign w:val="center"/>
          </w:tcPr>
          <w:p w14:paraId="7C85DF01">
            <w:pPr>
              <w:spacing w:line="300" w:lineRule="exact"/>
              <w:jc w:val="left"/>
              <w:rPr>
                <w:rFonts w:hint="eastAsia" w:ascii="方正书宋_GBK" w:eastAsia="方正书宋_GBK"/>
                <w:color w:val="auto"/>
              </w:rPr>
            </w:pPr>
            <w:r>
              <w:rPr>
                <w:rFonts w:hint="eastAsia" w:ascii="方正书宋_GBK" w:eastAsia="方正书宋_GBK"/>
                <w:color w:val="auto"/>
              </w:rPr>
              <w:t>换届选举工作完成率</w:t>
            </w:r>
          </w:p>
        </w:tc>
        <w:tc>
          <w:tcPr>
            <w:tcW w:w="737" w:type="dxa"/>
            <w:shd w:val="clear" w:color="auto" w:fill="auto"/>
            <w:vAlign w:val="center"/>
          </w:tcPr>
          <w:p w14:paraId="6580A395">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4BFA97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62B8513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9C6088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8ED9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74D2135">
            <w:pPr>
              <w:spacing w:line="300" w:lineRule="exact"/>
              <w:jc w:val="left"/>
              <w:rPr>
                <w:rFonts w:hint="eastAsia" w:ascii="方正书宋_GBK" w:eastAsia="方正书宋_GBK"/>
                <w:b/>
                <w:color w:val="auto"/>
              </w:rPr>
            </w:pPr>
            <w:r>
              <w:rPr>
                <w:rFonts w:hint="eastAsia" w:ascii="方正书宋_GBK" w:eastAsia="方正书宋_GBK"/>
                <w:b/>
                <w:color w:val="auto"/>
              </w:rPr>
              <w:t>二、民族宗教事务管理</w:t>
            </w:r>
          </w:p>
        </w:tc>
        <w:tc>
          <w:tcPr>
            <w:tcW w:w="1276" w:type="dxa"/>
            <w:shd w:val="clear" w:color="auto" w:fill="auto"/>
            <w:vAlign w:val="center"/>
          </w:tcPr>
          <w:p w14:paraId="5A47F724">
            <w:pPr>
              <w:spacing w:line="300" w:lineRule="exact"/>
              <w:jc w:val="left"/>
              <w:rPr>
                <w:rFonts w:ascii="方正书宋_GBK" w:eastAsia="方正书宋_GBK"/>
                <w:color w:val="auto"/>
              </w:rPr>
            </w:pPr>
          </w:p>
        </w:tc>
        <w:tc>
          <w:tcPr>
            <w:tcW w:w="2976" w:type="dxa"/>
            <w:shd w:val="clear" w:color="auto" w:fill="auto"/>
            <w:vAlign w:val="center"/>
          </w:tcPr>
          <w:p w14:paraId="2F896D13">
            <w:pPr>
              <w:spacing w:line="300" w:lineRule="exact"/>
              <w:jc w:val="left"/>
              <w:rPr>
                <w:rFonts w:hint="eastAsia" w:ascii="方正书宋_GBK" w:eastAsia="方正书宋_GBK"/>
                <w:color w:val="auto"/>
              </w:rPr>
            </w:pPr>
            <w:r>
              <w:rPr>
                <w:rFonts w:hint="eastAsia" w:ascii="方正书宋_GBK" w:eastAsia="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6" w:type="dxa"/>
            <w:shd w:val="clear" w:color="auto" w:fill="auto"/>
            <w:vAlign w:val="center"/>
          </w:tcPr>
          <w:p w14:paraId="1F7C77DE">
            <w:pPr>
              <w:spacing w:line="300" w:lineRule="exact"/>
              <w:jc w:val="left"/>
              <w:rPr>
                <w:rFonts w:hint="eastAsia" w:ascii="方正书宋_GBK" w:eastAsia="方正书宋_GBK"/>
                <w:color w:val="auto"/>
              </w:rPr>
            </w:pPr>
            <w:r>
              <w:rPr>
                <w:rFonts w:hint="eastAsia" w:ascii="方正书宋_GBK" w:eastAsia="方正书宋_GBK"/>
                <w:color w:val="auto"/>
              </w:rPr>
              <w:t>加强宗教事务管理工作，加强其他民族宗教综合性事务管理工作。</w:t>
            </w:r>
          </w:p>
        </w:tc>
        <w:tc>
          <w:tcPr>
            <w:tcW w:w="1417" w:type="dxa"/>
            <w:shd w:val="clear" w:color="auto" w:fill="auto"/>
            <w:vAlign w:val="center"/>
          </w:tcPr>
          <w:p w14:paraId="4414721B">
            <w:pPr>
              <w:spacing w:line="300" w:lineRule="exact"/>
              <w:jc w:val="left"/>
              <w:rPr>
                <w:rFonts w:hint="eastAsia" w:ascii="方正书宋_GBK" w:eastAsia="方正书宋_GBK"/>
                <w:color w:val="auto"/>
              </w:rPr>
            </w:pPr>
          </w:p>
        </w:tc>
        <w:tc>
          <w:tcPr>
            <w:tcW w:w="737" w:type="dxa"/>
            <w:shd w:val="clear" w:color="auto" w:fill="auto"/>
            <w:vAlign w:val="center"/>
          </w:tcPr>
          <w:p w14:paraId="7338F426">
            <w:pPr>
              <w:spacing w:line="300" w:lineRule="exact"/>
              <w:jc w:val="center"/>
              <w:rPr>
                <w:rFonts w:ascii="方正书宋_GBK" w:eastAsia="方正书宋_GBK"/>
                <w:color w:val="auto"/>
              </w:rPr>
            </w:pPr>
          </w:p>
        </w:tc>
        <w:tc>
          <w:tcPr>
            <w:tcW w:w="737" w:type="dxa"/>
            <w:shd w:val="clear" w:color="auto" w:fill="auto"/>
            <w:vAlign w:val="center"/>
          </w:tcPr>
          <w:p w14:paraId="0D3F4C6C">
            <w:pPr>
              <w:spacing w:line="300" w:lineRule="exact"/>
              <w:jc w:val="center"/>
              <w:rPr>
                <w:rFonts w:hint="eastAsia" w:ascii="方正书宋_GBK" w:eastAsia="方正书宋_GBK"/>
                <w:color w:val="auto"/>
              </w:rPr>
            </w:pPr>
          </w:p>
        </w:tc>
        <w:tc>
          <w:tcPr>
            <w:tcW w:w="737" w:type="dxa"/>
            <w:shd w:val="clear" w:color="auto" w:fill="auto"/>
            <w:vAlign w:val="center"/>
          </w:tcPr>
          <w:p w14:paraId="5CBC2A31">
            <w:pPr>
              <w:spacing w:line="300" w:lineRule="exact"/>
              <w:jc w:val="center"/>
              <w:rPr>
                <w:rFonts w:hint="eastAsia" w:ascii="方正书宋_GBK" w:eastAsia="方正书宋_GBK"/>
                <w:color w:val="auto"/>
              </w:rPr>
            </w:pPr>
          </w:p>
        </w:tc>
        <w:tc>
          <w:tcPr>
            <w:tcW w:w="737" w:type="dxa"/>
            <w:shd w:val="clear" w:color="auto" w:fill="auto"/>
            <w:vAlign w:val="center"/>
          </w:tcPr>
          <w:p w14:paraId="140263ED">
            <w:pPr>
              <w:spacing w:line="300" w:lineRule="exact"/>
              <w:jc w:val="center"/>
              <w:rPr>
                <w:rFonts w:hint="eastAsia" w:ascii="方正书宋_GBK" w:eastAsia="方正书宋_GBK"/>
                <w:color w:val="auto"/>
              </w:rPr>
            </w:pPr>
          </w:p>
        </w:tc>
      </w:tr>
      <w:tr w14:paraId="00110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292356D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、民族宗教综合治理</w:t>
            </w:r>
          </w:p>
        </w:tc>
        <w:tc>
          <w:tcPr>
            <w:tcW w:w="1276" w:type="dxa"/>
            <w:vMerge w:val="restart"/>
            <w:shd w:val="clear" w:color="auto" w:fill="auto"/>
            <w:vAlign w:val="center"/>
          </w:tcPr>
          <w:p w14:paraId="40E462F0">
            <w:pPr>
              <w:spacing w:line="300" w:lineRule="exact"/>
              <w:jc w:val="left"/>
              <w:rPr>
                <w:rFonts w:ascii="方正书宋_GBK" w:eastAsia="方正书宋_GBK"/>
                <w:color w:val="auto"/>
              </w:rPr>
            </w:pPr>
          </w:p>
        </w:tc>
        <w:tc>
          <w:tcPr>
            <w:tcW w:w="2976" w:type="dxa"/>
            <w:vMerge w:val="restart"/>
            <w:shd w:val="clear" w:color="auto" w:fill="auto"/>
            <w:vAlign w:val="center"/>
          </w:tcPr>
          <w:p w14:paraId="20D3F935">
            <w:pPr>
              <w:spacing w:line="300" w:lineRule="exact"/>
              <w:jc w:val="left"/>
              <w:rPr>
                <w:rFonts w:hint="eastAsia" w:ascii="方正书宋_GBK" w:eastAsia="方正书宋_GBK"/>
                <w:color w:val="auto"/>
              </w:rPr>
            </w:pPr>
            <w:r>
              <w:rPr>
                <w:rFonts w:hint="eastAsia" w:ascii="方正书宋_GBK" w:eastAsia="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6" w:type="dxa"/>
            <w:vMerge w:val="restart"/>
            <w:shd w:val="clear" w:color="auto" w:fill="auto"/>
            <w:vAlign w:val="center"/>
          </w:tcPr>
          <w:p w14:paraId="25492D85">
            <w:pPr>
              <w:spacing w:line="300" w:lineRule="exact"/>
              <w:jc w:val="left"/>
              <w:rPr>
                <w:rFonts w:hint="eastAsia" w:ascii="方正书宋_GBK" w:eastAsia="方正书宋_GBK"/>
                <w:color w:val="auto"/>
              </w:rPr>
            </w:pPr>
            <w:r>
              <w:rPr>
                <w:rFonts w:hint="eastAsia" w:ascii="方正书宋_GBK" w:eastAsia="方正书宋_GBK"/>
                <w:color w:val="auto"/>
              </w:rPr>
              <w:t>加大补助力度，增强反渗透能力。不断提高民族宗教法律政策宣传覆盖率</w:t>
            </w:r>
            <w:r>
              <w:rPr>
                <w:rFonts w:ascii="方正书宋_GBK" w:eastAsia="方正书宋_GBK"/>
                <w:color w:val="auto"/>
              </w:rPr>
              <w:t>,</w:t>
            </w:r>
            <w:r>
              <w:rPr>
                <w:rFonts w:hint="eastAsia" w:ascii="方正书宋_GBK" w:eastAsia="方正书宋_GBK"/>
                <w:color w:val="auto"/>
              </w:rPr>
              <w:t>加大宣传教育力度</w:t>
            </w:r>
            <w:r>
              <w:rPr>
                <w:rFonts w:ascii="方正书宋_GBK" w:eastAsia="方正书宋_GBK"/>
                <w:color w:val="auto"/>
              </w:rPr>
              <w:t>;</w:t>
            </w:r>
            <w:r>
              <w:rPr>
                <w:rFonts w:hint="eastAsia" w:ascii="方正书宋_GBK" w:eastAsia="方正书宋_GBK"/>
                <w:color w:val="auto"/>
              </w:rPr>
              <w:t>妥善协助解决突发事件</w:t>
            </w:r>
            <w:r>
              <w:rPr>
                <w:rFonts w:ascii="方正书宋_GBK" w:eastAsia="方正书宋_GBK"/>
                <w:color w:val="auto"/>
              </w:rPr>
              <w:t>;</w:t>
            </w:r>
            <w:r>
              <w:rPr>
                <w:rFonts w:hint="eastAsia" w:ascii="方正书宋_GBK" w:eastAsia="方正书宋_GBK"/>
                <w:color w:val="auto"/>
              </w:rPr>
              <w:t>提高清真食品检查效率</w:t>
            </w:r>
            <w:r>
              <w:rPr>
                <w:rFonts w:ascii="方正书宋_GBK" w:eastAsia="方正书宋_GBK"/>
                <w:color w:val="auto"/>
              </w:rPr>
              <w:t>,</w:t>
            </w:r>
            <w:r>
              <w:rPr>
                <w:rFonts w:hint="eastAsia" w:ascii="方正书宋_GBK" w:eastAsia="方正书宋_GBK"/>
                <w:color w:val="auto"/>
              </w:rPr>
              <w:t>及时解决其他民族宗教问题。</w:t>
            </w:r>
          </w:p>
        </w:tc>
        <w:tc>
          <w:tcPr>
            <w:tcW w:w="1417" w:type="dxa"/>
            <w:shd w:val="clear" w:color="auto" w:fill="auto"/>
            <w:vAlign w:val="center"/>
          </w:tcPr>
          <w:p w14:paraId="278CCC44">
            <w:pPr>
              <w:spacing w:line="300" w:lineRule="exact"/>
              <w:jc w:val="left"/>
              <w:rPr>
                <w:rFonts w:hint="eastAsia" w:ascii="方正书宋_GBK" w:eastAsia="方正书宋_GBK"/>
                <w:color w:val="auto"/>
              </w:rPr>
            </w:pPr>
            <w:r>
              <w:rPr>
                <w:rFonts w:hint="eastAsia" w:ascii="方正书宋_GBK" w:eastAsia="方正书宋_GBK"/>
                <w:color w:val="auto"/>
              </w:rPr>
              <w:t>天主教神职人员补助覆盖率</w:t>
            </w:r>
          </w:p>
        </w:tc>
        <w:tc>
          <w:tcPr>
            <w:tcW w:w="737" w:type="dxa"/>
            <w:shd w:val="clear" w:color="auto" w:fill="auto"/>
            <w:vAlign w:val="center"/>
          </w:tcPr>
          <w:p w14:paraId="0F47A77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468219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7D5B119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1A1611E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348FF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9D66521">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BEDB83D">
            <w:pPr>
              <w:spacing w:line="300" w:lineRule="exact"/>
              <w:jc w:val="left"/>
              <w:rPr>
                <w:rFonts w:ascii="方正书宋_GBK" w:eastAsia="方正书宋_GBK"/>
                <w:color w:val="auto"/>
              </w:rPr>
            </w:pPr>
          </w:p>
        </w:tc>
        <w:tc>
          <w:tcPr>
            <w:tcW w:w="2976" w:type="dxa"/>
            <w:vMerge w:val="continue"/>
            <w:shd w:val="clear" w:color="auto" w:fill="auto"/>
            <w:vAlign w:val="center"/>
          </w:tcPr>
          <w:p w14:paraId="78B8504F">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E1F04FD">
            <w:pPr>
              <w:spacing w:line="300" w:lineRule="exact"/>
              <w:jc w:val="left"/>
              <w:rPr>
                <w:rFonts w:hint="eastAsia" w:ascii="方正书宋_GBK" w:eastAsia="方正书宋_GBK"/>
                <w:color w:val="auto"/>
              </w:rPr>
            </w:pPr>
          </w:p>
        </w:tc>
        <w:tc>
          <w:tcPr>
            <w:tcW w:w="1417" w:type="dxa"/>
            <w:shd w:val="clear" w:color="auto" w:fill="auto"/>
            <w:vAlign w:val="center"/>
          </w:tcPr>
          <w:p w14:paraId="200EF7E4">
            <w:pPr>
              <w:spacing w:line="300" w:lineRule="exact"/>
              <w:jc w:val="left"/>
              <w:rPr>
                <w:rFonts w:hint="eastAsia" w:ascii="方正书宋_GBK" w:eastAsia="方正书宋_GBK"/>
                <w:color w:val="auto"/>
              </w:rPr>
            </w:pPr>
            <w:r>
              <w:rPr>
                <w:rFonts w:hint="eastAsia" w:ascii="方正书宋_GBK" w:eastAsia="方正书宋_GBK"/>
                <w:color w:val="auto"/>
              </w:rPr>
              <w:t>维稳突出问题解决率</w:t>
            </w:r>
          </w:p>
        </w:tc>
        <w:tc>
          <w:tcPr>
            <w:tcW w:w="737" w:type="dxa"/>
            <w:shd w:val="clear" w:color="auto" w:fill="auto"/>
            <w:vAlign w:val="center"/>
          </w:tcPr>
          <w:p w14:paraId="20005F7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8F00A1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7869B04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4D7A2C6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05BD6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2100264">
            <w:pPr>
              <w:spacing w:line="300" w:lineRule="exact"/>
              <w:jc w:val="left"/>
              <w:rPr>
                <w:rFonts w:hint="eastAsia" w:ascii="方正书宋_GBK" w:eastAsia="方正书宋_GBK"/>
                <w:b/>
                <w:color w:val="auto"/>
              </w:rPr>
            </w:pPr>
            <w:r>
              <w:rPr>
                <w:rFonts w:hint="eastAsia" w:ascii="方正书宋_GBK" w:eastAsia="方正书宋_GBK"/>
                <w:b/>
                <w:color w:val="auto"/>
              </w:rPr>
              <w:t>三、政法综治稳定和国家安全</w:t>
            </w:r>
          </w:p>
        </w:tc>
        <w:tc>
          <w:tcPr>
            <w:tcW w:w="1276" w:type="dxa"/>
            <w:shd w:val="clear" w:color="auto" w:fill="auto"/>
            <w:vAlign w:val="center"/>
          </w:tcPr>
          <w:p w14:paraId="403DC934">
            <w:pPr>
              <w:spacing w:line="300" w:lineRule="exact"/>
              <w:jc w:val="left"/>
              <w:rPr>
                <w:rFonts w:ascii="方正书宋_GBK" w:eastAsia="方正书宋_GBK"/>
                <w:color w:val="auto"/>
              </w:rPr>
            </w:pPr>
          </w:p>
        </w:tc>
        <w:tc>
          <w:tcPr>
            <w:tcW w:w="2976" w:type="dxa"/>
            <w:shd w:val="clear" w:color="auto" w:fill="auto"/>
            <w:vAlign w:val="center"/>
          </w:tcPr>
          <w:p w14:paraId="3B75FE55">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、贯彻实施国家安全战略，推进国家安全法制建设，贯彻落实国家安全工作方针，研究解决涉及国家安全工作的重大问题。</w:t>
            </w:r>
            <w:r>
              <w:rPr>
                <w:rFonts w:ascii="方正书宋_GBK" w:eastAsia="方正书宋_GBK"/>
                <w:color w:val="auto"/>
              </w:rPr>
              <w:t>2</w:t>
            </w:r>
            <w:r>
              <w:rPr>
                <w:rFonts w:hint="eastAsia" w:ascii="方正书宋_GBK" w:eastAsia="方正书宋_GBK"/>
                <w:color w:val="auto"/>
              </w:rPr>
              <w:t>、推进社会治安综合治理，维护社会稳定，有效地维护本乡镇的可持续稳定。同时抓好全民普法工作，推进依法治理。</w:t>
            </w:r>
            <w:r>
              <w:rPr>
                <w:rFonts w:ascii="方正书宋_GBK" w:eastAsia="方正书宋_GBK"/>
                <w:color w:val="auto"/>
              </w:rPr>
              <w:t>3</w:t>
            </w:r>
            <w:r>
              <w:rPr>
                <w:rFonts w:hint="eastAsia" w:ascii="方正书宋_GBK" w:eastAsia="方正书宋_GBK"/>
                <w:color w:val="auto"/>
              </w:rPr>
              <w:t>、加强政法队伍建设和领导班子建设。</w:t>
            </w:r>
            <w:r>
              <w:rPr>
                <w:rFonts w:ascii="方正书宋_GBK" w:eastAsia="方正书宋_GBK"/>
                <w:color w:val="auto"/>
              </w:rPr>
              <w:t>4</w:t>
            </w:r>
            <w:r>
              <w:rPr>
                <w:rFonts w:hint="eastAsia" w:ascii="方正书宋_GBK" w:eastAsia="方正书宋_GBK"/>
                <w:color w:val="auto"/>
              </w:rPr>
              <w:t>、受理并查处涉法信访案件工作，促进司法公正。</w:t>
            </w:r>
            <w:r>
              <w:rPr>
                <w:rFonts w:ascii="方正书宋_GBK" w:eastAsia="方正书宋_GBK"/>
                <w:color w:val="auto"/>
              </w:rPr>
              <w:t>5</w:t>
            </w:r>
            <w:r>
              <w:rPr>
                <w:rFonts w:hint="eastAsia" w:ascii="方正书宋_GBK" w:eastAsia="方正书宋_GBK"/>
                <w:color w:val="auto"/>
              </w:rPr>
              <w:t>、坚持社会治安综合治理属地管理原则，抓好目标管理责任制、领导责任制、责任追究和一票否决权等</w:t>
            </w:r>
            <w:r>
              <w:rPr>
                <w:rFonts w:ascii="方正书宋_GBK" w:eastAsia="方正书宋_GBK"/>
                <w:color w:val="auto"/>
              </w:rPr>
              <w:t xml:space="preserve"> </w:t>
            </w:r>
            <w:r>
              <w:rPr>
                <w:rFonts w:hint="eastAsia" w:ascii="方正书宋_GBK" w:eastAsia="方正书宋_GBK"/>
                <w:color w:val="auto"/>
              </w:rPr>
              <w:t>制度的落实，抓好中小学校的社会治安综合治理和所辖乡镇铁路治安联防护路等工作。</w:t>
            </w:r>
            <w:r>
              <w:rPr>
                <w:rFonts w:ascii="方正书宋_GBK" w:eastAsia="方正书宋_GBK"/>
                <w:color w:val="auto"/>
              </w:rPr>
              <w:t>6</w:t>
            </w:r>
            <w:r>
              <w:rPr>
                <w:rFonts w:hint="eastAsia" w:ascii="方正书宋_GBK" w:eastAsia="方正书宋_GBK"/>
                <w:color w:val="auto"/>
              </w:rPr>
              <w:t>、依法打击并取缔各种非法宗教活动。</w:t>
            </w:r>
          </w:p>
        </w:tc>
        <w:tc>
          <w:tcPr>
            <w:tcW w:w="2976" w:type="dxa"/>
            <w:shd w:val="clear" w:color="auto" w:fill="auto"/>
            <w:vAlign w:val="center"/>
          </w:tcPr>
          <w:p w14:paraId="4A551C0A">
            <w:pPr>
              <w:spacing w:line="300" w:lineRule="exact"/>
              <w:jc w:val="left"/>
              <w:rPr>
                <w:rFonts w:hint="eastAsia" w:ascii="方正书宋_GBK" w:eastAsia="方正书宋_GBK"/>
                <w:color w:val="auto"/>
              </w:rPr>
            </w:pPr>
            <w:r>
              <w:rPr>
                <w:rFonts w:hint="eastAsia" w:ascii="方正书宋_GBK" w:eastAsia="方正书宋_GBK"/>
                <w:color w:val="auto"/>
              </w:rPr>
              <w:t>抓好乡镇政法综治稳定工作，预防减少不稳定因素的发生，有效化解不稳定隐患、群体性事件和突发事件，维护国家安全工作。</w:t>
            </w:r>
          </w:p>
        </w:tc>
        <w:tc>
          <w:tcPr>
            <w:tcW w:w="1417" w:type="dxa"/>
            <w:shd w:val="clear" w:color="auto" w:fill="auto"/>
            <w:vAlign w:val="center"/>
          </w:tcPr>
          <w:p w14:paraId="70F46C74">
            <w:pPr>
              <w:spacing w:line="300" w:lineRule="exact"/>
              <w:jc w:val="left"/>
              <w:rPr>
                <w:rFonts w:hint="eastAsia" w:ascii="方正书宋_GBK" w:eastAsia="方正书宋_GBK"/>
                <w:color w:val="auto"/>
              </w:rPr>
            </w:pPr>
          </w:p>
        </w:tc>
        <w:tc>
          <w:tcPr>
            <w:tcW w:w="737" w:type="dxa"/>
            <w:shd w:val="clear" w:color="auto" w:fill="auto"/>
            <w:vAlign w:val="center"/>
          </w:tcPr>
          <w:p w14:paraId="18DFDE40">
            <w:pPr>
              <w:spacing w:line="300" w:lineRule="exact"/>
              <w:jc w:val="center"/>
              <w:rPr>
                <w:rFonts w:hint="eastAsia" w:ascii="方正书宋_GBK" w:eastAsia="方正书宋_GBK"/>
                <w:color w:val="auto"/>
              </w:rPr>
            </w:pPr>
          </w:p>
        </w:tc>
        <w:tc>
          <w:tcPr>
            <w:tcW w:w="737" w:type="dxa"/>
            <w:shd w:val="clear" w:color="auto" w:fill="auto"/>
            <w:vAlign w:val="center"/>
          </w:tcPr>
          <w:p w14:paraId="3054589A">
            <w:pPr>
              <w:spacing w:line="300" w:lineRule="exact"/>
              <w:jc w:val="center"/>
              <w:rPr>
                <w:rFonts w:hint="eastAsia" w:ascii="方正书宋_GBK" w:eastAsia="方正书宋_GBK"/>
                <w:color w:val="auto"/>
              </w:rPr>
            </w:pPr>
          </w:p>
        </w:tc>
        <w:tc>
          <w:tcPr>
            <w:tcW w:w="737" w:type="dxa"/>
            <w:shd w:val="clear" w:color="auto" w:fill="auto"/>
            <w:vAlign w:val="center"/>
          </w:tcPr>
          <w:p w14:paraId="1254B6B4">
            <w:pPr>
              <w:spacing w:line="300" w:lineRule="exact"/>
              <w:jc w:val="center"/>
              <w:rPr>
                <w:rFonts w:hint="eastAsia" w:ascii="方正书宋_GBK" w:eastAsia="方正书宋_GBK"/>
                <w:color w:val="auto"/>
              </w:rPr>
            </w:pPr>
          </w:p>
        </w:tc>
        <w:tc>
          <w:tcPr>
            <w:tcW w:w="737" w:type="dxa"/>
            <w:shd w:val="clear" w:color="auto" w:fill="auto"/>
            <w:vAlign w:val="center"/>
          </w:tcPr>
          <w:p w14:paraId="1942E628">
            <w:pPr>
              <w:spacing w:line="300" w:lineRule="exact"/>
              <w:jc w:val="center"/>
              <w:rPr>
                <w:rFonts w:hint="eastAsia" w:ascii="方正书宋_GBK" w:eastAsia="方正书宋_GBK"/>
                <w:color w:val="auto"/>
              </w:rPr>
            </w:pPr>
          </w:p>
        </w:tc>
      </w:tr>
      <w:tr w14:paraId="6BA99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9B1CCB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、协调维护社会稳定和国家安全</w:t>
            </w:r>
          </w:p>
        </w:tc>
        <w:tc>
          <w:tcPr>
            <w:tcW w:w="1276" w:type="dxa"/>
            <w:vMerge w:val="restart"/>
            <w:shd w:val="clear" w:color="auto" w:fill="auto"/>
            <w:vAlign w:val="center"/>
          </w:tcPr>
          <w:p w14:paraId="69998810">
            <w:pPr>
              <w:spacing w:line="300" w:lineRule="exact"/>
              <w:jc w:val="left"/>
              <w:rPr>
                <w:rFonts w:ascii="方正书宋_GBK" w:eastAsia="方正书宋_GBK"/>
                <w:color w:val="auto"/>
              </w:rPr>
            </w:pPr>
          </w:p>
        </w:tc>
        <w:tc>
          <w:tcPr>
            <w:tcW w:w="2976" w:type="dxa"/>
            <w:vMerge w:val="restart"/>
            <w:shd w:val="clear" w:color="auto" w:fill="auto"/>
            <w:vAlign w:val="center"/>
          </w:tcPr>
          <w:p w14:paraId="0706E012">
            <w:pPr>
              <w:spacing w:line="300" w:lineRule="exact"/>
              <w:jc w:val="left"/>
              <w:rPr>
                <w:rFonts w:ascii="方正书宋_GBK" w:eastAsia="方正书宋_GBK"/>
                <w:color w:val="auto"/>
              </w:rPr>
            </w:pPr>
            <w:r>
              <w:rPr>
                <w:rFonts w:hint="eastAsia" w:ascii="方正书宋_GBK" w:eastAsia="方正书宋_GBK"/>
                <w:color w:val="auto"/>
              </w:rPr>
              <w:t>排查、化解影响社会稳定的重大不稳定隐患、群体性事件和突发事件及影响国家安全的事件。</w:t>
            </w:r>
          </w:p>
        </w:tc>
        <w:tc>
          <w:tcPr>
            <w:tcW w:w="2976" w:type="dxa"/>
            <w:vMerge w:val="restart"/>
            <w:shd w:val="clear" w:color="auto" w:fill="auto"/>
            <w:vAlign w:val="center"/>
          </w:tcPr>
          <w:p w14:paraId="5B32BDEC">
            <w:pPr>
              <w:spacing w:line="300" w:lineRule="exact"/>
              <w:jc w:val="left"/>
              <w:rPr>
                <w:rFonts w:hint="eastAsia" w:ascii="方正书宋_GBK" w:eastAsia="方正书宋_GBK"/>
                <w:color w:val="auto"/>
              </w:rPr>
            </w:pPr>
            <w:r>
              <w:rPr>
                <w:rFonts w:hint="eastAsia" w:ascii="方正书宋_GBK" w:eastAsia="方正书宋_GBK"/>
                <w:color w:val="auto"/>
              </w:rPr>
              <w:t>预防减少不稳定因素的发生，有效化解不稳定隐患、群体性事件和突发事件，维护国家安全工作。</w:t>
            </w:r>
          </w:p>
        </w:tc>
        <w:tc>
          <w:tcPr>
            <w:tcW w:w="1417" w:type="dxa"/>
            <w:shd w:val="clear" w:color="auto" w:fill="auto"/>
            <w:vAlign w:val="center"/>
          </w:tcPr>
          <w:p w14:paraId="3CAEA021">
            <w:pPr>
              <w:spacing w:line="300" w:lineRule="exact"/>
              <w:jc w:val="left"/>
              <w:rPr>
                <w:rFonts w:hint="eastAsia" w:ascii="方正书宋_GBK" w:eastAsia="方正书宋_GBK"/>
                <w:color w:val="auto"/>
              </w:rPr>
            </w:pPr>
            <w:r>
              <w:rPr>
                <w:rFonts w:hint="eastAsia" w:ascii="方正书宋_GBK" w:eastAsia="方正书宋_GBK"/>
                <w:color w:val="auto"/>
              </w:rPr>
              <w:t>协调督导事项化解率</w:t>
            </w:r>
          </w:p>
        </w:tc>
        <w:tc>
          <w:tcPr>
            <w:tcW w:w="737" w:type="dxa"/>
            <w:shd w:val="clear" w:color="auto" w:fill="auto"/>
            <w:vAlign w:val="center"/>
          </w:tcPr>
          <w:p w14:paraId="7F4287F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3AF1BE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1A7A387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6AC8ABC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1507C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87B467A">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159B53C8">
            <w:pPr>
              <w:spacing w:line="300" w:lineRule="exact"/>
              <w:jc w:val="left"/>
              <w:rPr>
                <w:rFonts w:ascii="方正书宋_GBK" w:eastAsia="方正书宋_GBK"/>
                <w:color w:val="auto"/>
              </w:rPr>
            </w:pPr>
          </w:p>
        </w:tc>
        <w:tc>
          <w:tcPr>
            <w:tcW w:w="2976" w:type="dxa"/>
            <w:vMerge w:val="continue"/>
            <w:shd w:val="clear" w:color="auto" w:fill="auto"/>
            <w:vAlign w:val="center"/>
          </w:tcPr>
          <w:p w14:paraId="4E9DFBD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12A7077">
            <w:pPr>
              <w:spacing w:line="300" w:lineRule="exact"/>
              <w:jc w:val="left"/>
              <w:rPr>
                <w:rFonts w:hint="eastAsia" w:ascii="方正书宋_GBK" w:eastAsia="方正书宋_GBK"/>
                <w:color w:val="auto"/>
              </w:rPr>
            </w:pPr>
          </w:p>
        </w:tc>
        <w:tc>
          <w:tcPr>
            <w:tcW w:w="1417" w:type="dxa"/>
            <w:shd w:val="clear" w:color="auto" w:fill="auto"/>
            <w:vAlign w:val="center"/>
          </w:tcPr>
          <w:p w14:paraId="12C92B87">
            <w:pPr>
              <w:spacing w:line="300" w:lineRule="exact"/>
              <w:jc w:val="left"/>
              <w:rPr>
                <w:rFonts w:hint="eastAsia" w:ascii="方正书宋_GBK" w:eastAsia="方正书宋_GBK"/>
                <w:color w:val="auto"/>
              </w:rPr>
            </w:pPr>
            <w:r>
              <w:rPr>
                <w:rFonts w:hint="eastAsia" w:ascii="方正书宋_GBK" w:eastAsia="方正书宋_GBK"/>
                <w:color w:val="auto"/>
              </w:rPr>
              <w:t>安保活动圆满完成情况</w:t>
            </w:r>
          </w:p>
        </w:tc>
        <w:tc>
          <w:tcPr>
            <w:tcW w:w="737" w:type="dxa"/>
            <w:shd w:val="clear" w:color="auto" w:fill="auto"/>
            <w:vAlign w:val="center"/>
          </w:tcPr>
          <w:p w14:paraId="004FC8F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9058A3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434566A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6976A27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20EF1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A125C3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、涉法涉诉信访工作</w:t>
            </w:r>
          </w:p>
        </w:tc>
        <w:tc>
          <w:tcPr>
            <w:tcW w:w="1276" w:type="dxa"/>
            <w:shd w:val="clear" w:color="auto" w:fill="auto"/>
            <w:vAlign w:val="center"/>
          </w:tcPr>
          <w:p w14:paraId="057AA5D1">
            <w:pPr>
              <w:spacing w:line="300" w:lineRule="exact"/>
              <w:jc w:val="left"/>
              <w:rPr>
                <w:rFonts w:ascii="方正书宋_GBK" w:eastAsia="方正书宋_GBK"/>
                <w:color w:val="auto"/>
              </w:rPr>
            </w:pPr>
          </w:p>
        </w:tc>
        <w:tc>
          <w:tcPr>
            <w:tcW w:w="2976" w:type="dxa"/>
            <w:shd w:val="clear" w:color="auto" w:fill="auto"/>
            <w:vAlign w:val="center"/>
          </w:tcPr>
          <w:p w14:paraId="4C5CB5E1">
            <w:pPr>
              <w:spacing w:line="300" w:lineRule="exact"/>
              <w:jc w:val="left"/>
              <w:rPr>
                <w:rFonts w:hint="eastAsia" w:ascii="方正书宋_GBK" w:eastAsia="方正书宋_GBK"/>
                <w:color w:val="auto"/>
              </w:rPr>
            </w:pPr>
            <w:r>
              <w:rPr>
                <w:rFonts w:hint="eastAsia" w:ascii="方正书宋_GBK" w:eastAsia="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6" w:type="dxa"/>
            <w:shd w:val="clear" w:color="auto" w:fill="auto"/>
            <w:vAlign w:val="center"/>
          </w:tcPr>
          <w:p w14:paraId="3FF3B836">
            <w:pPr>
              <w:spacing w:line="300" w:lineRule="exact"/>
              <w:jc w:val="left"/>
              <w:rPr>
                <w:rFonts w:hint="eastAsia" w:ascii="方正书宋_GBK" w:eastAsia="方正书宋_GBK"/>
                <w:color w:val="auto"/>
              </w:rPr>
            </w:pPr>
            <w:r>
              <w:rPr>
                <w:rFonts w:hint="eastAsia" w:ascii="方正书宋_GBK" w:eastAsia="方正书宋_GBK"/>
                <w:color w:val="auto"/>
              </w:rPr>
              <w:t>强化接访中心建设，切实提高接访中心吸附力。积极推进涉法涉诉信访工作改革，把涉法涉诉信访问题的解决导入法治轨道。</w:t>
            </w:r>
          </w:p>
        </w:tc>
        <w:tc>
          <w:tcPr>
            <w:tcW w:w="1417" w:type="dxa"/>
            <w:shd w:val="clear" w:color="auto" w:fill="auto"/>
            <w:vAlign w:val="center"/>
          </w:tcPr>
          <w:p w14:paraId="48B7BFB1">
            <w:pPr>
              <w:spacing w:line="300" w:lineRule="exact"/>
              <w:jc w:val="left"/>
              <w:rPr>
                <w:rFonts w:hint="eastAsia" w:ascii="方正书宋_GBK" w:eastAsia="方正书宋_GBK"/>
                <w:color w:val="auto"/>
              </w:rPr>
            </w:pPr>
            <w:r>
              <w:rPr>
                <w:rFonts w:hint="eastAsia" w:ascii="方正书宋_GBK" w:eastAsia="方正书宋_GBK"/>
                <w:color w:val="auto"/>
              </w:rPr>
              <w:t>办结率</w:t>
            </w:r>
          </w:p>
        </w:tc>
        <w:tc>
          <w:tcPr>
            <w:tcW w:w="737" w:type="dxa"/>
            <w:shd w:val="clear" w:color="auto" w:fill="auto"/>
            <w:vAlign w:val="center"/>
          </w:tcPr>
          <w:p w14:paraId="40536D4F">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5F8CE9BC">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51BEACDD">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33EF46DB">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2CFE2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B959BF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、矛盾纠纷排查化解</w:t>
            </w:r>
          </w:p>
        </w:tc>
        <w:tc>
          <w:tcPr>
            <w:tcW w:w="1276" w:type="dxa"/>
            <w:shd w:val="clear" w:color="auto" w:fill="auto"/>
            <w:vAlign w:val="center"/>
          </w:tcPr>
          <w:p w14:paraId="4B5A15A4">
            <w:pPr>
              <w:spacing w:line="300" w:lineRule="exact"/>
              <w:jc w:val="left"/>
              <w:rPr>
                <w:rFonts w:ascii="方正书宋_GBK" w:eastAsia="方正书宋_GBK"/>
                <w:color w:val="auto"/>
              </w:rPr>
            </w:pPr>
          </w:p>
        </w:tc>
        <w:tc>
          <w:tcPr>
            <w:tcW w:w="2976" w:type="dxa"/>
            <w:shd w:val="clear" w:color="auto" w:fill="auto"/>
            <w:vAlign w:val="center"/>
          </w:tcPr>
          <w:p w14:paraId="2668BB25">
            <w:pPr>
              <w:spacing w:line="300" w:lineRule="exact"/>
              <w:jc w:val="left"/>
              <w:rPr>
                <w:rFonts w:hint="eastAsia" w:ascii="方正书宋_GBK" w:eastAsia="方正书宋_GBK"/>
                <w:color w:val="auto"/>
              </w:rPr>
            </w:pPr>
            <w:r>
              <w:rPr>
                <w:rFonts w:hint="eastAsia" w:ascii="方正书宋_GBK" w:eastAsia="方正书宋_GBK"/>
                <w:color w:val="auto"/>
              </w:rPr>
              <w:t>完善矛盾纠纷排查机制，对乡镇内矛盾纠纷随时排查及时化解，做到小事不出村，大事不出镇，把矛盾化解在基层、化解在萌芽状态。</w:t>
            </w:r>
          </w:p>
        </w:tc>
        <w:tc>
          <w:tcPr>
            <w:tcW w:w="2976" w:type="dxa"/>
            <w:shd w:val="clear" w:color="auto" w:fill="auto"/>
            <w:vAlign w:val="center"/>
          </w:tcPr>
          <w:p w14:paraId="385E3599">
            <w:pPr>
              <w:spacing w:line="300" w:lineRule="exact"/>
              <w:jc w:val="left"/>
              <w:rPr>
                <w:rFonts w:hint="eastAsia" w:ascii="方正书宋_GBK" w:eastAsia="方正书宋_GBK"/>
                <w:color w:val="auto"/>
              </w:rPr>
            </w:pPr>
            <w:r>
              <w:rPr>
                <w:rFonts w:hint="eastAsia" w:ascii="方正书宋_GBK" w:eastAsia="方正书宋_GBK"/>
                <w:color w:val="auto"/>
              </w:rPr>
              <w:t>矛盾纠纷排查率</w:t>
            </w:r>
            <w:r>
              <w:rPr>
                <w:rFonts w:ascii="方正书宋_GBK" w:eastAsia="方正书宋_GBK"/>
                <w:color w:val="auto"/>
              </w:rPr>
              <w:t>100%</w:t>
            </w:r>
            <w:r>
              <w:rPr>
                <w:rFonts w:hint="eastAsia" w:ascii="方正书宋_GBK" w:eastAsia="方正书宋_GBK"/>
                <w:color w:val="auto"/>
              </w:rPr>
              <w:t>，化解率</w:t>
            </w:r>
            <w:r>
              <w:rPr>
                <w:rFonts w:ascii="方正书宋_GBK" w:eastAsia="方正书宋_GBK"/>
                <w:color w:val="auto"/>
              </w:rPr>
              <w:t>98%</w:t>
            </w:r>
          </w:p>
        </w:tc>
        <w:tc>
          <w:tcPr>
            <w:tcW w:w="1417" w:type="dxa"/>
            <w:shd w:val="clear" w:color="auto" w:fill="auto"/>
            <w:vAlign w:val="center"/>
          </w:tcPr>
          <w:p w14:paraId="5C57B7E1">
            <w:pPr>
              <w:spacing w:line="300" w:lineRule="exact"/>
              <w:jc w:val="left"/>
              <w:rPr>
                <w:rFonts w:hint="eastAsia" w:ascii="方正书宋_GBK" w:eastAsia="方正书宋_GBK"/>
                <w:color w:val="auto"/>
              </w:rPr>
            </w:pPr>
            <w:r>
              <w:rPr>
                <w:rFonts w:hint="eastAsia" w:ascii="方正书宋_GBK" w:eastAsia="方正书宋_GBK"/>
                <w:color w:val="auto"/>
              </w:rPr>
              <w:t>排查率、化解率</w:t>
            </w:r>
          </w:p>
        </w:tc>
        <w:tc>
          <w:tcPr>
            <w:tcW w:w="737" w:type="dxa"/>
            <w:shd w:val="clear" w:color="auto" w:fill="auto"/>
            <w:vAlign w:val="center"/>
          </w:tcPr>
          <w:p w14:paraId="58786A59">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657FFD24">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0694A588">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2115B903">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64B5A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54503A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、铁路护路联防工作</w:t>
            </w:r>
          </w:p>
        </w:tc>
        <w:tc>
          <w:tcPr>
            <w:tcW w:w="1276" w:type="dxa"/>
            <w:shd w:val="clear" w:color="auto" w:fill="auto"/>
            <w:vAlign w:val="center"/>
          </w:tcPr>
          <w:p w14:paraId="7F02F9DC">
            <w:pPr>
              <w:spacing w:line="300" w:lineRule="exact"/>
              <w:jc w:val="left"/>
              <w:rPr>
                <w:rFonts w:ascii="方正书宋_GBK" w:eastAsia="方正书宋_GBK"/>
                <w:color w:val="auto"/>
              </w:rPr>
            </w:pPr>
          </w:p>
        </w:tc>
        <w:tc>
          <w:tcPr>
            <w:tcW w:w="2976" w:type="dxa"/>
            <w:shd w:val="clear" w:color="auto" w:fill="auto"/>
            <w:vAlign w:val="center"/>
          </w:tcPr>
          <w:p w14:paraId="1A41548F">
            <w:pPr>
              <w:spacing w:line="300" w:lineRule="exact"/>
              <w:jc w:val="left"/>
              <w:rPr>
                <w:rFonts w:hint="eastAsia" w:ascii="方正书宋_GBK" w:eastAsia="方正书宋_GBK"/>
                <w:color w:val="auto"/>
              </w:rPr>
            </w:pPr>
            <w:r>
              <w:rPr>
                <w:rFonts w:hint="eastAsia" w:ascii="方正书宋_GBK" w:eastAsia="方正书宋_GBK"/>
                <w:color w:val="auto"/>
              </w:rPr>
              <w:t>组织开展好全国两会及其他重要时期铁路护路联防工作，维护好铁路的安全运行，保障铁路运输安全。</w:t>
            </w:r>
          </w:p>
        </w:tc>
        <w:tc>
          <w:tcPr>
            <w:tcW w:w="2976" w:type="dxa"/>
            <w:shd w:val="clear" w:color="auto" w:fill="auto"/>
            <w:vAlign w:val="center"/>
          </w:tcPr>
          <w:p w14:paraId="2D865548">
            <w:pPr>
              <w:spacing w:line="300" w:lineRule="exact"/>
              <w:jc w:val="left"/>
              <w:rPr>
                <w:rFonts w:hint="eastAsia" w:ascii="方正书宋_GBK" w:eastAsia="方正书宋_GBK"/>
                <w:color w:val="auto"/>
              </w:rPr>
            </w:pPr>
            <w:r>
              <w:rPr>
                <w:rFonts w:hint="eastAsia" w:ascii="方正书宋_GBK" w:eastAsia="方正书宋_GBK"/>
                <w:color w:val="auto"/>
              </w:rPr>
              <w:t>保障铁路运输安全</w:t>
            </w:r>
          </w:p>
        </w:tc>
        <w:tc>
          <w:tcPr>
            <w:tcW w:w="1417" w:type="dxa"/>
            <w:shd w:val="clear" w:color="auto" w:fill="auto"/>
            <w:vAlign w:val="center"/>
          </w:tcPr>
          <w:p w14:paraId="1D2A8EAD">
            <w:pPr>
              <w:spacing w:line="300" w:lineRule="exact"/>
              <w:jc w:val="left"/>
              <w:rPr>
                <w:rFonts w:hint="eastAsia" w:ascii="方正书宋_GBK" w:eastAsia="方正书宋_GBK"/>
                <w:color w:val="auto"/>
              </w:rPr>
            </w:pPr>
            <w:r>
              <w:rPr>
                <w:rFonts w:hint="eastAsia" w:ascii="方正书宋_GBK" w:eastAsia="方正书宋_GBK"/>
                <w:color w:val="auto"/>
              </w:rPr>
              <w:t>保障安全畅通</w:t>
            </w:r>
          </w:p>
        </w:tc>
        <w:tc>
          <w:tcPr>
            <w:tcW w:w="737" w:type="dxa"/>
            <w:shd w:val="clear" w:color="auto" w:fill="auto"/>
            <w:vAlign w:val="center"/>
          </w:tcPr>
          <w:p w14:paraId="61E54304">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56EEE447">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4C2B2294">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193548F3">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10FCB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730DD78">
            <w:pPr>
              <w:spacing w:line="300" w:lineRule="exact"/>
              <w:jc w:val="left"/>
              <w:rPr>
                <w:rFonts w:hint="eastAsia" w:ascii="方正书宋_GBK" w:eastAsia="方正书宋_GBK"/>
                <w:b/>
                <w:color w:val="auto"/>
              </w:rPr>
            </w:pPr>
            <w:r>
              <w:rPr>
                <w:rFonts w:hint="eastAsia" w:ascii="方正书宋_GBK" w:eastAsia="方正书宋_GBK"/>
                <w:b/>
                <w:color w:val="auto"/>
              </w:rPr>
              <w:t>四、社会管理与服务</w:t>
            </w:r>
          </w:p>
        </w:tc>
        <w:tc>
          <w:tcPr>
            <w:tcW w:w="1276" w:type="dxa"/>
            <w:shd w:val="clear" w:color="auto" w:fill="auto"/>
            <w:vAlign w:val="center"/>
          </w:tcPr>
          <w:p w14:paraId="62BEC031">
            <w:pPr>
              <w:spacing w:line="300" w:lineRule="exact"/>
              <w:jc w:val="left"/>
              <w:rPr>
                <w:rFonts w:ascii="方正书宋_GBK" w:eastAsia="方正书宋_GBK"/>
                <w:color w:val="auto"/>
              </w:rPr>
            </w:pPr>
          </w:p>
        </w:tc>
        <w:tc>
          <w:tcPr>
            <w:tcW w:w="2976" w:type="dxa"/>
            <w:shd w:val="clear" w:color="auto" w:fill="auto"/>
            <w:vAlign w:val="center"/>
          </w:tcPr>
          <w:p w14:paraId="474B5689">
            <w:pPr>
              <w:spacing w:line="300" w:lineRule="exact"/>
              <w:jc w:val="left"/>
              <w:rPr>
                <w:rFonts w:hint="eastAsia" w:ascii="方正书宋_GBK" w:eastAsia="方正书宋_GBK"/>
                <w:color w:val="auto"/>
              </w:rPr>
            </w:pPr>
            <w:r>
              <w:rPr>
                <w:rFonts w:hint="eastAsia" w:ascii="方正书宋_GBK" w:eastAsia="方正书宋_GBK"/>
                <w:color w:val="auto"/>
              </w:rPr>
              <w:t>组织指导基层政权和社区建设；推进社会工作人员队伍建设</w:t>
            </w:r>
          </w:p>
        </w:tc>
        <w:tc>
          <w:tcPr>
            <w:tcW w:w="2976" w:type="dxa"/>
            <w:shd w:val="clear" w:color="auto" w:fill="auto"/>
            <w:vAlign w:val="center"/>
          </w:tcPr>
          <w:p w14:paraId="38DBB330">
            <w:pPr>
              <w:spacing w:line="300" w:lineRule="exact"/>
              <w:jc w:val="left"/>
              <w:rPr>
                <w:rFonts w:hint="eastAsia" w:ascii="方正书宋_GBK" w:eastAsia="方正书宋_GBK"/>
                <w:color w:val="auto"/>
              </w:rPr>
            </w:pPr>
            <w:r>
              <w:rPr>
                <w:rFonts w:hint="eastAsia" w:ascii="方正书宋_GBK" w:eastAsia="方正书宋_GBK"/>
                <w:color w:val="auto"/>
              </w:rPr>
              <w:t>推进乡镇社会组织健康发展，优化行政区划空间布局，建立健全城乡基层群众自治组织，逐步实现社会工作者专业化、职业化。</w:t>
            </w:r>
          </w:p>
        </w:tc>
        <w:tc>
          <w:tcPr>
            <w:tcW w:w="1417" w:type="dxa"/>
            <w:shd w:val="clear" w:color="auto" w:fill="auto"/>
            <w:vAlign w:val="center"/>
          </w:tcPr>
          <w:p w14:paraId="632F9619">
            <w:pPr>
              <w:spacing w:line="300" w:lineRule="exact"/>
              <w:jc w:val="left"/>
              <w:rPr>
                <w:rFonts w:hint="eastAsia" w:ascii="方正书宋_GBK" w:eastAsia="方正书宋_GBK"/>
                <w:color w:val="auto"/>
              </w:rPr>
            </w:pPr>
          </w:p>
        </w:tc>
        <w:tc>
          <w:tcPr>
            <w:tcW w:w="737" w:type="dxa"/>
            <w:shd w:val="clear" w:color="auto" w:fill="auto"/>
            <w:vAlign w:val="center"/>
          </w:tcPr>
          <w:p w14:paraId="7B69E49D">
            <w:pPr>
              <w:spacing w:line="300" w:lineRule="exact"/>
              <w:jc w:val="center"/>
              <w:rPr>
                <w:rFonts w:hint="eastAsia" w:ascii="方正书宋_GBK" w:eastAsia="方正书宋_GBK"/>
                <w:color w:val="auto"/>
              </w:rPr>
            </w:pPr>
          </w:p>
        </w:tc>
        <w:tc>
          <w:tcPr>
            <w:tcW w:w="737" w:type="dxa"/>
            <w:shd w:val="clear" w:color="auto" w:fill="auto"/>
            <w:vAlign w:val="center"/>
          </w:tcPr>
          <w:p w14:paraId="6BC8A848">
            <w:pPr>
              <w:spacing w:line="300" w:lineRule="exact"/>
              <w:jc w:val="center"/>
              <w:rPr>
                <w:rFonts w:hint="eastAsia" w:ascii="方正书宋_GBK" w:eastAsia="方正书宋_GBK"/>
                <w:color w:val="auto"/>
              </w:rPr>
            </w:pPr>
          </w:p>
        </w:tc>
        <w:tc>
          <w:tcPr>
            <w:tcW w:w="737" w:type="dxa"/>
            <w:shd w:val="clear" w:color="auto" w:fill="auto"/>
            <w:vAlign w:val="center"/>
          </w:tcPr>
          <w:p w14:paraId="1752DFD1">
            <w:pPr>
              <w:spacing w:line="300" w:lineRule="exact"/>
              <w:jc w:val="center"/>
              <w:rPr>
                <w:rFonts w:hint="eastAsia" w:ascii="方正书宋_GBK" w:eastAsia="方正书宋_GBK"/>
                <w:color w:val="auto"/>
              </w:rPr>
            </w:pPr>
          </w:p>
        </w:tc>
        <w:tc>
          <w:tcPr>
            <w:tcW w:w="737" w:type="dxa"/>
            <w:shd w:val="clear" w:color="auto" w:fill="auto"/>
            <w:vAlign w:val="center"/>
          </w:tcPr>
          <w:p w14:paraId="0754D4F7">
            <w:pPr>
              <w:spacing w:line="300" w:lineRule="exact"/>
              <w:jc w:val="center"/>
              <w:rPr>
                <w:rFonts w:hint="eastAsia" w:ascii="方正书宋_GBK" w:eastAsia="方正书宋_GBK"/>
                <w:color w:val="auto"/>
              </w:rPr>
            </w:pPr>
          </w:p>
        </w:tc>
      </w:tr>
      <w:tr w14:paraId="4DF48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7AC1B7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、基层政权和社区建设</w:t>
            </w:r>
          </w:p>
        </w:tc>
        <w:tc>
          <w:tcPr>
            <w:tcW w:w="1276" w:type="dxa"/>
            <w:vMerge w:val="restart"/>
            <w:shd w:val="clear" w:color="auto" w:fill="auto"/>
            <w:vAlign w:val="center"/>
          </w:tcPr>
          <w:p w14:paraId="4180767D">
            <w:pPr>
              <w:spacing w:line="300" w:lineRule="exact"/>
              <w:jc w:val="left"/>
              <w:rPr>
                <w:rFonts w:ascii="方正书宋_GBK" w:eastAsia="方正书宋_GBK"/>
                <w:color w:val="auto"/>
              </w:rPr>
            </w:pPr>
          </w:p>
        </w:tc>
        <w:tc>
          <w:tcPr>
            <w:tcW w:w="2976" w:type="dxa"/>
            <w:vMerge w:val="restart"/>
            <w:shd w:val="clear" w:color="auto" w:fill="auto"/>
            <w:vAlign w:val="center"/>
          </w:tcPr>
          <w:p w14:paraId="32972FE3">
            <w:pPr>
              <w:spacing w:line="300" w:lineRule="exact"/>
              <w:jc w:val="left"/>
              <w:rPr>
                <w:rFonts w:hint="eastAsia" w:ascii="方正书宋_GBK" w:eastAsia="方正书宋_GBK"/>
                <w:color w:val="auto"/>
              </w:rPr>
            </w:pPr>
            <w:r>
              <w:rPr>
                <w:rFonts w:hint="eastAsia" w:ascii="方正书宋_GBK" w:eastAsia="方正书宋_GBK"/>
                <w:color w:val="auto"/>
              </w:rPr>
              <w:t>组织指导乡镇、街道办事处和基层群众自治组织、社区干部培训；指导村（居）民委员会民主选举、民主决策、民主管理和民主监督，村（居）务公开；指导城乡社区建设及服务管理工作。</w:t>
            </w:r>
          </w:p>
        </w:tc>
        <w:tc>
          <w:tcPr>
            <w:tcW w:w="2976" w:type="dxa"/>
            <w:vMerge w:val="restart"/>
            <w:shd w:val="clear" w:color="auto" w:fill="auto"/>
            <w:vAlign w:val="center"/>
          </w:tcPr>
          <w:p w14:paraId="7F536435">
            <w:pPr>
              <w:spacing w:line="300" w:lineRule="exact"/>
              <w:jc w:val="left"/>
              <w:rPr>
                <w:rFonts w:hint="eastAsia" w:ascii="方正书宋_GBK" w:eastAsia="方正书宋_GBK"/>
                <w:color w:val="auto"/>
              </w:rPr>
            </w:pPr>
            <w:r>
              <w:rPr>
                <w:rFonts w:hint="eastAsia" w:ascii="方正书宋_GBK" w:eastAsia="方正书宋_GBK"/>
                <w:color w:val="auto"/>
              </w:rPr>
              <w:t>建立健全城乡基层群众自治组织，在村（居）民委员会实行</w:t>
            </w:r>
            <w:r>
              <w:rPr>
                <w:rFonts w:hint="cs" w:ascii="方正书宋_GBK" w:eastAsia="方正书宋_GBK"/>
                <w:color w:val="auto"/>
              </w:rPr>
              <w:t>“</w:t>
            </w:r>
            <w:r>
              <w:rPr>
                <w:rFonts w:hint="eastAsia" w:ascii="方正书宋_GBK" w:eastAsia="方正书宋_GBK"/>
                <w:color w:val="auto"/>
              </w:rPr>
              <w:t>四个民主</w:t>
            </w:r>
            <w:r>
              <w:rPr>
                <w:rFonts w:hint="cs" w:ascii="方正书宋_GBK" w:eastAsia="方正书宋_GBK"/>
                <w:color w:val="auto"/>
              </w:rPr>
              <w:t>”</w:t>
            </w:r>
            <w:r>
              <w:rPr>
                <w:rFonts w:hint="eastAsia" w:ascii="方正书宋_GBK" w:eastAsia="方正书宋_GBK"/>
                <w:color w:val="auto"/>
              </w:rPr>
              <w:t>；按照</w:t>
            </w:r>
            <w:r>
              <w:rPr>
                <w:rFonts w:hint="cs" w:ascii="方正书宋_GBK" w:eastAsia="方正书宋_GBK"/>
                <w:color w:val="auto"/>
              </w:rPr>
              <w:t>“</w:t>
            </w:r>
            <w:r>
              <w:rPr>
                <w:rFonts w:hint="eastAsia" w:ascii="方正书宋_GBK" w:eastAsia="方正书宋_GBK"/>
                <w:color w:val="auto"/>
              </w:rPr>
              <w:t>四有一创</w:t>
            </w:r>
            <w:r>
              <w:rPr>
                <w:rFonts w:hint="cs" w:ascii="方正书宋_GBK" w:eastAsia="方正书宋_GBK"/>
                <w:color w:val="auto"/>
              </w:rPr>
              <w:t>”</w:t>
            </w:r>
            <w:r>
              <w:rPr>
                <w:rFonts w:hint="eastAsia" w:ascii="方正书宋_GBK" w:eastAsia="方正书宋_GBK"/>
                <w:color w:val="auto"/>
              </w:rPr>
              <w:t>标准开展城市社区建设，按照农村社区建设实验全覆盖创建标准开展农村社区建设。</w:t>
            </w:r>
          </w:p>
        </w:tc>
        <w:tc>
          <w:tcPr>
            <w:tcW w:w="1417" w:type="dxa"/>
            <w:shd w:val="clear" w:color="auto" w:fill="auto"/>
            <w:vAlign w:val="center"/>
          </w:tcPr>
          <w:p w14:paraId="5481C3A9">
            <w:pPr>
              <w:spacing w:line="300" w:lineRule="exact"/>
              <w:jc w:val="left"/>
              <w:rPr>
                <w:rFonts w:hint="eastAsia" w:ascii="方正书宋_GBK" w:eastAsia="方正书宋_GBK"/>
                <w:color w:val="auto"/>
              </w:rPr>
            </w:pPr>
            <w:r>
              <w:rPr>
                <w:rFonts w:hint="eastAsia" w:ascii="方正书宋_GBK" w:eastAsia="方正书宋_GBK"/>
                <w:color w:val="auto"/>
              </w:rPr>
              <w:t>村民委员会换届选举率达到或超过上届水平。</w:t>
            </w:r>
          </w:p>
        </w:tc>
        <w:tc>
          <w:tcPr>
            <w:tcW w:w="737" w:type="dxa"/>
            <w:shd w:val="clear" w:color="auto" w:fill="auto"/>
            <w:vAlign w:val="center"/>
          </w:tcPr>
          <w:p w14:paraId="54BDEB0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99.8%</w:t>
            </w:r>
          </w:p>
        </w:tc>
        <w:tc>
          <w:tcPr>
            <w:tcW w:w="737" w:type="dxa"/>
            <w:shd w:val="clear" w:color="auto" w:fill="auto"/>
            <w:vAlign w:val="center"/>
          </w:tcPr>
          <w:p w14:paraId="5DCAC13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99.6%</w:t>
            </w:r>
          </w:p>
        </w:tc>
        <w:tc>
          <w:tcPr>
            <w:tcW w:w="737" w:type="dxa"/>
            <w:shd w:val="clear" w:color="auto" w:fill="auto"/>
            <w:vAlign w:val="center"/>
          </w:tcPr>
          <w:p w14:paraId="5D59C9E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c>
          <w:tcPr>
            <w:tcW w:w="737" w:type="dxa"/>
            <w:shd w:val="clear" w:color="auto" w:fill="auto"/>
            <w:vAlign w:val="center"/>
          </w:tcPr>
          <w:p w14:paraId="6BD5367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r>
      <w:tr w14:paraId="17EA5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8805FB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404A881">
            <w:pPr>
              <w:spacing w:line="300" w:lineRule="exact"/>
              <w:jc w:val="left"/>
              <w:rPr>
                <w:rFonts w:ascii="方正书宋_GBK" w:eastAsia="方正书宋_GBK"/>
                <w:color w:val="auto"/>
              </w:rPr>
            </w:pPr>
          </w:p>
        </w:tc>
        <w:tc>
          <w:tcPr>
            <w:tcW w:w="2976" w:type="dxa"/>
            <w:vMerge w:val="continue"/>
            <w:shd w:val="clear" w:color="auto" w:fill="auto"/>
            <w:vAlign w:val="center"/>
          </w:tcPr>
          <w:p w14:paraId="0737F687">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0A3C111">
            <w:pPr>
              <w:spacing w:line="300" w:lineRule="exact"/>
              <w:jc w:val="left"/>
              <w:rPr>
                <w:rFonts w:hint="eastAsia" w:ascii="方正书宋_GBK" w:eastAsia="方正书宋_GBK"/>
                <w:color w:val="auto"/>
              </w:rPr>
            </w:pPr>
          </w:p>
        </w:tc>
        <w:tc>
          <w:tcPr>
            <w:tcW w:w="1417" w:type="dxa"/>
            <w:shd w:val="clear" w:color="auto" w:fill="auto"/>
            <w:vAlign w:val="center"/>
          </w:tcPr>
          <w:p w14:paraId="45C617CD">
            <w:pPr>
              <w:spacing w:line="300" w:lineRule="exact"/>
              <w:jc w:val="left"/>
              <w:rPr>
                <w:rFonts w:hint="eastAsia" w:ascii="方正书宋_GBK" w:eastAsia="方正书宋_GBK"/>
                <w:color w:val="auto"/>
              </w:rPr>
            </w:pPr>
            <w:r>
              <w:rPr>
                <w:rFonts w:hint="eastAsia" w:ascii="方正书宋_GBK" w:eastAsia="方正书宋_GBK"/>
                <w:color w:val="auto"/>
              </w:rPr>
              <w:t>社区综合设施覆盖率达到全国平均水平</w:t>
            </w:r>
          </w:p>
        </w:tc>
        <w:tc>
          <w:tcPr>
            <w:tcW w:w="737" w:type="dxa"/>
            <w:shd w:val="clear" w:color="auto" w:fill="auto"/>
            <w:vAlign w:val="center"/>
          </w:tcPr>
          <w:p w14:paraId="411E0FA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77.4%</w:t>
            </w:r>
          </w:p>
        </w:tc>
        <w:tc>
          <w:tcPr>
            <w:tcW w:w="737" w:type="dxa"/>
            <w:shd w:val="clear" w:color="auto" w:fill="auto"/>
            <w:vAlign w:val="center"/>
          </w:tcPr>
          <w:p w14:paraId="134FE3B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76.4%</w:t>
            </w:r>
          </w:p>
        </w:tc>
        <w:tc>
          <w:tcPr>
            <w:tcW w:w="737" w:type="dxa"/>
            <w:shd w:val="clear" w:color="auto" w:fill="auto"/>
            <w:vAlign w:val="center"/>
          </w:tcPr>
          <w:p w14:paraId="042B813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c>
          <w:tcPr>
            <w:tcW w:w="737" w:type="dxa"/>
            <w:shd w:val="clear" w:color="auto" w:fill="auto"/>
            <w:vAlign w:val="center"/>
          </w:tcPr>
          <w:p w14:paraId="14915CC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r>
      <w:tr w14:paraId="55977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666350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D6411C3">
            <w:pPr>
              <w:spacing w:line="300" w:lineRule="exact"/>
              <w:jc w:val="left"/>
              <w:rPr>
                <w:rFonts w:ascii="方正书宋_GBK" w:eastAsia="方正书宋_GBK"/>
                <w:color w:val="auto"/>
              </w:rPr>
            </w:pPr>
          </w:p>
        </w:tc>
        <w:tc>
          <w:tcPr>
            <w:tcW w:w="2976" w:type="dxa"/>
            <w:vMerge w:val="continue"/>
            <w:shd w:val="clear" w:color="auto" w:fill="auto"/>
            <w:vAlign w:val="center"/>
          </w:tcPr>
          <w:p w14:paraId="304ABBF0">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3699E5E">
            <w:pPr>
              <w:spacing w:line="300" w:lineRule="exact"/>
              <w:jc w:val="left"/>
              <w:rPr>
                <w:rFonts w:hint="eastAsia" w:ascii="方正书宋_GBK" w:eastAsia="方正书宋_GBK"/>
                <w:color w:val="auto"/>
              </w:rPr>
            </w:pPr>
          </w:p>
        </w:tc>
        <w:tc>
          <w:tcPr>
            <w:tcW w:w="1417" w:type="dxa"/>
            <w:shd w:val="clear" w:color="auto" w:fill="auto"/>
            <w:vAlign w:val="center"/>
          </w:tcPr>
          <w:p w14:paraId="76113CA3">
            <w:pPr>
              <w:spacing w:line="300" w:lineRule="exact"/>
              <w:jc w:val="left"/>
              <w:rPr>
                <w:rFonts w:hint="eastAsia" w:ascii="方正书宋_GBK" w:eastAsia="方正书宋_GBK"/>
                <w:color w:val="auto"/>
              </w:rPr>
            </w:pPr>
            <w:r>
              <w:rPr>
                <w:rFonts w:hint="eastAsia" w:ascii="方正书宋_GBK" w:eastAsia="方正书宋_GBK"/>
                <w:color w:val="auto"/>
              </w:rPr>
              <w:t>开展农村社区建设的建制村到达全国平均水平</w:t>
            </w:r>
          </w:p>
        </w:tc>
        <w:tc>
          <w:tcPr>
            <w:tcW w:w="737" w:type="dxa"/>
            <w:shd w:val="clear" w:color="auto" w:fill="auto"/>
            <w:vAlign w:val="center"/>
          </w:tcPr>
          <w:p w14:paraId="2E3F581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41.53%</w:t>
            </w:r>
          </w:p>
        </w:tc>
        <w:tc>
          <w:tcPr>
            <w:tcW w:w="737" w:type="dxa"/>
            <w:shd w:val="clear" w:color="auto" w:fill="auto"/>
            <w:vAlign w:val="center"/>
          </w:tcPr>
          <w:p w14:paraId="474CD80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40.53%</w:t>
            </w:r>
          </w:p>
        </w:tc>
        <w:tc>
          <w:tcPr>
            <w:tcW w:w="737" w:type="dxa"/>
            <w:shd w:val="clear" w:color="auto" w:fill="auto"/>
            <w:vAlign w:val="center"/>
          </w:tcPr>
          <w:p w14:paraId="20CC4DB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c>
          <w:tcPr>
            <w:tcW w:w="737" w:type="dxa"/>
            <w:shd w:val="clear" w:color="auto" w:fill="auto"/>
            <w:vAlign w:val="center"/>
          </w:tcPr>
          <w:p w14:paraId="1729519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r>
      <w:tr w14:paraId="37C2C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A5B461E">
            <w:pPr>
              <w:spacing w:line="300" w:lineRule="exact"/>
              <w:jc w:val="left"/>
              <w:rPr>
                <w:rFonts w:hint="eastAsia" w:ascii="方正书宋_GBK" w:eastAsia="方正书宋_GBK"/>
                <w:b/>
                <w:color w:val="auto"/>
              </w:rPr>
            </w:pPr>
            <w:r>
              <w:rPr>
                <w:rFonts w:hint="eastAsia" w:ascii="方正书宋_GBK" w:eastAsia="方正书宋_GBK"/>
                <w:b/>
                <w:color w:val="auto"/>
              </w:rPr>
              <w:t>五、政府专项工作服务与管理</w:t>
            </w:r>
          </w:p>
        </w:tc>
        <w:tc>
          <w:tcPr>
            <w:tcW w:w="1276" w:type="dxa"/>
            <w:shd w:val="clear" w:color="auto" w:fill="auto"/>
            <w:vAlign w:val="center"/>
          </w:tcPr>
          <w:p w14:paraId="11CCCB41">
            <w:pPr>
              <w:spacing w:line="300" w:lineRule="exact"/>
              <w:jc w:val="left"/>
              <w:rPr>
                <w:rFonts w:ascii="方正书宋_GBK" w:eastAsia="方正书宋_GBK"/>
                <w:color w:val="auto"/>
              </w:rPr>
            </w:pPr>
          </w:p>
        </w:tc>
        <w:tc>
          <w:tcPr>
            <w:tcW w:w="2976" w:type="dxa"/>
            <w:shd w:val="clear" w:color="auto" w:fill="auto"/>
            <w:vAlign w:val="center"/>
          </w:tcPr>
          <w:p w14:paraId="27E05108">
            <w:pPr>
              <w:spacing w:line="300" w:lineRule="exact"/>
              <w:jc w:val="left"/>
              <w:rPr>
                <w:rFonts w:hint="eastAsia" w:ascii="方正书宋_GBK" w:eastAsia="方正书宋_GBK"/>
                <w:color w:val="auto"/>
              </w:rPr>
            </w:pPr>
            <w:r>
              <w:rPr>
                <w:rFonts w:hint="eastAsia" w:ascii="方正书宋_GBK" w:eastAsia="方正书宋_GBK"/>
                <w:color w:val="auto"/>
              </w:rPr>
              <w:t>政府采购、农村综合改革、政府债务、综合治税、政府购买服务、规范津补贴等政府专项工作的服务与管理。</w:t>
            </w:r>
          </w:p>
        </w:tc>
        <w:tc>
          <w:tcPr>
            <w:tcW w:w="2976" w:type="dxa"/>
            <w:shd w:val="clear" w:color="auto" w:fill="auto"/>
            <w:vAlign w:val="center"/>
          </w:tcPr>
          <w:p w14:paraId="5DBD9DBC">
            <w:pPr>
              <w:spacing w:line="300" w:lineRule="exact"/>
              <w:jc w:val="left"/>
              <w:rPr>
                <w:rFonts w:hint="eastAsia" w:ascii="方正书宋_GBK" w:eastAsia="方正书宋_GBK"/>
                <w:color w:val="auto"/>
              </w:rPr>
            </w:pPr>
            <w:r>
              <w:rPr>
                <w:rFonts w:hint="eastAsia" w:ascii="方正书宋_GBK" w:eastAsia="方正书宋_GBK"/>
                <w:color w:val="auto"/>
              </w:rPr>
              <w:t>各专项工作依法规范管理，政策制度健全，执行程序规范，管控有力有效，各项政策落实，各项服务到位，业务风险有效控制，资金分配规范合理，经费使用节约。</w:t>
            </w:r>
          </w:p>
        </w:tc>
        <w:tc>
          <w:tcPr>
            <w:tcW w:w="1417" w:type="dxa"/>
            <w:shd w:val="clear" w:color="auto" w:fill="auto"/>
            <w:vAlign w:val="center"/>
          </w:tcPr>
          <w:p w14:paraId="07930C5D">
            <w:pPr>
              <w:spacing w:line="300" w:lineRule="exact"/>
              <w:jc w:val="left"/>
              <w:rPr>
                <w:rFonts w:hint="eastAsia" w:ascii="方正书宋_GBK" w:eastAsia="方正书宋_GBK"/>
                <w:color w:val="auto"/>
              </w:rPr>
            </w:pPr>
          </w:p>
        </w:tc>
        <w:tc>
          <w:tcPr>
            <w:tcW w:w="737" w:type="dxa"/>
            <w:shd w:val="clear" w:color="auto" w:fill="auto"/>
            <w:vAlign w:val="center"/>
          </w:tcPr>
          <w:p w14:paraId="36175701">
            <w:pPr>
              <w:spacing w:line="300" w:lineRule="exact"/>
              <w:jc w:val="center"/>
              <w:rPr>
                <w:rFonts w:hint="eastAsia" w:ascii="方正书宋_GBK" w:eastAsia="方正书宋_GBK"/>
                <w:color w:val="auto"/>
              </w:rPr>
            </w:pPr>
          </w:p>
        </w:tc>
        <w:tc>
          <w:tcPr>
            <w:tcW w:w="737" w:type="dxa"/>
            <w:shd w:val="clear" w:color="auto" w:fill="auto"/>
            <w:vAlign w:val="center"/>
          </w:tcPr>
          <w:p w14:paraId="41525903">
            <w:pPr>
              <w:spacing w:line="300" w:lineRule="exact"/>
              <w:jc w:val="center"/>
              <w:rPr>
                <w:rFonts w:hint="eastAsia" w:ascii="方正书宋_GBK" w:eastAsia="方正书宋_GBK"/>
                <w:color w:val="auto"/>
              </w:rPr>
            </w:pPr>
          </w:p>
        </w:tc>
        <w:tc>
          <w:tcPr>
            <w:tcW w:w="737" w:type="dxa"/>
            <w:shd w:val="clear" w:color="auto" w:fill="auto"/>
            <w:vAlign w:val="center"/>
          </w:tcPr>
          <w:p w14:paraId="41C7AC90">
            <w:pPr>
              <w:spacing w:line="300" w:lineRule="exact"/>
              <w:jc w:val="center"/>
              <w:rPr>
                <w:rFonts w:hint="eastAsia" w:ascii="方正书宋_GBK" w:eastAsia="方正书宋_GBK"/>
                <w:color w:val="auto"/>
              </w:rPr>
            </w:pPr>
          </w:p>
        </w:tc>
        <w:tc>
          <w:tcPr>
            <w:tcW w:w="737" w:type="dxa"/>
            <w:shd w:val="clear" w:color="auto" w:fill="auto"/>
            <w:vAlign w:val="center"/>
          </w:tcPr>
          <w:p w14:paraId="6C9ABD51">
            <w:pPr>
              <w:spacing w:line="300" w:lineRule="exact"/>
              <w:jc w:val="center"/>
              <w:rPr>
                <w:rFonts w:hint="eastAsia" w:ascii="方正书宋_GBK" w:eastAsia="方正书宋_GBK"/>
                <w:color w:val="auto"/>
              </w:rPr>
            </w:pPr>
          </w:p>
        </w:tc>
      </w:tr>
      <w:tr w14:paraId="30627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5E9D3D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、政府债务管理</w:t>
            </w:r>
          </w:p>
        </w:tc>
        <w:tc>
          <w:tcPr>
            <w:tcW w:w="1276" w:type="dxa"/>
            <w:shd w:val="clear" w:color="auto" w:fill="auto"/>
            <w:vAlign w:val="center"/>
          </w:tcPr>
          <w:p w14:paraId="7693E5B7">
            <w:pPr>
              <w:spacing w:line="300" w:lineRule="exact"/>
              <w:jc w:val="left"/>
              <w:rPr>
                <w:rFonts w:ascii="方正书宋_GBK" w:eastAsia="方正书宋_GBK"/>
                <w:color w:val="auto"/>
              </w:rPr>
            </w:pPr>
          </w:p>
        </w:tc>
        <w:tc>
          <w:tcPr>
            <w:tcW w:w="2976" w:type="dxa"/>
            <w:shd w:val="clear" w:color="auto" w:fill="auto"/>
            <w:vAlign w:val="center"/>
          </w:tcPr>
          <w:p w14:paraId="6763B89E">
            <w:pPr>
              <w:spacing w:line="300" w:lineRule="exact"/>
              <w:jc w:val="left"/>
              <w:rPr>
                <w:rFonts w:hint="eastAsia" w:ascii="方正书宋_GBK" w:eastAsia="方正书宋_GBK"/>
                <w:color w:val="auto"/>
              </w:rPr>
            </w:pPr>
            <w:r>
              <w:rPr>
                <w:rFonts w:hint="eastAsia" w:ascii="方正书宋_GBK" w:eastAsia="方正书宋_GBK"/>
                <w:color w:val="auto"/>
              </w:rPr>
              <w:t>加强政府债券管理和土储融资审核；编制月季年报并上报分析材料；实施风险预警及专项检查与监督。</w:t>
            </w:r>
          </w:p>
        </w:tc>
        <w:tc>
          <w:tcPr>
            <w:tcW w:w="2976" w:type="dxa"/>
            <w:shd w:val="clear" w:color="auto" w:fill="auto"/>
            <w:vAlign w:val="center"/>
          </w:tcPr>
          <w:p w14:paraId="40A3AEF0">
            <w:pPr>
              <w:spacing w:line="300" w:lineRule="exact"/>
              <w:jc w:val="left"/>
              <w:rPr>
                <w:rFonts w:hint="eastAsia" w:ascii="方正书宋_GBK" w:eastAsia="方正书宋_GBK"/>
                <w:color w:val="auto"/>
              </w:rPr>
            </w:pPr>
            <w:r>
              <w:rPr>
                <w:rFonts w:hint="eastAsia" w:ascii="方正书宋_GBK" w:eastAsia="方正书宋_GBK"/>
                <w:color w:val="auto"/>
              </w:rPr>
              <w:t>有效发挥政府规范举债的积极作用，规范政府债务管理，防范政府债务风险</w:t>
            </w:r>
          </w:p>
        </w:tc>
        <w:tc>
          <w:tcPr>
            <w:tcW w:w="1417" w:type="dxa"/>
            <w:shd w:val="clear" w:color="auto" w:fill="auto"/>
            <w:vAlign w:val="center"/>
          </w:tcPr>
          <w:p w14:paraId="7A0291AA">
            <w:pPr>
              <w:spacing w:line="300" w:lineRule="exact"/>
              <w:jc w:val="left"/>
              <w:rPr>
                <w:rFonts w:hint="eastAsia" w:ascii="方正书宋_GBK" w:eastAsia="方正书宋_GBK"/>
                <w:color w:val="auto"/>
              </w:rPr>
            </w:pPr>
            <w:r>
              <w:rPr>
                <w:rFonts w:hint="eastAsia" w:ascii="方正书宋_GBK" w:eastAsia="方正书宋_GBK"/>
                <w:color w:val="auto"/>
              </w:rPr>
              <w:t>乡镇债务风险警戒值</w:t>
            </w:r>
          </w:p>
        </w:tc>
        <w:tc>
          <w:tcPr>
            <w:tcW w:w="737" w:type="dxa"/>
            <w:shd w:val="clear" w:color="auto" w:fill="auto"/>
            <w:vAlign w:val="center"/>
          </w:tcPr>
          <w:p w14:paraId="3961020F">
            <w:pPr>
              <w:spacing w:line="300" w:lineRule="exact"/>
              <w:jc w:val="center"/>
              <w:rPr>
                <w:rFonts w:hint="eastAsia" w:ascii="方正书宋_GBK" w:eastAsia="方正书宋_GBK"/>
                <w:color w:val="auto"/>
              </w:rPr>
            </w:pPr>
            <w:r>
              <w:rPr>
                <w:rFonts w:hint="eastAsia" w:ascii="方正书宋_GBK" w:eastAsia="方正书宋_GBK"/>
                <w:color w:val="auto"/>
              </w:rPr>
              <w:t>全部低于财政部风险警戒标准</w:t>
            </w:r>
          </w:p>
        </w:tc>
        <w:tc>
          <w:tcPr>
            <w:tcW w:w="737" w:type="dxa"/>
            <w:shd w:val="clear" w:color="auto" w:fill="auto"/>
            <w:vAlign w:val="center"/>
          </w:tcPr>
          <w:p w14:paraId="25E04BFA">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总体风险低于警戒标准，单项指标被风险预警</w:t>
            </w:r>
          </w:p>
        </w:tc>
        <w:tc>
          <w:tcPr>
            <w:tcW w:w="737" w:type="dxa"/>
            <w:shd w:val="clear" w:color="auto" w:fill="auto"/>
            <w:vAlign w:val="center"/>
          </w:tcPr>
          <w:p w14:paraId="507726FD">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总体风险低于警戒标准，两个单项指标被风险预警</w:t>
            </w:r>
          </w:p>
        </w:tc>
        <w:tc>
          <w:tcPr>
            <w:tcW w:w="737" w:type="dxa"/>
            <w:shd w:val="clear" w:color="auto" w:fill="auto"/>
            <w:vAlign w:val="center"/>
          </w:tcPr>
          <w:p w14:paraId="6C2D609E">
            <w:pPr>
              <w:spacing w:line="300" w:lineRule="exact"/>
              <w:jc w:val="center"/>
              <w:rPr>
                <w:rFonts w:hint="eastAsia" w:ascii="方正书宋_GBK" w:eastAsia="方正书宋_GBK"/>
                <w:color w:val="auto"/>
              </w:rPr>
            </w:pPr>
            <w:r>
              <w:rPr>
                <w:rFonts w:hint="eastAsia" w:ascii="方正书宋_GBK" w:eastAsia="方正书宋_GBK"/>
                <w:color w:val="auto"/>
              </w:rPr>
              <w:t>三个单项指标被风险预警</w:t>
            </w:r>
          </w:p>
        </w:tc>
      </w:tr>
      <w:tr w14:paraId="31590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143165B">
            <w:pPr>
              <w:spacing w:line="300" w:lineRule="exact"/>
              <w:jc w:val="left"/>
              <w:rPr>
                <w:rFonts w:hint="eastAsia" w:ascii="方正书宋_GBK" w:eastAsia="方正书宋_GBK"/>
                <w:b/>
                <w:color w:val="auto"/>
              </w:rPr>
            </w:pPr>
            <w:r>
              <w:rPr>
                <w:rFonts w:hint="eastAsia" w:ascii="方正书宋_GBK" w:eastAsia="方正书宋_GBK"/>
                <w:b/>
                <w:color w:val="auto"/>
              </w:rPr>
              <w:t>六、水利水电项目建设与管理</w:t>
            </w:r>
          </w:p>
        </w:tc>
        <w:tc>
          <w:tcPr>
            <w:tcW w:w="1276" w:type="dxa"/>
            <w:shd w:val="clear" w:color="auto" w:fill="auto"/>
            <w:vAlign w:val="center"/>
          </w:tcPr>
          <w:p w14:paraId="56EFAACB">
            <w:pPr>
              <w:spacing w:line="300" w:lineRule="exact"/>
              <w:jc w:val="left"/>
              <w:rPr>
                <w:rFonts w:ascii="方正书宋_GBK" w:eastAsia="方正书宋_GBK"/>
                <w:color w:val="auto"/>
              </w:rPr>
            </w:pPr>
          </w:p>
        </w:tc>
        <w:tc>
          <w:tcPr>
            <w:tcW w:w="2976" w:type="dxa"/>
            <w:shd w:val="clear" w:color="auto" w:fill="auto"/>
            <w:vAlign w:val="center"/>
          </w:tcPr>
          <w:p w14:paraId="095210E5">
            <w:pPr>
              <w:spacing w:line="300" w:lineRule="exact"/>
              <w:jc w:val="left"/>
              <w:rPr>
                <w:rFonts w:hint="eastAsia" w:ascii="方正书宋_GBK" w:eastAsia="方正书宋_GBK"/>
                <w:color w:val="auto"/>
              </w:rPr>
            </w:pPr>
            <w:r>
              <w:rPr>
                <w:rFonts w:hint="eastAsia" w:ascii="方正书宋_GBK" w:eastAsia="方正书宋_GBK"/>
                <w:color w:val="auto"/>
              </w:rPr>
              <w:t>水利水电项目的建设与维护管理。</w:t>
            </w:r>
          </w:p>
        </w:tc>
        <w:tc>
          <w:tcPr>
            <w:tcW w:w="2976" w:type="dxa"/>
            <w:shd w:val="clear" w:color="auto" w:fill="auto"/>
            <w:vAlign w:val="center"/>
          </w:tcPr>
          <w:p w14:paraId="0DA45AE5">
            <w:pPr>
              <w:spacing w:line="300" w:lineRule="exact"/>
              <w:jc w:val="left"/>
              <w:rPr>
                <w:rFonts w:hint="eastAsia" w:ascii="方正书宋_GBK" w:eastAsia="方正书宋_GBK"/>
                <w:color w:val="auto"/>
              </w:rPr>
            </w:pPr>
            <w:r>
              <w:rPr>
                <w:rFonts w:hint="eastAsia" w:ascii="方正书宋_GBK" w:eastAsia="方正书宋_GBK"/>
                <w:color w:val="auto"/>
              </w:rPr>
              <w:t>按期完成水利水电项目建设和维修管护任务，对社会稳定和经济发展起到积极作用</w:t>
            </w:r>
          </w:p>
        </w:tc>
        <w:tc>
          <w:tcPr>
            <w:tcW w:w="1417" w:type="dxa"/>
            <w:shd w:val="clear" w:color="auto" w:fill="auto"/>
            <w:vAlign w:val="center"/>
          </w:tcPr>
          <w:p w14:paraId="190C64ED">
            <w:pPr>
              <w:spacing w:line="300" w:lineRule="exact"/>
              <w:jc w:val="left"/>
              <w:rPr>
                <w:rFonts w:hint="eastAsia" w:ascii="方正书宋_GBK" w:eastAsia="方正书宋_GBK"/>
                <w:color w:val="auto"/>
              </w:rPr>
            </w:pPr>
          </w:p>
        </w:tc>
        <w:tc>
          <w:tcPr>
            <w:tcW w:w="737" w:type="dxa"/>
            <w:shd w:val="clear" w:color="auto" w:fill="auto"/>
            <w:vAlign w:val="center"/>
          </w:tcPr>
          <w:p w14:paraId="76F6583F">
            <w:pPr>
              <w:spacing w:line="300" w:lineRule="exact"/>
              <w:jc w:val="center"/>
              <w:rPr>
                <w:rFonts w:hint="eastAsia" w:ascii="方正书宋_GBK" w:eastAsia="方正书宋_GBK"/>
                <w:color w:val="auto"/>
              </w:rPr>
            </w:pPr>
          </w:p>
        </w:tc>
        <w:tc>
          <w:tcPr>
            <w:tcW w:w="737" w:type="dxa"/>
            <w:shd w:val="clear" w:color="auto" w:fill="auto"/>
            <w:vAlign w:val="center"/>
          </w:tcPr>
          <w:p w14:paraId="5F07D392">
            <w:pPr>
              <w:spacing w:line="300" w:lineRule="exact"/>
              <w:jc w:val="center"/>
              <w:rPr>
                <w:rFonts w:hint="eastAsia" w:ascii="方正书宋_GBK" w:eastAsia="方正书宋_GBK"/>
                <w:color w:val="auto"/>
              </w:rPr>
            </w:pPr>
          </w:p>
        </w:tc>
        <w:tc>
          <w:tcPr>
            <w:tcW w:w="737" w:type="dxa"/>
            <w:shd w:val="clear" w:color="auto" w:fill="auto"/>
            <w:vAlign w:val="center"/>
          </w:tcPr>
          <w:p w14:paraId="51B7B3F2">
            <w:pPr>
              <w:spacing w:line="300" w:lineRule="exact"/>
              <w:jc w:val="center"/>
              <w:rPr>
                <w:rFonts w:hint="eastAsia" w:ascii="方正书宋_GBK" w:eastAsia="方正书宋_GBK"/>
                <w:color w:val="auto"/>
              </w:rPr>
            </w:pPr>
          </w:p>
        </w:tc>
        <w:tc>
          <w:tcPr>
            <w:tcW w:w="737" w:type="dxa"/>
            <w:shd w:val="clear" w:color="auto" w:fill="auto"/>
            <w:vAlign w:val="center"/>
          </w:tcPr>
          <w:p w14:paraId="11BEAD61">
            <w:pPr>
              <w:spacing w:line="300" w:lineRule="exact"/>
              <w:jc w:val="center"/>
              <w:rPr>
                <w:rFonts w:hint="eastAsia" w:ascii="方正书宋_GBK" w:eastAsia="方正书宋_GBK"/>
                <w:color w:val="auto"/>
              </w:rPr>
            </w:pPr>
          </w:p>
        </w:tc>
      </w:tr>
      <w:tr w14:paraId="2DAB6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9963D5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、水利工程运行与维护</w:t>
            </w:r>
          </w:p>
        </w:tc>
        <w:tc>
          <w:tcPr>
            <w:tcW w:w="1276" w:type="dxa"/>
            <w:vMerge w:val="restart"/>
            <w:shd w:val="clear" w:color="auto" w:fill="auto"/>
            <w:vAlign w:val="center"/>
          </w:tcPr>
          <w:p w14:paraId="4522D9B3">
            <w:pPr>
              <w:spacing w:line="300" w:lineRule="exact"/>
              <w:jc w:val="left"/>
              <w:rPr>
                <w:rFonts w:ascii="方正书宋_GBK" w:eastAsia="方正书宋_GBK"/>
                <w:color w:val="auto"/>
              </w:rPr>
            </w:pPr>
          </w:p>
        </w:tc>
        <w:tc>
          <w:tcPr>
            <w:tcW w:w="2976" w:type="dxa"/>
            <w:vMerge w:val="restart"/>
            <w:shd w:val="clear" w:color="auto" w:fill="auto"/>
            <w:vAlign w:val="center"/>
          </w:tcPr>
          <w:p w14:paraId="72EA6E04">
            <w:pPr>
              <w:spacing w:line="300" w:lineRule="exact"/>
              <w:jc w:val="left"/>
              <w:rPr>
                <w:rFonts w:hint="eastAsia" w:ascii="方正书宋_GBK" w:eastAsia="方正书宋_GBK"/>
                <w:color w:val="auto"/>
              </w:rPr>
            </w:pPr>
            <w:r>
              <w:rPr>
                <w:rFonts w:hint="eastAsia" w:ascii="方正书宋_GBK" w:eastAsia="方正书宋_GBK"/>
                <w:color w:val="auto"/>
              </w:rPr>
              <w:t>开展河道堤防、水库、水闸、排灌泵站、水文等水利工程运行管理和加强对乡镇水利行业的安全生产监督、检查。对水利工程进行维修养护，确保工程安全运行。</w:t>
            </w:r>
          </w:p>
        </w:tc>
        <w:tc>
          <w:tcPr>
            <w:tcW w:w="2976" w:type="dxa"/>
            <w:vMerge w:val="restart"/>
            <w:shd w:val="clear" w:color="auto" w:fill="auto"/>
            <w:vAlign w:val="center"/>
          </w:tcPr>
          <w:p w14:paraId="2B10EA6B">
            <w:pPr>
              <w:spacing w:line="300" w:lineRule="exact"/>
              <w:jc w:val="left"/>
              <w:rPr>
                <w:rFonts w:hint="eastAsia" w:ascii="方正书宋_GBK" w:eastAsia="方正书宋_GBK"/>
                <w:color w:val="auto"/>
              </w:rPr>
            </w:pPr>
            <w:r>
              <w:rPr>
                <w:rFonts w:hint="eastAsia" w:ascii="方正书宋_GBK" w:eastAsia="方正书宋_GBK"/>
                <w:color w:val="auto"/>
              </w:rPr>
              <w:t>年度维修养护工程质量全部合格，工程正常运行。</w:t>
            </w:r>
          </w:p>
        </w:tc>
        <w:tc>
          <w:tcPr>
            <w:tcW w:w="1417" w:type="dxa"/>
            <w:shd w:val="clear" w:color="auto" w:fill="auto"/>
            <w:vAlign w:val="center"/>
          </w:tcPr>
          <w:p w14:paraId="37E307F2">
            <w:pPr>
              <w:spacing w:line="300" w:lineRule="exact"/>
              <w:jc w:val="left"/>
              <w:rPr>
                <w:rFonts w:hint="eastAsia" w:ascii="方正书宋_GBK" w:eastAsia="方正书宋_GBK"/>
                <w:color w:val="auto"/>
              </w:rPr>
            </w:pPr>
            <w:r>
              <w:rPr>
                <w:rFonts w:hint="eastAsia" w:ascii="方正书宋_GBK" w:eastAsia="方正书宋_GBK"/>
                <w:color w:val="auto"/>
              </w:rPr>
              <w:t>工程质量验收合格率</w:t>
            </w:r>
          </w:p>
        </w:tc>
        <w:tc>
          <w:tcPr>
            <w:tcW w:w="737" w:type="dxa"/>
            <w:shd w:val="clear" w:color="auto" w:fill="auto"/>
            <w:vAlign w:val="center"/>
          </w:tcPr>
          <w:p w14:paraId="081E99B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3D1949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C333DE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794A12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64707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8D5191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42C1DC2">
            <w:pPr>
              <w:spacing w:line="300" w:lineRule="exact"/>
              <w:jc w:val="left"/>
              <w:rPr>
                <w:rFonts w:ascii="方正书宋_GBK" w:eastAsia="方正书宋_GBK"/>
                <w:color w:val="auto"/>
              </w:rPr>
            </w:pPr>
          </w:p>
        </w:tc>
        <w:tc>
          <w:tcPr>
            <w:tcW w:w="2976" w:type="dxa"/>
            <w:vMerge w:val="continue"/>
            <w:shd w:val="clear" w:color="auto" w:fill="auto"/>
            <w:vAlign w:val="center"/>
          </w:tcPr>
          <w:p w14:paraId="7845C0B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1AC9175">
            <w:pPr>
              <w:spacing w:line="300" w:lineRule="exact"/>
              <w:jc w:val="left"/>
              <w:rPr>
                <w:rFonts w:hint="eastAsia" w:ascii="方正书宋_GBK" w:eastAsia="方正书宋_GBK"/>
                <w:color w:val="auto"/>
              </w:rPr>
            </w:pPr>
          </w:p>
        </w:tc>
        <w:tc>
          <w:tcPr>
            <w:tcW w:w="1417" w:type="dxa"/>
            <w:shd w:val="clear" w:color="auto" w:fill="auto"/>
            <w:vAlign w:val="center"/>
          </w:tcPr>
          <w:p w14:paraId="23323C3A">
            <w:pPr>
              <w:spacing w:line="300" w:lineRule="exact"/>
              <w:jc w:val="left"/>
              <w:rPr>
                <w:rFonts w:hint="eastAsia" w:ascii="方正书宋_GBK" w:eastAsia="方正书宋_GBK"/>
                <w:color w:val="auto"/>
              </w:rPr>
            </w:pPr>
            <w:r>
              <w:rPr>
                <w:rFonts w:hint="eastAsia" w:ascii="方正书宋_GBK" w:eastAsia="方正书宋_GBK"/>
                <w:color w:val="auto"/>
              </w:rPr>
              <w:t>工程运行故障率</w:t>
            </w:r>
          </w:p>
        </w:tc>
        <w:tc>
          <w:tcPr>
            <w:tcW w:w="737" w:type="dxa"/>
            <w:shd w:val="clear" w:color="auto" w:fill="auto"/>
            <w:vAlign w:val="center"/>
          </w:tcPr>
          <w:p w14:paraId="0F3762E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282AF9E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1A1FA17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shd w:val="clear" w:color="auto" w:fill="auto"/>
            <w:vAlign w:val="center"/>
          </w:tcPr>
          <w:p w14:paraId="6BAF4EB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r>
      <w:tr w14:paraId="6CB29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CA9A9C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、农田水利建设</w:t>
            </w:r>
          </w:p>
        </w:tc>
        <w:tc>
          <w:tcPr>
            <w:tcW w:w="1276" w:type="dxa"/>
            <w:shd w:val="clear" w:color="auto" w:fill="auto"/>
            <w:vAlign w:val="center"/>
          </w:tcPr>
          <w:p w14:paraId="6F5C3799">
            <w:pPr>
              <w:spacing w:line="300" w:lineRule="exact"/>
              <w:jc w:val="left"/>
              <w:rPr>
                <w:rFonts w:ascii="方正书宋_GBK" w:eastAsia="方正书宋_GBK"/>
                <w:color w:val="auto"/>
              </w:rPr>
            </w:pPr>
          </w:p>
        </w:tc>
        <w:tc>
          <w:tcPr>
            <w:tcW w:w="2976" w:type="dxa"/>
            <w:shd w:val="clear" w:color="auto" w:fill="auto"/>
            <w:vAlign w:val="center"/>
          </w:tcPr>
          <w:p w14:paraId="3F1DB617">
            <w:pPr>
              <w:spacing w:line="300" w:lineRule="exact"/>
              <w:jc w:val="left"/>
              <w:rPr>
                <w:rFonts w:hint="eastAsia" w:ascii="方正书宋_GBK" w:eastAsia="方正书宋_GBK"/>
                <w:color w:val="auto"/>
              </w:rPr>
            </w:pPr>
            <w:r>
              <w:rPr>
                <w:rFonts w:hint="eastAsia" w:ascii="方正书宋_GBK" w:eastAsia="方正书宋_GBK"/>
                <w:color w:val="auto"/>
              </w:rPr>
              <w:t>建设小型农田水利设施，实施节水灌溉、灌区续建配套与节水改造等，推广综合节水技术，农业水价综合改革，开展乡镇水利站建设。</w:t>
            </w:r>
          </w:p>
        </w:tc>
        <w:tc>
          <w:tcPr>
            <w:tcW w:w="2976" w:type="dxa"/>
            <w:shd w:val="clear" w:color="auto" w:fill="auto"/>
            <w:vAlign w:val="center"/>
          </w:tcPr>
          <w:p w14:paraId="6AED510C">
            <w:pPr>
              <w:spacing w:line="300" w:lineRule="exact"/>
              <w:jc w:val="left"/>
              <w:rPr>
                <w:rFonts w:hint="eastAsia" w:ascii="方正书宋_GBK" w:eastAsia="方正书宋_GBK"/>
                <w:color w:val="auto"/>
              </w:rPr>
            </w:pPr>
            <w:r>
              <w:rPr>
                <w:rFonts w:hint="eastAsia" w:ascii="方正书宋_GBK" w:eastAsia="方正书宋_GBK"/>
                <w:color w:val="auto"/>
              </w:rPr>
              <w:t>提高农业用水效率、改善农业生产条件</w:t>
            </w:r>
          </w:p>
        </w:tc>
        <w:tc>
          <w:tcPr>
            <w:tcW w:w="1417" w:type="dxa"/>
            <w:shd w:val="clear" w:color="auto" w:fill="auto"/>
            <w:vAlign w:val="center"/>
          </w:tcPr>
          <w:p w14:paraId="255BBA72">
            <w:pPr>
              <w:spacing w:line="300" w:lineRule="exact"/>
              <w:jc w:val="left"/>
              <w:rPr>
                <w:rFonts w:hint="eastAsia" w:ascii="方正书宋_GBK" w:eastAsia="方正书宋_GBK"/>
                <w:color w:val="auto"/>
              </w:rPr>
            </w:pPr>
            <w:r>
              <w:rPr>
                <w:rFonts w:hint="eastAsia" w:ascii="方正书宋_GBK" w:eastAsia="方正书宋_GBK"/>
                <w:color w:val="auto"/>
              </w:rPr>
              <w:t>项目完工率</w:t>
            </w:r>
          </w:p>
        </w:tc>
        <w:tc>
          <w:tcPr>
            <w:tcW w:w="737" w:type="dxa"/>
            <w:shd w:val="clear" w:color="auto" w:fill="auto"/>
            <w:vAlign w:val="center"/>
          </w:tcPr>
          <w:p w14:paraId="77573C6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EA172D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C51E89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225D219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564C3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B7A2E4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、水库移民安置及后期管理</w:t>
            </w:r>
          </w:p>
        </w:tc>
        <w:tc>
          <w:tcPr>
            <w:tcW w:w="1276" w:type="dxa"/>
            <w:shd w:val="clear" w:color="auto" w:fill="auto"/>
            <w:vAlign w:val="center"/>
          </w:tcPr>
          <w:p w14:paraId="2543AD2F">
            <w:pPr>
              <w:spacing w:line="300" w:lineRule="exact"/>
              <w:jc w:val="left"/>
              <w:rPr>
                <w:rFonts w:ascii="方正书宋_GBK" w:eastAsia="方正书宋_GBK"/>
                <w:color w:val="auto"/>
              </w:rPr>
            </w:pPr>
          </w:p>
        </w:tc>
        <w:tc>
          <w:tcPr>
            <w:tcW w:w="2976" w:type="dxa"/>
            <w:shd w:val="clear" w:color="auto" w:fill="auto"/>
            <w:vAlign w:val="center"/>
          </w:tcPr>
          <w:p w14:paraId="25E23E97">
            <w:pPr>
              <w:spacing w:line="300" w:lineRule="exact"/>
              <w:jc w:val="left"/>
              <w:rPr>
                <w:rFonts w:hint="eastAsia" w:ascii="方正书宋_GBK" w:eastAsia="方正书宋_GBK"/>
                <w:color w:val="auto"/>
              </w:rPr>
            </w:pPr>
            <w:r>
              <w:rPr>
                <w:rFonts w:hint="eastAsia" w:ascii="方正书宋_GBK" w:eastAsia="方正书宋_GBK"/>
                <w:color w:val="auto"/>
              </w:rPr>
              <w:t>落实水库移民政策，扶持移民发展生产，保持移民稳定。</w:t>
            </w:r>
          </w:p>
        </w:tc>
        <w:tc>
          <w:tcPr>
            <w:tcW w:w="2976" w:type="dxa"/>
            <w:shd w:val="clear" w:color="auto" w:fill="auto"/>
            <w:vAlign w:val="center"/>
          </w:tcPr>
          <w:p w14:paraId="4A2F0E09">
            <w:pPr>
              <w:spacing w:line="300" w:lineRule="exact"/>
              <w:jc w:val="left"/>
              <w:rPr>
                <w:rFonts w:hint="eastAsia" w:ascii="方正书宋_GBK" w:eastAsia="方正书宋_GBK"/>
                <w:color w:val="auto"/>
              </w:rPr>
            </w:pPr>
            <w:r>
              <w:rPr>
                <w:rFonts w:hint="eastAsia" w:ascii="方正书宋_GBK" w:eastAsia="方正书宋_GBK"/>
                <w:color w:val="auto"/>
              </w:rPr>
              <w:t>增加移民收入，改善移民生产生活条件，促进移民稳定</w:t>
            </w:r>
          </w:p>
        </w:tc>
        <w:tc>
          <w:tcPr>
            <w:tcW w:w="1417" w:type="dxa"/>
            <w:shd w:val="clear" w:color="auto" w:fill="auto"/>
            <w:vAlign w:val="center"/>
          </w:tcPr>
          <w:p w14:paraId="46852E3D">
            <w:pPr>
              <w:spacing w:line="300" w:lineRule="exact"/>
              <w:jc w:val="left"/>
              <w:rPr>
                <w:rFonts w:hint="eastAsia" w:ascii="方正书宋_GBK" w:eastAsia="方正书宋_GBK"/>
                <w:color w:val="auto"/>
              </w:rPr>
            </w:pPr>
            <w:r>
              <w:rPr>
                <w:rFonts w:hint="eastAsia" w:ascii="方正书宋_GBK" w:eastAsia="方正书宋_GBK"/>
                <w:color w:val="auto"/>
              </w:rPr>
              <w:t>移民政策落实率</w:t>
            </w:r>
          </w:p>
        </w:tc>
        <w:tc>
          <w:tcPr>
            <w:tcW w:w="737" w:type="dxa"/>
            <w:shd w:val="clear" w:color="auto" w:fill="auto"/>
            <w:vAlign w:val="center"/>
          </w:tcPr>
          <w:p w14:paraId="43294C28">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FACC61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461CB2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04F3BC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9CE7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76533B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、保障农村饮水安全</w:t>
            </w:r>
          </w:p>
        </w:tc>
        <w:tc>
          <w:tcPr>
            <w:tcW w:w="1276" w:type="dxa"/>
            <w:shd w:val="clear" w:color="auto" w:fill="auto"/>
            <w:vAlign w:val="center"/>
          </w:tcPr>
          <w:p w14:paraId="311A2C8F">
            <w:pPr>
              <w:spacing w:line="300" w:lineRule="exact"/>
              <w:jc w:val="left"/>
              <w:rPr>
                <w:rFonts w:ascii="方正书宋_GBK" w:eastAsia="方正书宋_GBK"/>
                <w:color w:val="auto"/>
              </w:rPr>
            </w:pPr>
          </w:p>
        </w:tc>
        <w:tc>
          <w:tcPr>
            <w:tcW w:w="2976" w:type="dxa"/>
            <w:shd w:val="clear" w:color="auto" w:fill="auto"/>
            <w:vAlign w:val="center"/>
          </w:tcPr>
          <w:p w14:paraId="2D88B650">
            <w:pPr>
              <w:spacing w:line="300" w:lineRule="exact"/>
              <w:jc w:val="left"/>
              <w:rPr>
                <w:rFonts w:hint="eastAsia" w:ascii="方正书宋_GBK" w:eastAsia="方正书宋_GBK"/>
                <w:color w:val="auto"/>
              </w:rPr>
            </w:pPr>
            <w:r>
              <w:rPr>
                <w:rFonts w:hint="eastAsia" w:ascii="方正书宋_GBK" w:eastAsia="方正书宋_GBK"/>
                <w:color w:val="auto"/>
              </w:rPr>
              <w:t>在全县范围内通过实施农村饮水安全项目，解决农村居民饮水不安全问题。</w:t>
            </w:r>
          </w:p>
        </w:tc>
        <w:tc>
          <w:tcPr>
            <w:tcW w:w="2976" w:type="dxa"/>
            <w:shd w:val="clear" w:color="auto" w:fill="auto"/>
            <w:vAlign w:val="center"/>
          </w:tcPr>
          <w:p w14:paraId="239A7ACF">
            <w:pPr>
              <w:spacing w:line="300" w:lineRule="exact"/>
              <w:jc w:val="left"/>
              <w:rPr>
                <w:rFonts w:hint="eastAsia" w:ascii="方正书宋_GBK" w:eastAsia="方正书宋_GBK"/>
                <w:color w:val="auto"/>
              </w:rPr>
            </w:pPr>
            <w:r>
              <w:rPr>
                <w:rFonts w:hint="eastAsia" w:ascii="方正书宋_GBK" w:eastAsia="方正书宋_GBK"/>
                <w:color w:val="auto"/>
              </w:rPr>
              <w:t>保障农村供水安全</w:t>
            </w:r>
          </w:p>
        </w:tc>
        <w:tc>
          <w:tcPr>
            <w:tcW w:w="1417" w:type="dxa"/>
            <w:shd w:val="clear" w:color="auto" w:fill="auto"/>
            <w:vAlign w:val="center"/>
          </w:tcPr>
          <w:p w14:paraId="27CAA6A5">
            <w:pPr>
              <w:spacing w:line="300" w:lineRule="exact"/>
              <w:jc w:val="left"/>
              <w:rPr>
                <w:rFonts w:hint="eastAsia" w:ascii="方正书宋_GBK" w:eastAsia="方正书宋_GBK"/>
                <w:color w:val="auto"/>
              </w:rPr>
            </w:pPr>
            <w:r>
              <w:rPr>
                <w:rFonts w:hint="eastAsia" w:ascii="方正书宋_GBK" w:eastAsia="方正书宋_GBK"/>
                <w:color w:val="auto"/>
              </w:rPr>
              <w:t>任务完成率</w:t>
            </w:r>
          </w:p>
        </w:tc>
        <w:tc>
          <w:tcPr>
            <w:tcW w:w="737" w:type="dxa"/>
            <w:shd w:val="clear" w:color="auto" w:fill="auto"/>
            <w:vAlign w:val="center"/>
          </w:tcPr>
          <w:p w14:paraId="7EC81BF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963130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5B38ED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7C328A4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26A53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602E43A">
            <w:pPr>
              <w:spacing w:line="300" w:lineRule="exact"/>
              <w:jc w:val="left"/>
              <w:rPr>
                <w:rFonts w:hint="eastAsia" w:ascii="方正书宋_GBK" w:eastAsia="方正书宋_GBK"/>
                <w:b/>
                <w:color w:val="auto"/>
              </w:rPr>
            </w:pPr>
            <w:r>
              <w:rPr>
                <w:rFonts w:hint="eastAsia" w:ascii="方正书宋_GBK" w:eastAsia="方正书宋_GBK"/>
                <w:b/>
                <w:color w:val="auto"/>
              </w:rPr>
              <w:t>七、水利科技支撑和公共服务</w:t>
            </w:r>
          </w:p>
        </w:tc>
        <w:tc>
          <w:tcPr>
            <w:tcW w:w="1276" w:type="dxa"/>
            <w:shd w:val="clear" w:color="auto" w:fill="auto"/>
            <w:vAlign w:val="center"/>
          </w:tcPr>
          <w:p w14:paraId="3CDBB01B">
            <w:pPr>
              <w:spacing w:line="300" w:lineRule="exact"/>
              <w:jc w:val="left"/>
              <w:rPr>
                <w:rFonts w:ascii="方正书宋_GBK" w:eastAsia="方正书宋_GBK"/>
                <w:color w:val="auto"/>
              </w:rPr>
            </w:pPr>
          </w:p>
        </w:tc>
        <w:tc>
          <w:tcPr>
            <w:tcW w:w="2976" w:type="dxa"/>
            <w:shd w:val="clear" w:color="auto" w:fill="auto"/>
            <w:vAlign w:val="center"/>
          </w:tcPr>
          <w:p w14:paraId="6EB03C88">
            <w:pPr>
              <w:spacing w:line="300" w:lineRule="exact"/>
              <w:jc w:val="left"/>
              <w:rPr>
                <w:rFonts w:hint="eastAsia" w:ascii="方正书宋_GBK" w:eastAsia="方正书宋_GBK"/>
                <w:color w:val="auto"/>
              </w:rPr>
            </w:pPr>
            <w:r>
              <w:rPr>
                <w:rFonts w:hint="eastAsia" w:ascii="方正书宋_GBK" w:eastAsia="方正书宋_GBK"/>
                <w:color w:val="auto"/>
              </w:rPr>
              <w:t>组织开展乡镇水利事业建设的科技创新和技术示范推广，为水利事业科学发展提供公共支撑。</w:t>
            </w:r>
          </w:p>
        </w:tc>
        <w:tc>
          <w:tcPr>
            <w:tcW w:w="2976" w:type="dxa"/>
            <w:shd w:val="clear" w:color="auto" w:fill="auto"/>
            <w:vAlign w:val="center"/>
          </w:tcPr>
          <w:p w14:paraId="6C1A9A96">
            <w:pPr>
              <w:spacing w:line="300" w:lineRule="exact"/>
              <w:jc w:val="left"/>
              <w:rPr>
                <w:rFonts w:hint="eastAsia" w:ascii="方正书宋_GBK" w:eastAsia="方正书宋_GBK"/>
                <w:color w:val="auto"/>
              </w:rPr>
            </w:pPr>
            <w:r>
              <w:rPr>
                <w:rFonts w:hint="eastAsia" w:ascii="方正书宋_GBK" w:eastAsia="方正书宋_GBK"/>
                <w:color w:val="auto"/>
              </w:rPr>
              <w:t>示范推广水利工程和管理技术，提高水利事业管理水平。</w:t>
            </w:r>
          </w:p>
        </w:tc>
        <w:tc>
          <w:tcPr>
            <w:tcW w:w="1417" w:type="dxa"/>
            <w:shd w:val="clear" w:color="auto" w:fill="auto"/>
            <w:vAlign w:val="center"/>
          </w:tcPr>
          <w:p w14:paraId="16C73607">
            <w:pPr>
              <w:spacing w:line="300" w:lineRule="exact"/>
              <w:jc w:val="left"/>
              <w:rPr>
                <w:rFonts w:hint="eastAsia" w:ascii="方正书宋_GBK" w:eastAsia="方正书宋_GBK"/>
                <w:color w:val="auto"/>
              </w:rPr>
            </w:pPr>
          </w:p>
        </w:tc>
        <w:tc>
          <w:tcPr>
            <w:tcW w:w="737" w:type="dxa"/>
            <w:shd w:val="clear" w:color="auto" w:fill="auto"/>
            <w:vAlign w:val="center"/>
          </w:tcPr>
          <w:p w14:paraId="1A8CC4D7">
            <w:pPr>
              <w:spacing w:line="300" w:lineRule="exact"/>
              <w:jc w:val="center"/>
              <w:rPr>
                <w:rFonts w:hint="eastAsia" w:ascii="方正书宋_GBK" w:eastAsia="方正书宋_GBK"/>
                <w:color w:val="auto"/>
              </w:rPr>
            </w:pPr>
          </w:p>
        </w:tc>
        <w:tc>
          <w:tcPr>
            <w:tcW w:w="737" w:type="dxa"/>
            <w:shd w:val="clear" w:color="auto" w:fill="auto"/>
            <w:vAlign w:val="center"/>
          </w:tcPr>
          <w:p w14:paraId="71903762">
            <w:pPr>
              <w:spacing w:line="300" w:lineRule="exact"/>
              <w:jc w:val="center"/>
              <w:rPr>
                <w:rFonts w:hint="eastAsia" w:ascii="方正书宋_GBK" w:eastAsia="方正书宋_GBK"/>
                <w:color w:val="auto"/>
              </w:rPr>
            </w:pPr>
          </w:p>
        </w:tc>
        <w:tc>
          <w:tcPr>
            <w:tcW w:w="737" w:type="dxa"/>
            <w:shd w:val="clear" w:color="auto" w:fill="auto"/>
            <w:vAlign w:val="center"/>
          </w:tcPr>
          <w:p w14:paraId="62312821">
            <w:pPr>
              <w:spacing w:line="300" w:lineRule="exact"/>
              <w:jc w:val="center"/>
              <w:rPr>
                <w:rFonts w:hint="eastAsia" w:ascii="方正书宋_GBK" w:eastAsia="方正书宋_GBK"/>
                <w:color w:val="auto"/>
              </w:rPr>
            </w:pPr>
          </w:p>
        </w:tc>
        <w:tc>
          <w:tcPr>
            <w:tcW w:w="737" w:type="dxa"/>
            <w:shd w:val="clear" w:color="auto" w:fill="auto"/>
            <w:vAlign w:val="center"/>
          </w:tcPr>
          <w:p w14:paraId="18DBB014">
            <w:pPr>
              <w:spacing w:line="300" w:lineRule="exact"/>
              <w:jc w:val="center"/>
              <w:rPr>
                <w:rFonts w:hint="eastAsia" w:ascii="方正书宋_GBK" w:eastAsia="方正书宋_GBK"/>
                <w:color w:val="auto"/>
              </w:rPr>
            </w:pPr>
          </w:p>
        </w:tc>
      </w:tr>
      <w:tr w14:paraId="6790F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F589A3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、防汛抗旱</w:t>
            </w:r>
          </w:p>
        </w:tc>
        <w:tc>
          <w:tcPr>
            <w:tcW w:w="1276" w:type="dxa"/>
            <w:shd w:val="clear" w:color="auto" w:fill="auto"/>
            <w:vAlign w:val="center"/>
          </w:tcPr>
          <w:p w14:paraId="36C0F2AF">
            <w:pPr>
              <w:spacing w:line="300" w:lineRule="exact"/>
              <w:jc w:val="left"/>
              <w:rPr>
                <w:rFonts w:ascii="方正书宋_GBK" w:eastAsia="方正书宋_GBK"/>
                <w:color w:val="auto"/>
              </w:rPr>
            </w:pPr>
          </w:p>
        </w:tc>
        <w:tc>
          <w:tcPr>
            <w:tcW w:w="2976" w:type="dxa"/>
            <w:shd w:val="clear" w:color="auto" w:fill="auto"/>
            <w:vAlign w:val="center"/>
          </w:tcPr>
          <w:p w14:paraId="0F2ED173">
            <w:pPr>
              <w:spacing w:line="300" w:lineRule="exact"/>
              <w:jc w:val="left"/>
              <w:rPr>
                <w:rFonts w:hint="eastAsia" w:ascii="方正书宋_GBK" w:eastAsia="方正书宋_GBK"/>
                <w:color w:val="auto"/>
              </w:rPr>
            </w:pPr>
            <w:r>
              <w:rPr>
                <w:rFonts w:hint="eastAsia" w:ascii="方正书宋_GBK" w:eastAsia="方正书宋_GBK"/>
                <w:color w:val="auto"/>
              </w:rPr>
              <w:t>负责乡镇防汛抗旱组织建设，应急调度，建设应急度汛、抗旱应急、海堤、山洪灾害防治项目，储备管理防汛抗旱物资，建设水利信息化基础设施，提高乡镇抗御水旱灾害能力。</w:t>
            </w:r>
          </w:p>
        </w:tc>
        <w:tc>
          <w:tcPr>
            <w:tcW w:w="2976" w:type="dxa"/>
            <w:shd w:val="clear" w:color="auto" w:fill="auto"/>
            <w:vAlign w:val="center"/>
          </w:tcPr>
          <w:p w14:paraId="518E6BDC">
            <w:pPr>
              <w:spacing w:line="300" w:lineRule="exact"/>
              <w:jc w:val="left"/>
              <w:rPr>
                <w:rFonts w:hint="eastAsia" w:ascii="方正书宋_GBK" w:eastAsia="方正书宋_GBK"/>
                <w:color w:val="auto"/>
              </w:rPr>
            </w:pPr>
            <w:r>
              <w:rPr>
                <w:rFonts w:hint="eastAsia" w:ascii="方正书宋_GBK" w:eastAsia="方正书宋_GBK"/>
                <w:color w:val="auto"/>
              </w:rPr>
              <w:t>发挥防汛抗旱减灾体系作用，最大限度地减少水旱灾害造成的人员伤亡和财产损失。</w:t>
            </w:r>
          </w:p>
        </w:tc>
        <w:tc>
          <w:tcPr>
            <w:tcW w:w="1417" w:type="dxa"/>
            <w:shd w:val="clear" w:color="auto" w:fill="auto"/>
            <w:vAlign w:val="center"/>
          </w:tcPr>
          <w:p w14:paraId="1F46075C">
            <w:pPr>
              <w:spacing w:line="300" w:lineRule="exact"/>
              <w:jc w:val="left"/>
              <w:rPr>
                <w:rFonts w:hint="eastAsia" w:ascii="方正书宋_GBK" w:eastAsia="方正书宋_GBK"/>
                <w:color w:val="auto"/>
              </w:rPr>
            </w:pPr>
            <w:r>
              <w:rPr>
                <w:rFonts w:hint="eastAsia" w:ascii="方正书宋_GBK" w:eastAsia="方正书宋_GBK"/>
                <w:color w:val="auto"/>
              </w:rPr>
              <w:t>工程完成率</w:t>
            </w:r>
          </w:p>
        </w:tc>
        <w:tc>
          <w:tcPr>
            <w:tcW w:w="737" w:type="dxa"/>
            <w:shd w:val="clear" w:color="auto" w:fill="auto"/>
            <w:vAlign w:val="center"/>
          </w:tcPr>
          <w:p w14:paraId="429206F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D6BA4E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CABE9F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9826D9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0EB8E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C80CE79">
            <w:pPr>
              <w:spacing w:line="300" w:lineRule="exact"/>
              <w:jc w:val="left"/>
              <w:rPr>
                <w:rFonts w:hint="eastAsia" w:ascii="方正书宋_GBK" w:eastAsia="方正书宋_GBK"/>
                <w:b/>
                <w:color w:val="auto"/>
              </w:rPr>
            </w:pPr>
            <w:r>
              <w:rPr>
                <w:rFonts w:hint="eastAsia" w:ascii="方正书宋_GBK" w:eastAsia="方正书宋_GBK"/>
                <w:b/>
                <w:color w:val="auto"/>
              </w:rPr>
              <w:t>八、城乡建设管理</w:t>
            </w:r>
          </w:p>
        </w:tc>
        <w:tc>
          <w:tcPr>
            <w:tcW w:w="1276" w:type="dxa"/>
            <w:shd w:val="clear" w:color="auto" w:fill="auto"/>
            <w:vAlign w:val="center"/>
          </w:tcPr>
          <w:p w14:paraId="55458CDA">
            <w:pPr>
              <w:spacing w:line="300" w:lineRule="exact"/>
              <w:jc w:val="left"/>
              <w:rPr>
                <w:rFonts w:ascii="方正书宋_GBK" w:eastAsia="方正书宋_GBK"/>
                <w:color w:val="auto"/>
              </w:rPr>
            </w:pPr>
          </w:p>
        </w:tc>
        <w:tc>
          <w:tcPr>
            <w:tcW w:w="2976" w:type="dxa"/>
            <w:shd w:val="clear" w:color="auto" w:fill="auto"/>
            <w:vAlign w:val="center"/>
          </w:tcPr>
          <w:p w14:paraId="1FCE3991">
            <w:pPr>
              <w:spacing w:line="300" w:lineRule="exact"/>
              <w:jc w:val="left"/>
              <w:rPr>
                <w:rFonts w:hint="eastAsia" w:ascii="方正书宋_GBK" w:eastAsia="方正书宋_GBK"/>
                <w:color w:val="auto"/>
              </w:rPr>
            </w:pPr>
            <w:r>
              <w:rPr>
                <w:rFonts w:hint="eastAsia" w:ascii="方正书宋_GBK" w:eastAsia="方正书宋_GBK"/>
                <w:color w:val="auto"/>
              </w:rPr>
              <w:t>乡镇公用设施建设、安全和应急管理；落实村庄和小城镇建设政策；指导农村住房建设、住房安全和危房改造；改善小城镇和村庄人居环境。</w:t>
            </w:r>
          </w:p>
        </w:tc>
        <w:tc>
          <w:tcPr>
            <w:tcW w:w="2976" w:type="dxa"/>
            <w:shd w:val="clear" w:color="auto" w:fill="auto"/>
            <w:vAlign w:val="center"/>
          </w:tcPr>
          <w:p w14:paraId="67D7AEFF">
            <w:pPr>
              <w:spacing w:line="300" w:lineRule="exact"/>
              <w:jc w:val="left"/>
              <w:rPr>
                <w:rFonts w:hint="eastAsia" w:ascii="方正书宋_GBK" w:eastAsia="方正书宋_GBK"/>
                <w:color w:val="auto"/>
              </w:rPr>
            </w:pPr>
            <w:r>
              <w:rPr>
                <w:rFonts w:hint="eastAsia" w:ascii="方正书宋_GBK" w:eastAsia="方正书宋_GBK"/>
                <w:color w:val="auto"/>
              </w:rPr>
              <w:t>加强村镇建设，改善农村人居环境，实现城乡统筹发展。协调和指导推进城镇化工作，加快城镇化进程。</w:t>
            </w:r>
          </w:p>
        </w:tc>
        <w:tc>
          <w:tcPr>
            <w:tcW w:w="1417" w:type="dxa"/>
            <w:shd w:val="clear" w:color="auto" w:fill="auto"/>
            <w:vAlign w:val="center"/>
          </w:tcPr>
          <w:p w14:paraId="51D6D2FF">
            <w:pPr>
              <w:spacing w:line="300" w:lineRule="exact"/>
              <w:jc w:val="left"/>
              <w:rPr>
                <w:rFonts w:hint="eastAsia" w:ascii="方正书宋_GBK" w:eastAsia="方正书宋_GBK"/>
                <w:color w:val="auto"/>
              </w:rPr>
            </w:pPr>
          </w:p>
        </w:tc>
        <w:tc>
          <w:tcPr>
            <w:tcW w:w="737" w:type="dxa"/>
            <w:shd w:val="clear" w:color="auto" w:fill="auto"/>
            <w:vAlign w:val="center"/>
          </w:tcPr>
          <w:p w14:paraId="21B04012">
            <w:pPr>
              <w:spacing w:line="300" w:lineRule="exact"/>
              <w:jc w:val="center"/>
              <w:rPr>
                <w:rFonts w:hint="eastAsia" w:ascii="方正书宋_GBK" w:eastAsia="方正书宋_GBK"/>
                <w:color w:val="auto"/>
              </w:rPr>
            </w:pPr>
          </w:p>
        </w:tc>
        <w:tc>
          <w:tcPr>
            <w:tcW w:w="737" w:type="dxa"/>
            <w:shd w:val="clear" w:color="auto" w:fill="auto"/>
            <w:vAlign w:val="center"/>
          </w:tcPr>
          <w:p w14:paraId="061F1B36">
            <w:pPr>
              <w:spacing w:line="300" w:lineRule="exact"/>
              <w:jc w:val="center"/>
              <w:rPr>
                <w:rFonts w:hint="eastAsia" w:ascii="方正书宋_GBK" w:eastAsia="方正书宋_GBK"/>
                <w:color w:val="auto"/>
              </w:rPr>
            </w:pPr>
          </w:p>
        </w:tc>
        <w:tc>
          <w:tcPr>
            <w:tcW w:w="737" w:type="dxa"/>
            <w:shd w:val="clear" w:color="auto" w:fill="auto"/>
            <w:vAlign w:val="center"/>
          </w:tcPr>
          <w:p w14:paraId="7698CE76">
            <w:pPr>
              <w:spacing w:line="300" w:lineRule="exact"/>
              <w:jc w:val="center"/>
              <w:rPr>
                <w:rFonts w:hint="eastAsia" w:ascii="方正书宋_GBK" w:eastAsia="方正书宋_GBK"/>
                <w:color w:val="auto"/>
              </w:rPr>
            </w:pPr>
          </w:p>
        </w:tc>
        <w:tc>
          <w:tcPr>
            <w:tcW w:w="737" w:type="dxa"/>
            <w:shd w:val="clear" w:color="auto" w:fill="auto"/>
            <w:vAlign w:val="center"/>
          </w:tcPr>
          <w:p w14:paraId="53C4528D">
            <w:pPr>
              <w:spacing w:line="300" w:lineRule="exact"/>
              <w:jc w:val="center"/>
              <w:rPr>
                <w:rFonts w:hint="eastAsia" w:ascii="方正书宋_GBK" w:eastAsia="方正书宋_GBK"/>
                <w:color w:val="auto"/>
              </w:rPr>
            </w:pPr>
          </w:p>
        </w:tc>
      </w:tr>
      <w:tr w14:paraId="293C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92198D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、公用设施建设与管理</w:t>
            </w:r>
          </w:p>
        </w:tc>
        <w:tc>
          <w:tcPr>
            <w:tcW w:w="1276" w:type="dxa"/>
            <w:shd w:val="clear" w:color="auto" w:fill="auto"/>
            <w:vAlign w:val="center"/>
          </w:tcPr>
          <w:p w14:paraId="66FE3755">
            <w:pPr>
              <w:spacing w:line="300" w:lineRule="exact"/>
              <w:jc w:val="left"/>
              <w:rPr>
                <w:rFonts w:ascii="方正书宋_GBK" w:eastAsia="方正书宋_GBK"/>
                <w:color w:val="auto"/>
              </w:rPr>
            </w:pPr>
          </w:p>
        </w:tc>
        <w:tc>
          <w:tcPr>
            <w:tcW w:w="2976" w:type="dxa"/>
            <w:shd w:val="clear" w:color="auto" w:fill="auto"/>
            <w:vAlign w:val="center"/>
          </w:tcPr>
          <w:p w14:paraId="5A1753E8">
            <w:pPr>
              <w:spacing w:line="300" w:lineRule="exact"/>
              <w:jc w:val="left"/>
              <w:rPr>
                <w:rFonts w:hint="eastAsia" w:ascii="方正书宋_GBK" w:eastAsia="方正书宋_GBK"/>
                <w:color w:val="auto"/>
              </w:rPr>
            </w:pPr>
            <w:r>
              <w:rPr>
                <w:rFonts w:hint="eastAsia" w:ascii="方正书宋_GBK" w:eastAsia="方正书宋_GBK"/>
                <w:color w:val="auto"/>
              </w:rPr>
              <w:t>开展乡镇供水、节水、燃气、热力、市政设施、园林、污水处理、垃圾处理等设施建设，开展乡镇的绿化和生物多样性工作；组织实施城镇绿道绿廊建设；进行公用设施安全和应急管理。</w:t>
            </w:r>
          </w:p>
        </w:tc>
        <w:tc>
          <w:tcPr>
            <w:tcW w:w="2976" w:type="dxa"/>
            <w:shd w:val="clear" w:color="auto" w:fill="auto"/>
            <w:vAlign w:val="center"/>
          </w:tcPr>
          <w:p w14:paraId="22091185">
            <w:pPr>
              <w:spacing w:line="300" w:lineRule="exact"/>
              <w:jc w:val="left"/>
              <w:rPr>
                <w:rFonts w:hint="eastAsia" w:ascii="方正书宋_GBK" w:eastAsia="方正书宋_GBK"/>
                <w:color w:val="auto"/>
              </w:rPr>
            </w:pPr>
            <w:r>
              <w:rPr>
                <w:rFonts w:hint="eastAsia" w:ascii="方正书宋_GBK" w:eastAsia="方正书宋_GBK"/>
                <w:color w:val="auto"/>
              </w:rPr>
              <w:t>加强乡镇基础设施建设</w:t>
            </w:r>
          </w:p>
        </w:tc>
        <w:tc>
          <w:tcPr>
            <w:tcW w:w="1417" w:type="dxa"/>
            <w:shd w:val="clear" w:color="auto" w:fill="auto"/>
            <w:vAlign w:val="center"/>
          </w:tcPr>
          <w:p w14:paraId="05F14E7B">
            <w:pPr>
              <w:spacing w:line="300" w:lineRule="exact"/>
              <w:jc w:val="left"/>
              <w:rPr>
                <w:rFonts w:hint="eastAsia" w:ascii="方正书宋_GBK" w:eastAsia="方正书宋_GBK"/>
                <w:color w:val="auto"/>
              </w:rPr>
            </w:pPr>
            <w:r>
              <w:rPr>
                <w:rFonts w:hint="eastAsia" w:ascii="方正书宋_GBK" w:eastAsia="方正书宋_GBK"/>
                <w:color w:val="auto"/>
              </w:rPr>
              <w:t>基础设施建设工作目标完成率</w:t>
            </w:r>
          </w:p>
        </w:tc>
        <w:tc>
          <w:tcPr>
            <w:tcW w:w="737" w:type="dxa"/>
            <w:shd w:val="clear" w:color="auto" w:fill="auto"/>
            <w:vAlign w:val="center"/>
          </w:tcPr>
          <w:p w14:paraId="5B54A71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4A016E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C2B822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17CF5B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3B88F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C4C7BF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、推进城镇化建设</w:t>
            </w:r>
          </w:p>
        </w:tc>
        <w:tc>
          <w:tcPr>
            <w:tcW w:w="1276" w:type="dxa"/>
            <w:vMerge w:val="restart"/>
            <w:shd w:val="clear" w:color="auto" w:fill="auto"/>
            <w:vAlign w:val="center"/>
          </w:tcPr>
          <w:p w14:paraId="7A5E5908">
            <w:pPr>
              <w:spacing w:line="300" w:lineRule="exact"/>
              <w:jc w:val="left"/>
              <w:rPr>
                <w:rFonts w:ascii="方正书宋_GBK" w:eastAsia="方正书宋_GBK"/>
                <w:color w:val="auto"/>
              </w:rPr>
            </w:pPr>
          </w:p>
        </w:tc>
        <w:tc>
          <w:tcPr>
            <w:tcW w:w="2976" w:type="dxa"/>
            <w:vMerge w:val="restart"/>
            <w:shd w:val="clear" w:color="auto" w:fill="auto"/>
            <w:vAlign w:val="center"/>
          </w:tcPr>
          <w:p w14:paraId="3857EDB1">
            <w:pPr>
              <w:spacing w:line="300" w:lineRule="exact"/>
              <w:jc w:val="left"/>
              <w:rPr>
                <w:rFonts w:hint="eastAsia" w:ascii="方正书宋_GBK" w:eastAsia="方正书宋_GBK"/>
                <w:color w:val="auto"/>
              </w:rPr>
            </w:pPr>
            <w:r>
              <w:rPr>
                <w:rFonts w:hint="eastAsia" w:ascii="方正书宋_GBK" w:eastAsia="方正书宋_GBK"/>
                <w:color w:val="auto"/>
              </w:rPr>
              <w:t>推进城镇建设与旧城改造，推进小城镇和集镇人居环境改善，落实推进省市重点镇的建设；做好乡镇规划、环境质量、居住水平、产业聚集、风貌特色、综合管理、乡镇建设投融资等工作，全面推进乡镇建设上水平，推进城镇化工作。</w:t>
            </w:r>
          </w:p>
        </w:tc>
        <w:tc>
          <w:tcPr>
            <w:tcW w:w="2976" w:type="dxa"/>
            <w:vMerge w:val="restart"/>
            <w:shd w:val="clear" w:color="auto" w:fill="auto"/>
            <w:vAlign w:val="center"/>
          </w:tcPr>
          <w:p w14:paraId="0CFF028E">
            <w:pPr>
              <w:spacing w:line="300" w:lineRule="exact"/>
              <w:jc w:val="left"/>
              <w:rPr>
                <w:rFonts w:hint="eastAsia" w:ascii="方正书宋_GBK" w:eastAsia="方正书宋_GBK"/>
                <w:color w:val="auto"/>
              </w:rPr>
            </w:pPr>
            <w:r>
              <w:rPr>
                <w:rFonts w:hint="eastAsia" w:ascii="方正书宋_GBK" w:eastAsia="方正书宋_GBK"/>
                <w:color w:val="auto"/>
              </w:rPr>
              <w:t>结合本年乡镇建设工作重点，结合上级对乡镇建设工作考核评价指标体系，对乡镇建设工作进行评价，结果纳入乡镇领导综合考核评价</w:t>
            </w:r>
          </w:p>
        </w:tc>
        <w:tc>
          <w:tcPr>
            <w:tcW w:w="1417" w:type="dxa"/>
            <w:shd w:val="clear" w:color="auto" w:fill="auto"/>
            <w:vAlign w:val="center"/>
          </w:tcPr>
          <w:p w14:paraId="21A993A3">
            <w:pPr>
              <w:spacing w:line="300" w:lineRule="exact"/>
              <w:jc w:val="left"/>
              <w:rPr>
                <w:rFonts w:hint="eastAsia" w:ascii="方正书宋_GBK" w:eastAsia="方正书宋_GBK"/>
                <w:color w:val="auto"/>
              </w:rPr>
            </w:pPr>
            <w:r>
              <w:rPr>
                <w:rFonts w:hint="eastAsia" w:ascii="方正书宋_GBK" w:eastAsia="方正书宋_GBK"/>
                <w:color w:val="auto"/>
              </w:rPr>
              <w:t>乡镇建设工作考核完成率</w:t>
            </w:r>
          </w:p>
        </w:tc>
        <w:tc>
          <w:tcPr>
            <w:tcW w:w="737" w:type="dxa"/>
            <w:shd w:val="clear" w:color="auto" w:fill="auto"/>
            <w:vAlign w:val="center"/>
          </w:tcPr>
          <w:p w14:paraId="361EA8B1">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4F9DAC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23B93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8AA0F2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061F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B8A3276">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805F7E7">
            <w:pPr>
              <w:spacing w:line="300" w:lineRule="exact"/>
              <w:jc w:val="left"/>
              <w:rPr>
                <w:rFonts w:ascii="方正书宋_GBK" w:eastAsia="方正书宋_GBK"/>
                <w:color w:val="auto"/>
              </w:rPr>
            </w:pPr>
          </w:p>
        </w:tc>
        <w:tc>
          <w:tcPr>
            <w:tcW w:w="2976" w:type="dxa"/>
            <w:vMerge w:val="continue"/>
            <w:shd w:val="clear" w:color="auto" w:fill="auto"/>
            <w:vAlign w:val="center"/>
          </w:tcPr>
          <w:p w14:paraId="6A59B2B5">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65D537A">
            <w:pPr>
              <w:spacing w:line="300" w:lineRule="exact"/>
              <w:jc w:val="left"/>
              <w:rPr>
                <w:rFonts w:hint="eastAsia" w:ascii="方正书宋_GBK" w:eastAsia="方正书宋_GBK"/>
                <w:color w:val="auto"/>
              </w:rPr>
            </w:pPr>
          </w:p>
        </w:tc>
        <w:tc>
          <w:tcPr>
            <w:tcW w:w="1417" w:type="dxa"/>
            <w:shd w:val="clear" w:color="auto" w:fill="auto"/>
            <w:vAlign w:val="center"/>
          </w:tcPr>
          <w:p w14:paraId="1EE05545">
            <w:pPr>
              <w:spacing w:line="300" w:lineRule="exact"/>
              <w:jc w:val="left"/>
              <w:rPr>
                <w:rFonts w:hint="eastAsia" w:ascii="方正书宋_GBK" w:eastAsia="方正书宋_GBK"/>
                <w:color w:val="auto"/>
              </w:rPr>
            </w:pPr>
            <w:r>
              <w:rPr>
                <w:rFonts w:hint="eastAsia" w:ascii="方正书宋_GBK" w:eastAsia="方正书宋_GBK"/>
                <w:color w:val="auto"/>
              </w:rPr>
              <w:t>垃圾处理率</w:t>
            </w:r>
          </w:p>
        </w:tc>
        <w:tc>
          <w:tcPr>
            <w:tcW w:w="737" w:type="dxa"/>
            <w:shd w:val="clear" w:color="auto" w:fill="auto"/>
            <w:vAlign w:val="center"/>
          </w:tcPr>
          <w:p w14:paraId="3924D79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41C25DF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0B1D0E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0F29D4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703E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0BA54AC">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49E0B4F">
            <w:pPr>
              <w:spacing w:line="300" w:lineRule="exact"/>
              <w:jc w:val="left"/>
              <w:rPr>
                <w:rFonts w:ascii="方正书宋_GBK" w:eastAsia="方正书宋_GBK"/>
                <w:color w:val="auto"/>
              </w:rPr>
            </w:pPr>
          </w:p>
        </w:tc>
        <w:tc>
          <w:tcPr>
            <w:tcW w:w="2976" w:type="dxa"/>
            <w:vMerge w:val="continue"/>
            <w:shd w:val="clear" w:color="auto" w:fill="auto"/>
            <w:vAlign w:val="center"/>
          </w:tcPr>
          <w:p w14:paraId="53EB538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C6AF3D6">
            <w:pPr>
              <w:spacing w:line="300" w:lineRule="exact"/>
              <w:jc w:val="left"/>
              <w:rPr>
                <w:rFonts w:hint="eastAsia" w:ascii="方正书宋_GBK" w:eastAsia="方正书宋_GBK"/>
                <w:color w:val="auto"/>
              </w:rPr>
            </w:pPr>
          </w:p>
        </w:tc>
        <w:tc>
          <w:tcPr>
            <w:tcW w:w="1417" w:type="dxa"/>
            <w:shd w:val="clear" w:color="auto" w:fill="auto"/>
            <w:vAlign w:val="center"/>
          </w:tcPr>
          <w:p w14:paraId="1FEB216C">
            <w:pPr>
              <w:spacing w:line="300" w:lineRule="exact"/>
              <w:jc w:val="left"/>
              <w:rPr>
                <w:rFonts w:hint="eastAsia" w:ascii="方正书宋_GBK" w:eastAsia="方正书宋_GBK"/>
                <w:color w:val="auto"/>
              </w:rPr>
            </w:pPr>
            <w:r>
              <w:rPr>
                <w:rFonts w:hint="eastAsia" w:ascii="方正书宋_GBK" w:eastAsia="方正书宋_GBK"/>
                <w:color w:val="auto"/>
              </w:rPr>
              <w:t>危房改造完成率</w:t>
            </w:r>
          </w:p>
        </w:tc>
        <w:tc>
          <w:tcPr>
            <w:tcW w:w="737" w:type="dxa"/>
            <w:shd w:val="clear" w:color="auto" w:fill="auto"/>
            <w:vAlign w:val="center"/>
          </w:tcPr>
          <w:p w14:paraId="0C59F89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4AE5E6C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F4CB96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50B4791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7CDC7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B5162DF">
            <w:pPr>
              <w:spacing w:line="300" w:lineRule="exact"/>
              <w:jc w:val="left"/>
              <w:rPr>
                <w:rFonts w:hint="eastAsia" w:ascii="方正书宋_GBK" w:eastAsia="方正书宋_GBK"/>
                <w:b/>
                <w:color w:val="auto"/>
              </w:rPr>
            </w:pPr>
            <w:r>
              <w:rPr>
                <w:rFonts w:hint="eastAsia" w:ascii="方正书宋_GBK" w:eastAsia="方正书宋_GBK"/>
                <w:b/>
                <w:color w:val="auto"/>
              </w:rPr>
              <w:t>九、交通运输基础设施建设</w:t>
            </w:r>
          </w:p>
        </w:tc>
        <w:tc>
          <w:tcPr>
            <w:tcW w:w="1276" w:type="dxa"/>
            <w:shd w:val="clear" w:color="auto" w:fill="auto"/>
            <w:vAlign w:val="center"/>
          </w:tcPr>
          <w:p w14:paraId="5243D4DA">
            <w:pPr>
              <w:spacing w:line="300" w:lineRule="exact"/>
              <w:jc w:val="left"/>
              <w:rPr>
                <w:rFonts w:ascii="方正书宋_GBK" w:eastAsia="方正书宋_GBK"/>
                <w:color w:val="auto"/>
              </w:rPr>
            </w:pPr>
          </w:p>
        </w:tc>
        <w:tc>
          <w:tcPr>
            <w:tcW w:w="2976" w:type="dxa"/>
            <w:shd w:val="clear" w:color="auto" w:fill="auto"/>
            <w:vAlign w:val="center"/>
          </w:tcPr>
          <w:p w14:paraId="6ACF4977">
            <w:pPr>
              <w:spacing w:line="300" w:lineRule="exact"/>
              <w:jc w:val="left"/>
              <w:rPr>
                <w:rFonts w:hint="eastAsia" w:ascii="方正书宋_GBK" w:eastAsia="方正书宋_GBK"/>
                <w:color w:val="auto"/>
              </w:rPr>
            </w:pPr>
            <w:r>
              <w:rPr>
                <w:rFonts w:hint="eastAsia" w:ascii="方正书宋_GBK" w:eastAsia="方正书宋_GBK"/>
                <w:color w:val="auto"/>
              </w:rPr>
              <w:t>完成交通基础设施投资；管理乡镇重点工程建设、工程质量和安全生产，对项目招投标活动进行监督管理。</w:t>
            </w:r>
          </w:p>
        </w:tc>
        <w:tc>
          <w:tcPr>
            <w:tcW w:w="2976" w:type="dxa"/>
            <w:shd w:val="clear" w:color="auto" w:fill="auto"/>
            <w:vAlign w:val="center"/>
          </w:tcPr>
          <w:p w14:paraId="284BE667">
            <w:pPr>
              <w:spacing w:line="300" w:lineRule="exact"/>
              <w:jc w:val="left"/>
              <w:rPr>
                <w:rFonts w:hint="eastAsia" w:ascii="方正书宋_GBK" w:eastAsia="方正书宋_GBK"/>
                <w:color w:val="auto"/>
              </w:rPr>
            </w:pPr>
            <w:r>
              <w:rPr>
                <w:rFonts w:hint="eastAsia" w:ascii="方正书宋_GBK" w:eastAsia="方正书宋_GBK"/>
                <w:color w:val="auto"/>
              </w:rPr>
              <w:t>投资建设普通公路及农村公路；进行场站建设；建设物流园区</w:t>
            </w:r>
            <w:r>
              <w:rPr>
                <w:rFonts w:ascii="方正书宋_GBK" w:eastAsia="方正书宋_GBK"/>
                <w:color w:val="auto"/>
              </w:rPr>
              <w:t>(</w:t>
            </w:r>
            <w:r>
              <w:rPr>
                <w:rFonts w:hint="eastAsia" w:ascii="方正书宋_GBK" w:eastAsia="方正书宋_GBK"/>
                <w:color w:val="auto"/>
              </w:rPr>
              <w:t>中心</w:t>
            </w:r>
            <w:r>
              <w:rPr>
                <w:rFonts w:ascii="方正书宋_GBK" w:eastAsia="方正书宋_GBK"/>
                <w:color w:val="auto"/>
              </w:rPr>
              <w:t>)</w:t>
            </w:r>
            <w:r>
              <w:rPr>
                <w:rFonts w:hint="eastAsia" w:ascii="方正书宋_GBK" w:eastAsia="方正书宋_GBK"/>
                <w:color w:val="auto"/>
              </w:rPr>
              <w:t>项目；扩大农村客运站点、候车亭、招呼牌建设；保障交通基础设施建设项目质量。</w:t>
            </w:r>
          </w:p>
        </w:tc>
        <w:tc>
          <w:tcPr>
            <w:tcW w:w="1417" w:type="dxa"/>
            <w:shd w:val="clear" w:color="auto" w:fill="auto"/>
            <w:vAlign w:val="center"/>
          </w:tcPr>
          <w:p w14:paraId="5149F92F">
            <w:pPr>
              <w:spacing w:line="300" w:lineRule="exact"/>
              <w:jc w:val="left"/>
              <w:rPr>
                <w:rFonts w:hint="eastAsia" w:ascii="方正书宋_GBK" w:eastAsia="方正书宋_GBK"/>
                <w:color w:val="auto"/>
              </w:rPr>
            </w:pPr>
          </w:p>
        </w:tc>
        <w:tc>
          <w:tcPr>
            <w:tcW w:w="737" w:type="dxa"/>
            <w:shd w:val="clear" w:color="auto" w:fill="auto"/>
            <w:vAlign w:val="center"/>
          </w:tcPr>
          <w:p w14:paraId="7550F31F">
            <w:pPr>
              <w:spacing w:line="300" w:lineRule="exact"/>
              <w:jc w:val="center"/>
              <w:rPr>
                <w:rFonts w:hint="eastAsia" w:ascii="方正书宋_GBK" w:eastAsia="方正书宋_GBK"/>
                <w:color w:val="auto"/>
              </w:rPr>
            </w:pPr>
          </w:p>
        </w:tc>
        <w:tc>
          <w:tcPr>
            <w:tcW w:w="737" w:type="dxa"/>
            <w:shd w:val="clear" w:color="auto" w:fill="auto"/>
            <w:vAlign w:val="center"/>
          </w:tcPr>
          <w:p w14:paraId="46F5A10A">
            <w:pPr>
              <w:spacing w:line="300" w:lineRule="exact"/>
              <w:jc w:val="center"/>
              <w:rPr>
                <w:rFonts w:hint="eastAsia" w:ascii="方正书宋_GBK" w:eastAsia="方正书宋_GBK"/>
                <w:color w:val="auto"/>
              </w:rPr>
            </w:pPr>
          </w:p>
        </w:tc>
        <w:tc>
          <w:tcPr>
            <w:tcW w:w="737" w:type="dxa"/>
            <w:shd w:val="clear" w:color="auto" w:fill="auto"/>
            <w:vAlign w:val="center"/>
          </w:tcPr>
          <w:p w14:paraId="7F13839C">
            <w:pPr>
              <w:spacing w:line="300" w:lineRule="exact"/>
              <w:jc w:val="center"/>
              <w:rPr>
                <w:rFonts w:hint="eastAsia" w:ascii="方正书宋_GBK" w:eastAsia="方正书宋_GBK"/>
                <w:color w:val="auto"/>
              </w:rPr>
            </w:pPr>
          </w:p>
        </w:tc>
        <w:tc>
          <w:tcPr>
            <w:tcW w:w="737" w:type="dxa"/>
            <w:shd w:val="clear" w:color="auto" w:fill="auto"/>
            <w:vAlign w:val="center"/>
          </w:tcPr>
          <w:p w14:paraId="4E427F92">
            <w:pPr>
              <w:spacing w:line="300" w:lineRule="exact"/>
              <w:jc w:val="center"/>
              <w:rPr>
                <w:rFonts w:hint="eastAsia" w:ascii="方正书宋_GBK" w:eastAsia="方正书宋_GBK"/>
                <w:color w:val="auto"/>
              </w:rPr>
            </w:pPr>
          </w:p>
        </w:tc>
      </w:tr>
      <w:tr w14:paraId="17EEA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528F3E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、开展交通基础设施建设</w:t>
            </w:r>
          </w:p>
        </w:tc>
        <w:tc>
          <w:tcPr>
            <w:tcW w:w="1276" w:type="dxa"/>
            <w:shd w:val="clear" w:color="auto" w:fill="auto"/>
            <w:vAlign w:val="center"/>
          </w:tcPr>
          <w:p w14:paraId="2E3E8741">
            <w:pPr>
              <w:spacing w:line="300" w:lineRule="exact"/>
              <w:jc w:val="left"/>
              <w:rPr>
                <w:rFonts w:ascii="方正书宋_GBK" w:eastAsia="方正书宋_GBK"/>
                <w:color w:val="auto"/>
              </w:rPr>
            </w:pPr>
          </w:p>
        </w:tc>
        <w:tc>
          <w:tcPr>
            <w:tcW w:w="2976" w:type="dxa"/>
            <w:shd w:val="clear" w:color="auto" w:fill="auto"/>
            <w:vAlign w:val="center"/>
          </w:tcPr>
          <w:p w14:paraId="1A5124B5">
            <w:pPr>
              <w:spacing w:line="300" w:lineRule="exact"/>
              <w:jc w:val="left"/>
              <w:rPr>
                <w:rFonts w:hint="eastAsia" w:ascii="方正书宋_GBK" w:eastAsia="方正书宋_GBK"/>
                <w:color w:val="auto"/>
              </w:rPr>
            </w:pPr>
            <w:r>
              <w:rPr>
                <w:rFonts w:hint="eastAsia" w:ascii="方正书宋_GBK" w:eastAsia="方正书宋_GBK"/>
                <w:color w:val="auto"/>
              </w:rPr>
              <w:t>监管乡镇公路、水路、地方铁路建设市场，对公路、水路、地方铁路等有关重点工程建设、工程质量和安全生产及行业招投标活动进行监督和管理，做好建设过程中的协调管理工作。</w:t>
            </w:r>
          </w:p>
        </w:tc>
        <w:tc>
          <w:tcPr>
            <w:tcW w:w="2976" w:type="dxa"/>
            <w:shd w:val="clear" w:color="auto" w:fill="auto"/>
            <w:vAlign w:val="center"/>
          </w:tcPr>
          <w:p w14:paraId="106C4E31">
            <w:pPr>
              <w:spacing w:line="300" w:lineRule="exact"/>
              <w:jc w:val="left"/>
              <w:rPr>
                <w:rFonts w:hint="eastAsia" w:ascii="方正书宋_GBK" w:eastAsia="方正书宋_GBK"/>
                <w:color w:val="auto"/>
              </w:rPr>
            </w:pPr>
            <w:r>
              <w:rPr>
                <w:rFonts w:hint="eastAsia" w:ascii="方正书宋_GBK" w:eastAsia="方正书宋_GBK"/>
                <w:color w:val="auto"/>
              </w:rPr>
              <w:t>公路、水路建设市场运转有序，各项业务顺利开展，工作按时完成。</w:t>
            </w:r>
          </w:p>
        </w:tc>
        <w:tc>
          <w:tcPr>
            <w:tcW w:w="1417" w:type="dxa"/>
            <w:shd w:val="clear" w:color="auto" w:fill="auto"/>
            <w:vAlign w:val="center"/>
          </w:tcPr>
          <w:p w14:paraId="70644A18">
            <w:pPr>
              <w:spacing w:line="300" w:lineRule="exact"/>
              <w:jc w:val="left"/>
              <w:rPr>
                <w:rFonts w:hint="eastAsia" w:ascii="方正书宋_GBK" w:eastAsia="方正书宋_GBK"/>
                <w:color w:val="auto"/>
              </w:rPr>
            </w:pPr>
            <w:r>
              <w:rPr>
                <w:rFonts w:hint="eastAsia" w:ascii="方正书宋_GBK" w:eastAsia="方正书宋_GBK"/>
                <w:color w:val="auto"/>
              </w:rPr>
              <w:t>交通基础设施建设重点项目完成率</w:t>
            </w:r>
          </w:p>
        </w:tc>
        <w:tc>
          <w:tcPr>
            <w:tcW w:w="737" w:type="dxa"/>
            <w:shd w:val="clear" w:color="auto" w:fill="auto"/>
            <w:vAlign w:val="center"/>
          </w:tcPr>
          <w:p w14:paraId="7B2E773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AF6322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8EFDE2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0627553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7E6C6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05EC996">
            <w:pPr>
              <w:spacing w:line="300" w:lineRule="exact"/>
              <w:jc w:val="left"/>
              <w:rPr>
                <w:rFonts w:hint="eastAsia" w:ascii="方正书宋_GBK" w:eastAsia="方正书宋_GBK"/>
                <w:b/>
                <w:color w:val="auto"/>
              </w:rPr>
            </w:pPr>
            <w:r>
              <w:rPr>
                <w:rFonts w:hint="eastAsia" w:ascii="方正书宋_GBK" w:eastAsia="方正书宋_GBK"/>
                <w:b/>
                <w:color w:val="auto"/>
              </w:rPr>
              <w:t>十、交通运输基础设施养护、维护</w:t>
            </w:r>
          </w:p>
        </w:tc>
        <w:tc>
          <w:tcPr>
            <w:tcW w:w="1276" w:type="dxa"/>
            <w:shd w:val="clear" w:color="auto" w:fill="auto"/>
            <w:vAlign w:val="center"/>
          </w:tcPr>
          <w:p w14:paraId="2689FCCE">
            <w:pPr>
              <w:spacing w:line="300" w:lineRule="exact"/>
              <w:jc w:val="left"/>
              <w:rPr>
                <w:rFonts w:ascii="方正书宋_GBK" w:eastAsia="方正书宋_GBK"/>
                <w:color w:val="auto"/>
              </w:rPr>
            </w:pPr>
          </w:p>
        </w:tc>
        <w:tc>
          <w:tcPr>
            <w:tcW w:w="2976" w:type="dxa"/>
            <w:shd w:val="clear" w:color="auto" w:fill="auto"/>
            <w:vAlign w:val="center"/>
          </w:tcPr>
          <w:p w14:paraId="265DA421">
            <w:pPr>
              <w:spacing w:line="300" w:lineRule="exact"/>
              <w:jc w:val="left"/>
              <w:rPr>
                <w:rFonts w:hint="eastAsia" w:ascii="方正书宋_GBK" w:eastAsia="方正书宋_GBK"/>
                <w:color w:val="auto"/>
              </w:rPr>
            </w:pPr>
            <w:r>
              <w:rPr>
                <w:rFonts w:hint="eastAsia" w:ascii="方正书宋_GBK" w:eastAsia="方正书宋_GBK"/>
                <w:color w:val="auto"/>
              </w:rPr>
              <w:t>开展交通运输基础设施养护、维护，对项目招投标活动进行监督管理。</w:t>
            </w:r>
          </w:p>
        </w:tc>
        <w:tc>
          <w:tcPr>
            <w:tcW w:w="2976" w:type="dxa"/>
            <w:shd w:val="clear" w:color="auto" w:fill="auto"/>
            <w:vAlign w:val="center"/>
          </w:tcPr>
          <w:p w14:paraId="7BF8621D">
            <w:pPr>
              <w:spacing w:line="300" w:lineRule="exact"/>
              <w:jc w:val="left"/>
              <w:rPr>
                <w:rFonts w:hint="eastAsia" w:ascii="方正书宋_GBK" w:eastAsia="方正书宋_GBK"/>
                <w:color w:val="auto"/>
              </w:rPr>
            </w:pPr>
            <w:r>
              <w:rPr>
                <w:rFonts w:hint="eastAsia" w:ascii="方正书宋_GBK" w:eastAsia="方正书宋_GBK"/>
                <w:color w:val="auto"/>
              </w:rPr>
              <w:t>完成路基路面大中型维修，加固桥梁，治理隐患；开展高速绿色廊道建设；农村公路养护实施</w:t>
            </w:r>
            <w:r>
              <w:rPr>
                <w:rFonts w:hint="cs" w:ascii="方正书宋_GBK" w:eastAsia="方正书宋_GBK"/>
                <w:color w:val="auto"/>
              </w:rPr>
              <w:t>“</w:t>
            </w:r>
            <w:r>
              <w:rPr>
                <w:rFonts w:hint="eastAsia" w:ascii="方正书宋_GBK" w:eastAsia="方正书宋_GBK"/>
                <w:color w:val="auto"/>
              </w:rPr>
              <w:t>以奖代补</w:t>
            </w:r>
            <w:r>
              <w:rPr>
                <w:rFonts w:hint="cs" w:ascii="方正书宋_GBK" w:eastAsia="方正书宋_GBK"/>
                <w:color w:val="auto"/>
              </w:rPr>
              <w:t>”</w:t>
            </w:r>
            <w:r>
              <w:rPr>
                <w:rFonts w:hint="eastAsia" w:ascii="方正书宋_GBK" w:eastAsia="方正书宋_GBK"/>
                <w:color w:val="auto"/>
              </w:rPr>
              <w:t>。</w:t>
            </w:r>
          </w:p>
        </w:tc>
        <w:tc>
          <w:tcPr>
            <w:tcW w:w="1417" w:type="dxa"/>
            <w:shd w:val="clear" w:color="auto" w:fill="auto"/>
            <w:vAlign w:val="center"/>
          </w:tcPr>
          <w:p w14:paraId="72E413CA">
            <w:pPr>
              <w:spacing w:line="300" w:lineRule="exact"/>
              <w:jc w:val="left"/>
              <w:rPr>
                <w:rFonts w:hint="eastAsia" w:ascii="方正书宋_GBK" w:eastAsia="方正书宋_GBK"/>
                <w:color w:val="auto"/>
              </w:rPr>
            </w:pPr>
          </w:p>
        </w:tc>
        <w:tc>
          <w:tcPr>
            <w:tcW w:w="737" w:type="dxa"/>
            <w:shd w:val="clear" w:color="auto" w:fill="auto"/>
            <w:vAlign w:val="center"/>
          </w:tcPr>
          <w:p w14:paraId="1750B76C">
            <w:pPr>
              <w:spacing w:line="300" w:lineRule="exact"/>
              <w:jc w:val="center"/>
              <w:rPr>
                <w:rFonts w:hint="eastAsia" w:ascii="方正书宋_GBK" w:eastAsia="方正书宋_GBK"/>
                <w:color w:val="auto"/>
              </w:rPr>
            </w:pPr>
          </w:p>
        </w:tc>
        <w:tc>
          <w:tcPr>
            <w:tcW w:w="737" w:type="dxa"/>
            <w:shd w:val="clear" w:color="auto" w:fill="auto"/>
            <w:vAlign w:val="center"/>
          </w:tcPr>
          <w:p w14:paraId="0DB1B41C">
            <w:pPr>
              <w:spacing w:line="300" w:lineRule="exact"/>
              <w:jc w:val="center"/>
              <w:rPr>
                <w:rFonts w:hint="eastAsia" w:ascii="方正书宋_GBK" w:eastAsia="方正书宋_GBK"/>
                <w:color w:val="auto"/>
              </w:rPr>
            </w:pPr>
          </w:p>
        </w:tc>
        <w:tc>
          <w:tcPr>
            <w:tcW w:w="737" w:type="dxa"/>
            <w:shd w:val="clear" w:color="auto" w:fill="auto"/>
            <w:vAlign w:val="center"/>
          </w:tcPr>
          <w:p w14:paraId="6E71BAD4">
            <w:pPr>
              <w:spacing w:line="300" w:lineRule="exact"/>
              <w:jc w:val="center"/>
              <w:rPr>
                <w:rFonts w:hint="eastAsia" w:ascii="方正书宋_GBK" w:eastAsia="方正书宋_GBK"/>
                <w:color w:val="auto"/>
              </w:rPr>
            </w:pPr>
          </w:p>
        </w:tc>
        <w:tc>
          <w:tcPr>
            <w:tcW w:w="737" w:type="dxa"/>
            <w:shd w:val="clear" w:color="auto" w:fill="auto"/>
            <w:vAlign w:val="center"/>
          </w:tcPr>
          <w:p w14:paraId="1D259BBF">
            <w:pPr>
              <w:spacing w:line="300" w:lineRule="exact"/>
              <w:jc w:val="center"/>
              <w:rPr>
                <w:rFonts w:hint="eastAsia" w:ascii="方正书宋_GBK" w:eastAsia="方正书宋_GBK"/>
                <w:color w:val="auto"/>
              </w:rPr>
            </w:pPr>
          </w:p>
        </w:tc>
      </w:tr>
      <w:tr w14:paraId="3FFF2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4D92C0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、公路建设管理养护基础数据采集</w:t>
            </w:r>
          </w:p>
        </w:tc>
        <w:tc>
          <w:tcPr>
            <w:tcW w:w="1276" w:type="dxa"/>
            <w:vMerge w:val="restart"/>
            <w:shd w:val="clear" w:color="auto" w:fill="auto"/>
            <w:vAlign w:val="center"/>
          </w:tcPr>
          <w:p w14:paraId="203B03A3">
            <w:pPr>
              <w:spacing w:line="300" w:lineRule="exact"/>
              <w:jc w:val="left"/>
              <w:rPr>
                <w:rFonts w:ascii="方正书宋_GBK" w:eastAsia="方正书宋_GBK"/>
                <w:color w:val="auto"/>
              </w:rPr>
            </w:pPr>
          </w:p>
        </w:tc>
        <w:tc>
          <w:tcPr>
            <w:tcW w:w="2976" w:type="dxa"/>
            <w:vMerge w:val="restart"/>
            <w:shd w:val="clear" w:color="auto" w:fill="auto"/>
            <w:vAlign w:val="center"/>
          </w:tcPr>
          <w:p w14:paraId="014719FE">
            <w:pPr>
              <w:spacing w:line="300" w:lineRule="exact"/>
              <w:jc w:val="left"/>
              <w:rPr>
                <w:rFonts w:hint="eastAsia" w:ascii="方正书宋_GBK" w:eastAsia="方正书宋_GBK"/>
                <w:color w:val="auto"/>
              </w:rPr>
            </w:pPr>
            <w:r>
              <w:rPr>
                <w:rFonts w:hint="eastAsia" w:ascii="方正书宋_GBK" w:eastAsia="方正书宋_GBK"/>
                <w:color w:val="auto"/>
              </w:rPr>
              <w:t>通过公路各项指标地理信息、数据采集及桥梁隧道检测、交通量调查等方式，适时采集相关数据并及时更新；管理维护设备及数据采集信息系统。</w:t>
            </w:r>
          </w:p>
        </w:tc>
        <w:tc>
          <w:tcPr>
            <w:tcW w:w="2976" w:type="dxa"/>
            <w:vMerge w:val="restart"/>
            <w:shd w:val="clear" w:color="auto" w:fill="auto"/>
            <w:vAlign w:val="center"/>
          </w:tcPr>
          <w:p w14:paraId="33A6453F">
            <w:pPr>
              <w:spacing w:line="300" w:lineRule="exact"/>
              <w:jc w:val="left"/>
              <w:rPr>
                <w:rFonts w:hint="eastAsia" w:ascii="方正书宋_GBK" w:eastAsia="方正书宋_GBK"/>
                <w:color w:val="auto"/>
              </w:rPr>
            </w:pPr>
            <w:r>
              <w:rPr>
                <w:rFonts w:hint="eastAsia" w:ascii="方正书宋_GBK" w:eastAsia="方正书宋_GBK"/>
                <w:color w:val="auto"/>
              </w:rPr>
              <w:t>按时、保质、保量完成数据采集分析，为公路管理提供依据和支持。</w:t>
            </w:r>
          </w:p>
        </w:tc>
        <w:tc>
          <w:tcPr>
            <w:tcW w:w="1417" w:type="dxa"/>
            <w:shd w:val="clear" w:color="auto" w:fill="auto"/>
            <w:vAlign w:val="center"/>
          </w:tcPr>
          <w:p w14:paraId="6896B5FD">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公路基础信息数据更新率</w:t>
            </w:r>
          </w:p>
        </w:tc>
        <w:tc>
          <w:tcPr>
            <w:tcW w:w="737" w:type="dxa"/>
            <w:shd w:val="clear" w:color="auto" w:fill="auto"/>
            <w:vAlign w:val="center"/>
          </w:tcPr>
          <w:p w14:paraId="080C8BE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DD1B29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62DA23F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3A893E8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04EBA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1DB06E6">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898D721">
            <w:pPr>
              <w:spacing w:line="300" w:lineRule="exact"/>
              <w:jc w:val="left"/>
              <w:rPr>
                <w:rFonts w:ascii="方正书宋_GBK" w:eastAsia="方正书宋_GBK"/>
                <w:color w:val="auto"/>
              </w:rPr>
            </w:pPr>
          </w:p>
        </w:tc>
        <w:tc>
          <w:tcPr>
            <w:tcW w:w="2976" w:type="dxa"/>
            <w:vMerge w:val="continue"/>
            <w:shd w:val="clear" w:color="auto" w:fill="auto"/>
            <w:vAlign w:val="center"/>
          </w:tcPr>
          <w:p w14:paraId="581BBAB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D4DD67E">
            <w:pPr>
              <w:spacing w:line="300" w:lineRule="exact"/>
              <w:jc w:val="left"/>
              <w:rPr>
                <w:rFonts w:hint="eastAsia" w:ascii="方正书宋_GBK" w:eastAsia="方正书宋_GBK"/>
                <w:color w:val="auto"/>
              </w:rPr>
            </w:pPr>
          </w:p>
        </w:tc>
        <w:tc>
          <w:tcPr>
            <w:tcW w:w="1417" w:type="dxa"/>
            <w:shd w:val="clear" w:color="auto" w:fill="auto"/>
            <w:vAlign w:val="center"/>
          </w:tcPr>
          <w:p w14:paraId="177C487C">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公路基础信息数据使用率</w:t>
            </w:r>
          </w:p>
        </w:tc>
        <w:tc>
          <w:tcPr>
            <w:tcW w:w="737" w:type="dxa"/>
            <w:shd w:val="clear" w:color="auto" w:fill="auto"/>
            <w:vAlign w:val="center"/>
          </w:tcPr>
          <w:p w14:paraId="2C3E638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81E215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02482CC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F46729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DB33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236797E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、公路、水运工程养护监督和管理</w:t>
            </w:r>
          </w:p>
        </w:tc>
        <w:tc>
          <w:tcPr>
            <w:tcW w:w="1276" w:type="dxa"/>
            <w:vMerge w:val="restart"/>
            <w:shd w:val="clear" w:color="auto" w:fill="auto"/>
            <w:vAlign w:val="center"/>
          </w:tcPr>
          <w:p w14:paraId="7106B338">
            <w:pPr>
              <w:spacing w:line="300" w:lineRule="exact"/>
              <w:jc w:val="left"/>
              <w:rPr>
                <w:rFonts w:ascii="方正书宋_GBK" w:eastAsia="方正书宋_GBK"/>
                <w:color w:val="auto"/>
              </w:rPr>
            </w:pPr>
          </w:p>
        </w:tc>
        <w:tc>
          <w:tcPr>
            <w:tcW w:w="2976" w:type="dxa"/>
            <w:vMerge w:val="restart"/>
            <w:shd w:val="clear" w:color="auto" w:fill="auto"/>
            <w:vAlign w:val="center"/>
          </w:tcPr>
          <w:p w14:paraId="0B005685">
            <w:pPr>
              <w:spacing w:line="300" w:lineRule="exact"/>
              <w:jc w:val="left"/>
              <w:rPr>
                <w:rFonts w:hint="eastAsia" w:ascii="方正书宋_GBK" w:eastAsia="方正书宋_GBK"/>
                <w:color w:val="auto"/>
              </w:rPr>
            </w:pPr>
            <w:r>
              <w:rPr>
                <w:rFonts w:hint="eastAsia" w:ascii="方正书宋_GBK" w:eastAsia="方正书宋_GBK"/>
                <w:color w:val="auto"/>
              </w:rPr>
              <w:t>对公路、水运工程及其设施养护工程质量安全及招投标活动进行监督和管理。</w:t>
            </w:r>
          </w:p>
        </w:tc>
        <w:tc>
          <w:tcPr>
            <w:tcW w:w="2976" w:type="dxa"/>
            <w:vMerge w:val="restart"/>
            <w:shd w:val="clear" w:color="auto" w:fill="auto"/>
            <w:vAlign w:val="center"/>
          </w:tcPr>
          <w:p w14:paraId="3B3F5431">
            <w:pPr>
              <w:spacing w:line="300" w:lineRule="exact"/>
              <w:jc w:val="left"/>
              <w:rPr>
                <w:rFonts w:hint="eastAsia" w:ascii="方正书宋_GBK" w:eastAsia="方正书宋_GBK"/>
                <w:color w:val="auto"/>
              </w:rPr>
            </w:pPr>
            <w:r>
              <w:rPr>
                <w:rFonts w:hint="eastAsia" w:ascii="方正书宋_GBK" w:eastAsia="方正书宋_GBK"/>
                <w:color w:val="auto"/>
              </w:rPr>
              <w:t>各项业务顺利开展，按时完成工作。</w:t>
            </w:r>
          </w:p>
        </w:tc>
        <w:tc>
          <w:tcPr>
            <w:tcW w:w="1417" w:type="dxa"/>
            <w:shd w:val="clear" w:color="auto" w:fill="auto"/>
            <w:vAlign w:val="center"/>
          </w:tcPr>
          <w:p w14:paraId="54F58A02">
            <w:pPr>
              <w:spacing w:line="300" w:lineRule="exact"/>
              <w:jc w:val="left"/>
              <w:rPr>
                <w:rFonts w:hint="eastAsia" w:ascii="方正书宋_GBK" w:eastAsia="方正书宋_GBK"/>
                <w:color w:val="auto"/>
              </w:rPr>
            </w:pPr>
            <w:r>
              <w:rPr>
                <w:rFonts w:hint="eastAsia" w:ascii="方正书宋_GBK" w:eastAsia="方正书宋_GBK"/>
                <w:color w:val="auto"/>
              </w:rPr>
              <w:t>工作质量</w:t>
            </w:r>
          </w:p>
        </w:tc>
        <w:tc>
          <w:tcPr>
            <w:tcW w:w="737" w:type="dxa"/>
            <w:shd w:val="clear" w:color="auto" w:fill="auto"/>
            <w:vAlign w:val="center"/>
          </w:tcPr>
          <w:p w14:paraId="2C715A70">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按时完成工作，质量高</w:t>
            </w:r>
          </w:p>
        </w:tc>
        <w:tc>
          <w:tcPr>
            <w:tcW w:w="737" w:type="dxa"/>
            <w:shd w:val="clear" w:color="auto" w:fill="auto"/>
            <w:vAlign w:val="center"/>
          </w:tcPr>
          <w:p w14:paraId="6696C5DD">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按时完成工作，质量一般</w:t>
            </w:r>
          </w:p>
        </w:tc>
        <w:tc>
          <w:tcPr>
            <w:tcW w:w="737" w:type="dxa"/>
            <w:shd w:val="clear" w:color="auto" w:fill="auto"/>
            <w:vAlign w:val="center"/>
          </w:tcPr>
          <w:p w14:paraId="4D51B923">
            <w:pPr>
              <w:spacing w:line="300" w:lineRule="exact"/>
              <w:jc w:val="center"/>
              <w:rPr>
                <w:rFonts w:hint="eastAsia" w:ascii="方正书宋_GBK" w:eastAsia="方正书宋_GBK"/>
                <w:color w:val="auto"/>
              </w:rPr>
            </w:pPr>
            <w:r>
              <w:rPr>
                <w:rFonts w:hint="eastAsia" w:ascii="方正书宋_GBK" w:eastAsia="方正书宋_GBK"/>
                <w:color w:val="auto"/>
              </w:rPr>
              <w:t>基本完成工作</w:t>
            </w:r>
          </w:p>
        </w:tc>
        <w:tc>
          <w:tcPr>
            <w:tcW w:w="737" w:type="dxa"/>
            <w:shd w:val="clear" w:color="auto" w:fill="auto"/>
            <w:vAlign w:val="center"/>
          </w:tcPr>
          <w:p w14:paraId="1BCBC7A2">
            <w:pPr>
              <w:spacing w:line="300" w:lineRule="exact"/>
              <w:jc w:val="center"/>
              <w:rPr>
                <w:rFonts w:hint="eastAsia" w:ascii="方正书宋_GBK" w:eastAsia="方正书宋_GBK"/>
                <w:color w:val="auto"/>
              </w:rPr>
            </w:pPr>
            <w:r>
              <w:rPr>
                <w:rFonts w:hint="eastAsia" w:ascii="方正书宋_GBK" w:eastAsia="方正书宋_GBK"/>
                <w:color w:val="auto"/>
              </w:rPr>
              <w:t>未按时完成工作</w:t>
            </w:r>
          </w:p>
        </w:tc>
      </w:tr>
      <w:tr w14:paraId="0B0ED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3926B2C">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A6AC1BE">
            <w:pPr>
              <w:spacing w:line="300" w:lineRule="exact"/>
              <w:jc w:val="left"/>
              <w:rPr>
                <w:rFonts w:ascii="方正书宋_GBK" w:eastAsia="方正书宋_GBK"/>
                <w:color w:val="auto"/>
              </w:rPr>
            </w:pPr>
          </w:p>
        </w:tc>
        <w:tc>
          <w:tcPr>
            <w:tcW w:w="2976" w:type="dxa"/>
            <w:vMerge w:val="continue"/>
            <w:shd w:val="clear" w:color="auto" w:fill="auto"/>
            <w:vAlign w:val="center"/>
          </w:tcPr>
          <w:p w14:paraId="288A6717">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9B61C6A">
            <w:pPr>
              <w:spacing w:line="300" w:lineRule="exact"/>
              <w:jc w:val="left"/>
              <w:rPr>
                <w:rFonts w:hint="eastAsia" w:ascii="方正书宋_GBK" w:eastAsia="方正书宋_GBK"/>
                <w:color w:val="auto"/>
              </w:rPr>
            </w:pPr>
          </w:p>
        </w:tc>
        <w:tc>
          <w:tcPr>
            <w:tcW w:w="1417" w:type="dxa"/>
            <w:shd w:val="clear" w:color="auto" w:fill="auto"/>
            <w:vAlign w:val="center"/>
          </w:tcPr>
          <w:p w14:paraId="635A2325">
            <w:pPr>
              <w:spacing w:line="300" w:lineRule="exact"/>
              <w:jc w:val="left"/>
              <w:rPr>
                <w:rFonts w:hint="eastAsia" w:ascii="方正书宋_GBK" w:eastAsia="方正书宋_GBK"/>
                <w:color w:val="auto"/>
              </w:rPr>
            </w:pPr>
            <w:r>
              <w:rPr>
                <w:rFonts w:hint="eastAsia" w:ascii="方正书宋_GBK" w:eastAsia="方正书宋_GBK"/>
                <w:color w:val="auto"/>
              </w:rPr>
              <w:t>项目质量</w:t>
            </w:r>
          </w:p>
        </w:tc>
        <w:tc>
          <w:tcPr>
            <w:tcW w:w="737" w:type="dxa"/>
            <w:shd w:val="clear" w:color="auto" w:fill="auto"/>
            <w:vAlign w:val="center"/>
          </w:tcPr>
          <w:p w14:paraId="02A8E7DC">
            <w:pPr>
              <w:spacing w:line="300" w:lineRule="exact"/>
              <w:jc w:val="center"/>
              <w:rPr>
                <w:rFonts w:hint="eastAsia" w:ascii="方正书宋_GBK" w:eastAsia="方正书宋_GBK"/>
                <w:color w:val="auto"/>
              </w:rPr>
            </w:pPr>
            <w:r>
              <w:rPr>
                <w:rFonts w:hint="eastAsia" w:ascii="方正书宋_GBK" w:eastAsia="方正书宋_GBK"/>
                <w:color w:val="auto"/>
              </w:rPr>
              <w:t>合格</w:t>
            </w:r>
          </w:p>
        </w:tc>
        <w:tc>
          <w:tcPr>
            <w:tcW w:w="737" w:type="dxa"/>
            <w:shd w:val="clear" w:color="auto" w:fill="auto"/>
            <w:vAlign w:val="center"/>
          </w:tcPr>
          <w:p w14:paraId="33B4ECD7">
            <w:pPr>
              <w:spacing w:line="300" w:lineRule="exact"/>
              <w:jc w:val="center"/>
              <w:rPr>
                <w:rFonts w:hint="eastAsia" w:ascii="方正书宋_GBK" w:eastAsia="方正书宋_GBK"/>
                <w:color w:val="auto"/>
              </w:rPr>
            </w:pPr>
          </w:p>
        </w:tc>
        <w:tc>
          <w:tcPr>
            <w:tcW w:w="737" w:type="dxa"/>
            <w:shd w:val="clear" w:color="auto" w:fill="auto"/>
            <w:vAlign w:val="center"/>
          </w:tcPr>
          <w:p w14:paraId="4861563D">
            <w:pPr>
              <w:spacing w:line="300" w:lineRule="exact"/>
              <w:jc w:val="center"/>
              <w:rPr>
                <w:rFonts w:hint="eastAsia" w:ascii="方正书宋_GBK" w:eastAsia="方正书宋_GBK"/>
                <w:color w:val="auto"/>
              </w:rPr>
            </w:pPr>
          </w:p>
        </w:tc>
        <w:tc>
          <w:tcPr>
            <w:tcW w:w="737" w:type="dxa"/>
            <w:shd w:val="clear" w:color="auto" w:fill="auto"/>
            <w:vAlign w:val="center"/>
          </w:tcPr>
          <w:p w14:paraId="77F89AB6">
            <w:pPr>
              <w:spacing w:line="300" w:lineRule="exact"/>
              <w:jc w:val="center"/>
              <w:rPr>
                <w:rFonts w:hint="eastAsia" w:ascii="方正书宋_GBK" w:eastAsia="方正书宋_GBK"/>
                <w:color w:val="auto"/>
              </w:rPr>
            </w:pPr>
            <w:r>
              <w:rPr>
                <w:rFonts w:hint="eastAsia" w:ascii="方正书宋_GBK" w:eastAsia="方正书宋_GBK"/>
                <w:color w:val="auto"/>
              </w:rPr>
              <w:t>不合格</w:t>
            </w:r>
          </w:p>
        </w:tc>
      </w:tr>
      <w:tr w14:paraId="48BEA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4295072">
            <w:pPr>
              <w:spacing w:line="300" w:lineRule="exact"/>
              <w:jc w:val="left"/>
              <w:rPr>
                <w:rFonts w:hint="eastAsia" w:ascii="方正书宋_GBK" w:eastAsia="方正书宋_GBK"/>
                <w:b/>
                <w:color w:val="auto"/>
              </w:rPr>
            </w:pPr>
            <w:r>
              <w:rPr>
                <w:rFonts w:hint="eastAsia" w:ascii="方正书宋_GBK" w:eastAsia="方正书宋_GBK"/>
                <w:b/>
                <w:color w:val="auto"/>
              </w:rPr>
              <w:t>十一、农村文化建设</w:t>
            </w:r>
          </w:p>
        </w:tc>
        <w:tc>
          <w:tcPr>
            <w:tcW w:w="1276" w:type="dxa"/>
            <w:shd w:val="clear" w:color="auto" w:fill="auto"/>
            <w:vAlign w:val="center"/>
          </w:tcPr>
          <w:p w14:paraId="44771B0A">
            <w:pPr>
              <w:spacing w:line="300" w:lineRule="exact"/>
              <w:jc w:val="left"/>
              <w:rPr>
                <w:rFonts w:ascii="方正书宋_GBK" w:eastAsia="方正书宋_GBK"/>
                <w:color w:val="auto"/>
              </w:rPr>
            </w:pPr>
          </w:p>
        </w:tc>
        <w:tc>
          <w:tcPr>
            <w:tcW w:w="2976" w:type="dxa"/>
            <w:shd w:val="clear" w:color="auto" w:fill="auto"/>
            <w:vAlign w:val="center"/>
          </w:tcPr>
          <w:p w14:paraId="3001BB54">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6" w:type="dxa"/>
            <w:shd w:val="clear" w:color="auto" w:fill="auto"/>
            <w:vAlign w:val="center"/>
          </w:tcPr>
          <w:p w14:paraId="7A6BB5D9">
            <w:pPr>
              <w:spacing w:line="300" w:lineRule="exact"/>
              <w:jc w:val="left"/>
              <w:rPr>
                <w:rFonts w:hint="eastAsia" w:ascii="方正书宋_GBK" w:eastAsia="方正书宋_GBK"/>
                <w:color w:val="auto"/>
              </w:rPr>
            </w:pPr>
            <w:r>
              <w:rPr>
                <w:rFonts w:hint="eastAsia" w:ascii="方正书宋_GBK" w:eastAsia="方正书宋_GBK"/>
                <w:color w:val="auto"/>
              </w:rPr>
              <w:t>宣传党的路线、方针、政策和上级工作部署，坚持正确舆论导向，发挥主流媒体作用；开展各类宣传工作；组织农村群众文化体育活动，负责乡镇广播电视微波电路正常运行和维护；负责相关设备的正常运行和维护。在乡镇建立广播电视安全播出保障体系，组织实施重大公益工程和公益活动，扶助老少边穷地区新闻出版广播影视建设和发展</w:t>
            </w:r>
          </w:p>
        </w:tc>
        <w:tc>
          <w:tcPr>
            <w:tcW w:w="1417" w:type="dxa"/>
            <w:shd w:val="clear" w:color="auto" w:fill="auto"/>
            <w:vAlign w:val="center"/>
          </w:tcPr>
          <w:p w14:paraId="4DF02025">
            <w:pPr>
              <w:spacing w:line="300" w:lineRule="exact"/>
              <w:jc w:val="left"/>
              <w:rPr>
                <w:rFonts w:hint="eastAsia" w:ascii="方正书宋_GBK" w:eastAsia="方正书宋_GBK"/>
                <w:color w:val="auto"/>
              </w:rPr>
            </w:pPr>
          </w:p>
        </w:tc>
        <w:tc>
          <w:tcPr>
            <w:tcW w:w="737" w:type="dxa"/>
            <w:shd w:val="clear" w:color="auto" w:fill="auto"/>
            <w:vAlign w:val="center"/>
          </w:tcPr>
          <w:p w14:paraId="7298EBB9">
            <w:pPr>
              <w:spacing w:line="300" w:lineRule="exact"/>
              <w:jc w:val="center"/>
              <w:rPr>
                <w:rFonts w:hint="eastAsia" w:ascii="方正书宋_GBK" w:eastAsia="方正书宋_GBK"/>
                <w:color w:val="auto"/>
              </w:rPr>
            </w:pPr>
          </w:p>
        </w:tc>
        <w:tc>
          <w:tcPr>
            <w:tcW w:w="737" w:type="dxa"/>
            <w:shd w:val="clear" w:color="auto" w:fill="auto"/>
            <w:vAlign w:val="center"/>
          </w:tcPr>
          <w:p w14:paraId="6CECBA7F">
            <w:pPr>
              <w:spacing w:line="300" w:lineRule="exact"/>
              <w:jc w:val="center"/>
              <w:rPr>
                <w:rFonts w:hint="eastAsia" w:ascii="方正书宋_GBK" w:eastAsia="方正书宋_GBK"/>
                <w:color w:val="auto"/>
              </w:rPr>
            </w:pPr>
          </w:p>
        </w:tc>
        <w:tc>
          <w:tcPr>
            <w:tcW w:w="737" w:type="dxa"/>
            <w:shd w:val="clear" w:color="auto" w:fill="auto"/>
            <w:vAlign w:val="center"/>
          </w:tcPr>
          <w:p w14:paraId="12D9B0FF">
            <w:pPr>
              <w:spacing w:line="300" w:lineRule="exact"/>
              <w:jc w:val="center"/>
              <w:rPr>
                <w:rFonts w:hint="eastAsia" w:ascii="方正书宋_GBK" w:eastAsia="方正书宋_GBK"/>
                <w:color w:val="auto"/>
              </w:rPr>
            </w:pPr>
          </w:p>
        </w:tc>
        <w:tc>
          <w:tcPr>
            <w:tcW w:w="737" w:type="dxa"/>
            <w:shd w:val="clear" w:color="auto" w:fill="auto"/>
            <w:vAlign w:val="center"/>
          </w:tcPr>
          <w:p w14:paraId="192D430F">
            <w:pPr>
              <w:spacing w:line="300" w:lineRule="exact"/>
              <w:jc w:val="center"/>
              <w:rPr>
                <w:rFonts w:hint="eastAsia" w:ascii="方正书宋_GBK" w:eastAsia="方正书宋_GBK"/>
                <w:color w:val="auto"/>
              </w:rPr>
            </w:pPr>
          </w:p>
        </w:tc>
      </w:tr>
      <w:tr w14:paraId="79D3D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2FFC4A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、公共服务工程推广</w:t>
            </w:r>
          </w:p>
        </w:tc>
        <w:tc>
          <w:tcPr>
            <w:tcW w:w="1276" w:type="dxa"/>
            <w:vMerge w:val="restart"/>
            <w:shd w:val="clear" w:color="auto" w:fill="auto"/>
            <w:vAlign w:val="center"/>
          </w:tcPr>
          <w:p w14:paraId="2B550E5E">
            <w:pPr>
              <w:spacing w:line="300" w:lineRule="exact"/>
              <w:jc w:val="left"/>
              <w:rPr>
                <w:rFonts w:ascii="方正书宋_GBK" w:eastAsia="方正书宋_GBK"/>
                <w:color w:val="auto"/>
              </w:rPr>
            </w:pPr>
          </w:p>
        </w:tc>
        <w:tc>
          <w:tcPr>
            <w:tcW w:w="2976" w:type="dxa"/>
            <w:vMerge w:val="restart"/>
            <w:shd w:val="clear" w:color="auto" w:fill="auto"/>
            <w:vAlign w:val="center"/>
          </w:tcPr>
          <w:p w14:paraId="6076738B">
            <w:pPr>
              <w:spacing w:line="300" w:lineRule="exact"/>
              <w:jc w:val="left"/>
              <w:rPr>
                <w:rFonts w:hint="eastAsia" w:ascii="方正书宋_GBK" w:eastAsia="方正书宋_GBK"/>
                <w:color w:val="auto"/>
              </w:rPr>
            </w:pPr>
            <w:r>
              <w:rPr>
                <w:rFonts w:hint="eastAsia" w:ascii="方正书宋_GBK" w:eastAsia="方正书宋_GBK"/>
                <w:color w:val="auto"/>
              </w:rPr>
              <w:t>农家书屋建设、群众文化体育活动、全民阅读活动、老放映员生活补助以及应急广播体系建设等任务目标。</w:t>
            </w:r>
          </w:p>
        </w:tc>
        <w:tc>
          <w:tcPr>
            <w:tcW w:w="2976" w:type="dxa"/>
            <w:vMerge w:val="restart"/>
            <w:shd w:val="clear" w:color="auto" w:fill="auto"/>
            <w:vAlign w:val="center"/>
          </w:tcPr>
          <w:p w14:paraId="2326DFEC">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协助完成国家下达的广播电视直播卫星户户通工程、农村电影工作、数字影院升级改造、农家书屋建设、群众文化体育活动、全民阅读活动、老放映员生活补助以及应急广播体系建设等任务目标。</w:t>
            </w:r>
          </w:p>
        </w:tc>
        <w:tc>
          <w:tcPr>
            <w:tcW w:w="1417" w:type="dxa"/>
            <w:shd w:val="clear" w:color="auto" w:fill="auto"/>
            <w:vAlign w:val="center"/>
          </w:tcPr>
          <w:p w14:paraId="5E4087DA">
            <w:pPr>
              <w:spacing w:line="300" w:lineRule="exact"/>
              <w:jc w:val="left"/>
              <w:rPr>
                <w:rFonts w:hint="eastAsia" w:ascii="方正书宋_GBK" w:eastAsia="方正书宋_GBK"/>
                <w:color w:val="auto"/>
              </w:rPr>
            </w:pPr>
            <w:r>
              <w:rPr>
                <w:rFonts w:hint="eastAsia" w:ascii="方正书宋_GBK" w:eastAsia="方正书宋_GBK"/>
                <w:color w:val="auto"/>
              </w:rPr>
              <w:t>农村公益电影放映完成率</w:t>
            </w:r>
          </w:p>
        </w:tc>
        <w:tc>
          <w:tcPr>
            <w:tcW w:w="737" w:type="dxa"/>
            <w:shd w:val="clear" w:color="auto" w:fill="auto"/>
            <w:vAlign w:val="center"/>
          </w:tcPr>
          <w:p w14:paraId="53C79493">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3831DF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3FA8D6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540983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8F9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38B514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A86FD03">
            <w:pPr>
              <w:spacing w:line="300" w:lineRule="exact"/>
              <w:jc w:val="left"/>
              <w:rPr>
                <w:rFonts w:ascii="方正书宋_GBK" w:eastAsia="方正书宋_GBK"/>
                <w:color w:val="auto"/>
              </w:rPr>
            </w:pPr>
          </w:p>
        </w:tc>
        <w:tc>
          <w:tcPr>
            <w:tcW w:w="2976" w:type="dxa"/>
            <w:vMerge w:val="continue"/>
            <w:shd w:val="clear" w:color="auto" w:fill="auto"/>
            <w:vAlign w:val="center"/>
          </w:tcPr>
          <w:p w14:paraId="111A00E5">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9DA5F00">
            <w:pPr>
              <w:spacing w:line="300" w:lineRule="exact"/>
              <w:jc w:val="left"/>
              <w:rPr>
                <w:rFonts w:hint="eastAsia" w:ascii="方正书宋_GBK" w:eastAsia="方正书宋_GBK"/>
                <w:color w:val="auto"/>
              </w:rPr>
            </w:pPr>
          </w:p>
        </w:tc>
        <w:tc>
          <w:tcPr>
            <w:tcW w:w="1417" w:type="dxa"/>
            <w:shd w:val="clear" w:color="auto" w:fill="auto"/>
            <w:vAlign w:val="center"/>
          </w:tcPr>
          <w:p w14:paraId="6E735D3B">
            <w:pPr>
              <w:spacing w:line="300" w:lineRule="exact"/>
              <w:jc w:val="left"/>
              <w:rPr>
                <w:rFonts w:hint="eastAsia" w:ascii="方正书宋_GBK" w:eastAsia="方正书宋_GBK"/>
                <w:color w:val="auto"/>
              </w:rPr>
            </w:pPr>
            <w:r>
              <w:rPr>
                <w:rFonts w:hint="eastAsia" w:ascii="方正书宋_GBK" w:eastAsia="方正书宋_GBK"/>
                <w:color w:val="auto"/>
              </w:rPr>
              <w:t>民间交流次数</w:t>
            </w:r>
          </w:p>
        </w:tc>
        <w:tc>
          <w:tcPr>
            <w:tcW w:w="737" w:type="dxa"/>
            <w:shd w:val="clear" w:color="auto" w:fill="auto"/>
            <w:vAlign w:val="center"/>
          </w:tcPr>
          <w:p w14:paraId="04038E89">
            <w:pPr>
              <w:spacing w:line="300" w:lineRule="exact"/>
              <w:jc w:val="center"/>
              <w:rPr>
                <w:rFonts w:ascii="方正书宋_GBK" w:eastAsia="方正书宋_GBK"/>
                <w:color w:val="auto"/>
              </w:rPr>
            </w:pPr>
            <w:r>
              <w:rPr>
                <w:rFonts w:ascii="方正书宋_GBK" w:eastAsia="方正书宋_GBK"/>
                <w:color w:val="auto"/>
              </w:rPr>
              <w:t>15</w:t>
            </w:r>
            <w:r>
              <w:rPr>
                <w:rFonts w:hint="eastAsia" w:ascii="方正书宋_GBK" w:eastAsia="方正书宋_GBK"/>
                <w:color w:val="auto"/>
              </w:rPr>
              <w:t>次</w:t>
            </w:r>
          </w:p>
        </w:tc>
        <w:tc>
          <w:tcPr>
            <w:tcW w:w="737" w:type="dxa"/>
            <w:shd w:val="clear" w:color="auto" w:fill="auto"/>
            <w:vAlign w:val="center"/>
          </w:tcPr>
          <w:p w14:paraId="5943D583">
            <w:pPr>
              <w:spacing w:line="300" w:lineRule="exact"/>
              <w:jc w:val="center"/>
              <w:rPr>
                <w:rFonts w:hint="eastAsia" w:ascii="方正书宋_GBK" w:eastAsia="方正书宋_GBK"/>
                <w:color w:val="auto"/>
              </w:rPr>
            </w:pPr>
            <w:r>
              <w:rPr>
                <w:rFonts w:ascii="方正书宋_GBK" w:eastAsia="方正书宋_GBK"/>
                <w:color w:val="auto"/>
              </w:rPr>
              <w:t>10</w:t>
            </w:r>
            <w:r>
              <w:rPr>
                <w:rFonts w:hint="eastAsia" w:ascii="方正书宋_GBK" w:eastAsia="方正书宋_GBK"/>
                <w:color w:val="auto"/>
              </w:rPr>
              <w:t>次</w:t>
            </w:r>
          </w:p>
        </w:tc>
        <w:tc>
          <w:tcPr>
            <w:tcW w:w="737" w:type="dxa"/>
            <w:shd w:val="clear" w:color="auto" w:fill="auto"/>
            <w:vAlign w:val="center"/>
          </w:tcPr>
          <w:p w14:paraId="6881B642">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w:t>
            </w:r>
          </w:p>
        </w:tc>
        <w:tc>
          <w:tcPr>
            <w:tcW w:w="737" w:type="dxa"/>
            <w:shd w:val="clear" w:color="auto" w:fill="auto"/>
            <w:vAlign w:val="center"/>
          </w:tcPr>
          <w:p w14:paraId="644494D5">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次以下</w:t>
            </w:r>
          </w:p>
        </w:tc>
      </w:tr>
      <w:tr w14:paraId="4B65E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16169EE">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05B4F6E">
            <w:pPr>
              <w:spacing w:line="300" w:lineRule="exact"/>
              <w:jc w:val="left"/>
              <w:rPr>
                <w:rFonts w:ascii="方正书宋_GBK" w:eastAsia="方正书宋_GBK"/>
                <w:color w:val="auto"/>
              </w:rPr>
            </w:pPr>
          </w:p>
        </w:tc>
        <w:tc>
          <w:tcPr>
            <w:tcW w:w="2976" w:type="dxa"/>
            <w:vMerge w:val="continue"/>
            <w:shd w:val="clear" w:color="auto" w:fill="auto"/>
            <w:vAlign w:val="center"/>
          </w:tcPr>
          <w:p w14:paraId="29A490F2">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E986CE8">
            <w:pPr>
              <w:spacing w:line="300" w:lineRule="exact"/>
              <w:jc w:val="left"/>
              <w:rPr>
                <w:rFonts w:hint="eastAsia" w:ascii="方正书宋_GBK" w:eastAsia="方正书宋_GBK"/>
                <w:color w:val="auto"/>
              </w:rPr>
            </w:pPr>
          </w:p>
        </w:tc>
        <w:tc>
          <w:tcPr>
            <w:tcW w:w="1417" w:type="dxa"/>
            <w:shd w:val="clear" w:color="auto" w:fill="auto"/>
            <w:vAlign w:val="center"/>
          </w:tcPr>
          <w:p w14:paraId="12445F90">
            <w:pPr>
              <w:spacing w:line="300" w:lineRule="exact"/>
              <w:jc w:val="left"/>
              <w:rPr>
                <w:rFonts w:hint="eastAsia" w:ascii="方正书宋_GBK" w:eastAsia="方正书宋_GBK"/>
                <w:color w:val="auto"/>
              </w:rPr>
            </w:pPr>
            <w:r>
              <w:rPr>
                <w:rFonts w:hint="eastAsia" w:ascii="方正书宋_GBK" w:eastAsia="方正书宋_GBK"/>
                <w:color w:val="auto"/>
              </w:rPr>
              <w:t>对外交流次数</w:t>
            </w:r>
          </w:p>
        </w:tc>
        <w:tc>
          <w:tcPr>
            <w:tcW w:w="737" w:type="dxa"/>
            <w:shd w:val="clear" w:color="auto" w:fill="auto"/>
            <w:vAlign w:val="center"/>
          </w:tcPr>
          <w:p w14:paraId="0FCBB01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3B3FED25">
            <w:pPr>
              <w:spacing w:line="300" w:lineRule="exact"/>
              <w:jc w:val="center"/>
              <w:rPr>
                <w:rFonts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7BB364F9">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11AC6E0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68BA9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04833E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5D31487">
            <w:pPr>
              <w:spacing w:line="300" w:lineRule="exact"/>
              <w:jc w:val="left"/>
              <w:rPr>
                <w:rFonts w:ascii="方正书宋_GBK" w:eastAsia="方正书宋_GBK"/>
                <w:color w:val="auto"/>
              </w:rPr>
            </w:pPr>
          </w:p>
        </w:tc>
        <w:tc>
          <w:tcPr>
            <w:tcW w:w="2976" w:type="dxa"/>
            <w:vMerge w:val="continue"/>
            <w:shd w:val="clear" w:color="auto" w:fill="auto"/>
            <w:vAlign w:val="center"/>
          </w:tcPr>
          <w:p w14:paraId="1229480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F28C5B9">
            <w:pPr>
              <w:spacing w:line="300" w:lineRule="exact"/>
              <w:jc w:val="left"/>
              <w:rPr>
                <w:rFonts w:hint="eastAsia" w:ascii="方正书宋_GBK" w:eastAsia="方正书宋_GBK"/>
                <w:color w:val="auto"/>
              </w:rPr>
            </w:pPr>
          </w:p>
        </w:tc>
        <w:tc>
          <w:tcPr>
            <w:tcW w:w="1417" w:type="dxa"/>
            <w:shd w:val="clear" w:color="auto" w:fill="auto"/>
            <w:vAlign w:val="center"/>
          </w:tcPr>
          <w:p w14:paraId="32F28731">
            <w:pPr>
              <w:spacing w:line="300" w:lineRule="exact"/>
              <w:jc w:val="left"/>
              <w:rPr>
                <w:rFonts w:hint="eastAsia" w:ascii="方正书宋_GBK" w:eastAsia="方正书宋_GBK"/>
                <w:color w:val="auto"/>
              </w:rPr>
            </w:pPr>
            <w:r>
              <w:rPr>
                <w:rFonts w:hint="eastAsia" w:ascii="方正书宋_GBK" w:eastAsia="方正书宋_GBK"/>
                <w:color w:val="auto"/>
              </w:rPr>
              <w:t>全民阅读活动任务完成率</w:t>
            </w:r>
          </w:p>
        </w:tc>
        <w:tc>
          <w:tcPr>
            <w:tcW w:w="737" w:type="dxa"/>
            <w:shd w:val="clear" w:color="auto" w:fill="auto"/>
            <w:vAlign w:val="center"/>
          </w:tcPr>
          <w:p w14:paraId="6F557572">
            <w:pPr>
              <w:spacing w:line="300" w:lineRule="exact"/>
              <w:jc w:val="center"/>
              <w:rPr>
                <w:rFonts w:hint="eastAsia"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78F3A80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4A7401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50475A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0912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705D0B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8513D6E">
            <w:pPr>
              <w:spacing w:line="300" w:lineRule="exact"/>
              <w:jc w:val="left"/>
              <w:rPr>
                <w:rFonts w:ascii="方正书宋_GBK" w:eastAsia="方正书宋_GBK"/>
                <w:color w:val="auto"/>
              </w:rPr>
            </w:pPr>
          </w:p>
        </w:tc>
        <w:tc>
          <w:tcPr>
            <w:tcW w:w="2976" w:type="dxa"/>
            <w:vMerge w:val="continue"/>
            <w:shd w:val="clear" w:color="auto" w:fill="auto"/>
            <w:vAlign w:val="center"/>
          </w:tcPr>
          <w:p w14:paraId="435BF114">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1BAEF58">
            <w:pPr>
              <w:spacing w:line="300" w:lineRule="exact"/>
              <w:jc w:val="left"/>
              <w:rPr>
                <w:rFonts w:hint="eastAsia" w:ascii="方正书宋_GBK" w:eastAsia="方正书宋_GBK"/>
                <w:color w:val="auto"/>
              </w:rPr>
            </w:pPr>
          </w:p>
        </w:tc>
        <w:tc>
          <w:tcPr>
            <w:tcW w:w="1417" w:type="dxa"/>
            <w:shd w:val="clear" w:color="auto" w:fill="auto"/>
            <w:vAlign w:val="center"/>
          </w:tcPr>
          <w:p w14:paraId="18DFF6C7">
            <w:pPr>
              <w:spacing w:line="300" w:lineRule="exact"/>
              <w:jc w:val="left"/>
              <w:rPr>
                <w:rFonts w:hint="eastAsia" w:ascii="方正书宋_GBK" w:eastAsia="方正书宋_GBK"/>
                <w:color w:val="auto"/>
              </w:rPr>
            </w:pPr>
            <w:r>
              <w:rPr>
                <w:rFonts w:hint="eastAsia" w:ascii="方正书宋_GBK" w:eastAsia="方正书宋_GBK"/>
                <w:color w:val="auto"/>
              </w:rPr>
              <w:t>农家书屋更新完成率</w:t>
            </w:r>
          </w:p>
        </w:tc>
        <w:tc>
          <w:tcPr>
            <w:tcW w:w="737" w:type="dxa"/>
            <w:shd w:val="clear" w:color="auto" w:fill="auto"/>
            <w:vAlign w:val="center"/>
          </w:tcPr>
          <w:p w14:paraId="5674DBF8">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6CBEC84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38127F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2034651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2C5E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8F722CD">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BA5B455">
            <w:pPr>
              <w:spacing w:line="300" w:lineRule="exact"/>
              <w:jc w:val="left"/>
              <w:rPr>
                <w:rFonts w:ascii="方正书宋_GBK" w:eastAsia="方正书宋_GBK"/>
                <w:color w:val="auto"/>
              </w:rPr>
            </w:pPr>
          </w:p>
        </w:tc>
        <w:tc>
          <w:tcPr>
            <w:tcW w:w="2976" w:type="dxa"/>
            <w:vMerge w:val="continue"/>
            <w:shd w:val="clear" w:color="auto" w:fill="auto"/>
            <w:vAlign w:val="center"/>
          </w:tcPr>
          <w:p w14:paraId="3252C2D4">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6C0ED71">
            <w:pPr>
              <w:spacing w:line="300" w:lineRule="exact"/>
              <w:jc w:val="left"/>
              <w:rPr>
                <w:rFonts w:hint="eastAsia" w:ascii="方正书宋_GBK" w:eastAsia="方正书宋_GBK"/>
                <w:color w:val="auto"/>
              </w:rPr>
            </w:pPr>
          </w:p>
        </w:tc>
        <w:tc>
          <w:tcPr>
            <w:tcW w:w="1417" w:type="dxa"/>
            <w:shd w:val="clear" w:color="auto" w:fill="auto"/>
            <w:vAlign w:val="center"/>
          </w:tcPr>
          <w:p w14:paraId="3B86EC58">
            <w:pPr>
              <w:spacing w:line="300" w:lineRule="exact"/>
              <w:jc w:val="left"/>
              <w:rPr>
                <w:rFonts w:hint="eastAsia" w:ascii="方正书宋_GBK" w:eastAsia="方正书宋_GBK"/>
                <w:color w:val="auto"/>
              </w:rPr>
            </w:pPr>
            <w:r>
              <w:rPr>
                <w:rFonts w:hint="eastAsia" w:ascii="方正书宋_GBK" w:eastAsia="方正书宋_GBK"/>
                <w:color w:val="auto"/>
              </w:rPr>
              <w:t>老放映员补助到位率</w:t>
            </w:r>
          </w:p>
        </w:tc>
        <w:tc>
          <w:tcPr>
            <w:tcW w:w="737" w:type="dxa"/>
            <w:shd w:val="clear" w:color="auto" w:fill="auto"/>
            <w:vAlign w:val="center"/>
          </w:tcPr>
          <w:p w14:paraId="60275B07">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08E153A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262832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C139A0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0E9D1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2E04EEF">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00A9D61">
            <w:pPr>
              <w:spacing w:line="300" w:lineRule="exact"/>
              <w:jc w:val="left"/>
              <w:rPr>
                <w:rFonts w:ascii="方正书宋_GBK" w:eastAsia="方正书宋_GBK"/>
                <w:color w:val="auto"/>
              </w:rPr>
            </w:pPr>
          </w:p>
        </w:tc>
        <w:tc>
          <w:tcPr>
            <w:tcW w:w="2976" w:type="dxa"/>
            <w:vMerge w:val="continue"/>
            <w:shd w:val="clear" w:color="auto" w:fill="auto"/>
            <w:vAlign w:val="center"/>
          </w:tcPr>
          <w:p w14:paraId="4002A8B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8C12186">
            <w:pPr>
              <w:spacing w:line="300" w:lineRule="exact"/>
              <w:jc w:val="left"/>
              <w:rPr>
                <w:rFonts w:hint="eastAsia" w:ascii="方正书宋_GBK" w:eastAsia="方正书宋_GBK"/>
                <w:color w:val="auto"/>
              </w:rPr>
            </w:pPr>
          </w:p>
        </w:tc>
        <w:tc>
          <w:tcPr>
            <w:tcW w:w="1417" w:type="dxa"/>
            <w:shd w:val="clear" w:color="auto" w:fill="auto"/>
            <w:vAlign w:val="center"/>
          </w:tcPr>
          <w:p w14:paraId="1D308F15">
            <w:pPr>
              <w:spacing w:line="300" w:lineRule="exact"/>
              <w:jc w:val="left"/>
              <w:rPr>
                <w:rFonts w:hint="eastAsia" w:ascii="方正书宋_GBK" w:eastAsia="方正书宋_GBK"/>
                <w:color w:val="auto"/>
              </w:rPr>
            </w:pPr>
            <w:r>
              <w:rPr>
                <w:rFonts w:hint="eastAsia" w:ascii="方正书宋_GBK" w:eastAsia="方正书宋_GBK"/>
                <w:color w:val="auto"/>
              </w:rPr>
              <w:t>户户通工程任务完成率</w:t>
            </w:r>
          </w:p>
        </w:tc>
        <w:tc>
          <w:tcPr>
            <w:tcW w:w="737" w:type="dxa"/>
            <w:shd w:val="clear" w:color="auto" w:fill="auto"/>
            <w:vAlign w:val="center"/>
          </w:tcPr>
          <w:p w14:paraId="0468926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40A609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C9EA8C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52F4723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2F818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C36D80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2495C03">
            <w:pPr>
              <w:spacing w:line="300" w:lineRule="exact"/>
              <w:jc w:val="left"/>
              <w:rPr>
                <w:rFonts w:ascii="方正书宋_GBK" w:eastAsia="方正书宋_GBK"/>
                <w:color w:val="auto"/>
              </w:rPr>
            </w:pPr>
          </w:p>
        </w:tc>
        <w:tc>
          <w:tcPr>
            <w:tcW w:w="2976" w:type="dxa"/>
            <w:vMerge w:val="continue"/>
            <w:shd w:val="clear" w:color="auto" w:fill="auto"/>
            <w:vAlign w:val="center"/>
          </w:tcPr>
          <w:p w14:paraId="7D12AC32">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45E1C12">
            <w:pPr>
              <w:spacing w:line="300" w:lineRule="exact"/>
              <w:jc w:val="left"/>
              <w:rPr>
                <w:rFonts w:hint="eastAsia" w:ascii="方正书宋_GBK" w:eastAsia="方正书宋_GBK"/>
                <w:color w:val="auto"/>
              </w:rPr>
            </w:pPr>
          </w:p>
        </w:tc>
        <w:tc>
          <w:tcPr>
            <w:tcW w:w="1417" w:type="dxa"/>
            <w:shd w:val="clear" w:color="auto" w:fill="auto"/>
            <w:vAlign w:val="center"/>
          </w:tcPr>
          <w:p w14:paraId="4E8D6714">
            <w:pPr>
              <w:spacing w:line="300" w:lineRule="exact"/>
              <w:jc w:val="left"/>
              <w:rPr>
                <w:rFonts w:hint="eastAsia" w:ascii="方正书宋_GBK" w:eastAsia="方正书宋_GBK"/>
                <w:color w:val="auto"/>
              </w:rPr>
            </w:pPr>
            <w:r>
              <w:rPr>
                <w:rFonts w:hint="eastAsia" w:ascii="方正书宋_GBK" w:eastAsia="方正书宋_GBK"/>
                <w:color w:val="auto"/>
              </w:rPr>
              <w:t>应急广播体系建设任务完成率</w:t>
            </w:r>
          </w:p>
        </w:tc>
        <w:tc>
          <w:tcPr>
            <w:tcW w:w="737" w:type="dxa"/>
            <w:shd w:val="clear" w:color="auto" w:fill="auto"/>
            <w:vAlign w:val="center"/>
          </w:tcPr>
          <w:p w14:paraId="5D7DB805">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230AE8F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8EA611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D8FFDD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5E53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E52D92A">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1869EB07">
            <w:pPr>
              <w:spacing w:line="300" w:lineRule="exact"/>
              <w:jc w:val="left"/>
              <w:rPr>
                <w:rFonts w:ascii="方正书宋_GBK" w:eastAsia="方正书宋_GBK"/>
                <w:color w:val="auto"/>
              </w:rPr>
            </w:pPr>
          </w:p>
        </w:tc>
        <w:tc>
          <w:tcPr>
            <w:tcW w:w="2976" w:type="dxa"/>
            <w:vMerge w:val="continue"/>
            <w:shd w:val="clear" w:color="auto" w:fill="auto"/>
            <w:vAlign w:val="center"/>
          </w:tcPr>
          <w:p w14:paraId="450CB591">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5EF3B1B">
            <w:pPr>
              <w:spacing w:line="300" w:lineRule="exact"/>
              <w:jc w:val="left"/>
              <w:rPr>
                <w:rFonts w:hint="eastAsia" w:ascii="方正书宋_GBK" w:eastAsia="方正书宋_GBK"/>
                <w:color w:val="auto"/>
              </w:rPr>
            </w:pPr>
          </w:p>
        </w:tc>
        <w:tc>
          <w:tcPr>
            <w:tcW w:w="1417" w:type="dxa"/>
            <w:shd w:val="clear" w:color="auto" w:fill="auto"/>
            <w:vAlign w:val="center"/>
          </w:tcPr>
          <w:p w14:paraId="062DF769">
            <w:pPr>
              <w:spacing w:line="300" w:lineRule="exact"/>
              <w:jc w:val="left"/>
              <w:rPr>
                <w:rFonts w:hint="eastAsia" w:ascii="方正书宋_GBK" w:eastAsia="方正书宋_GBK"/>
                <w:color w:val="auto"/>
              </w:rPr>
            </w:pPr>
            <w:r>
              <w:rPr>
                <w:rFonts w:hint="eastAsia" w:ascii="方正书宋_GBK" w:eastAsia="方正书宋_GBK"/>
                <w:color w:val="auto"/>
              </w:rPr>
              <w:t>群众文化体育活动组织覆盖率</w:t>
            </w:r>
          </w:p>
        </w:tc>
        <w:tc>
          <w:tcPr>
            <w:tcW w:w="737" w:type="dxa"/>
            <w:shd w:val="clear" w:color="auto" w:fill="auto"/>
            <w:vAlign w:val="center"/>
          </w:tcPr>
          <w:p w14:paraId="445C870B">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2C3C164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522967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8BBC93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E6CF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D64D3DE">
            <w:pPr>
              <w:spacing w:line="300" w:lineRule="exact"/>
              <w:jc w:val="left"/>
              <w:rPr>
                <w:rFonts w:hint="eastAsia" w:ascii="方正书宋_GBK" w:eastAsia="方正书宋_GBK"/>
                <w:b/>
                <w:color w:val="auto"/>
              </w:rPr>
            </w:pPr>
            <w:r>
              <w:rPr>
                <w:rFonts w:hint="eastAsia" w:ascii="方正书宋_GBK" w:eastAsia="方正书宋_GBK"/>
                <w:b/>
                <w:color w:val="auto"/>
              </w:rPr>
              <w:t>十二、医疗保障</w:t>
            </w:r>
          </w:p>
        </w:tc>
        <w:tc>
          <w:tcPr>
            <w:tcW w:w="1276" w:type="dxa"/>
            <w:shd w:val="clear" w:color="auto" w:fill="auto"/>
            <w:vAlign w:val="center"/>
          </w:tcPr>
          <w:p w14:paraId="6D9FBF36">
            <w:pPr>
              <w:spacing w:line="300" w:lineRule="exact"/>
              <w:jc w:val="left"/>
              <w:rPr>
                <w:rFonts w:ascii="方正书宋_GBK" w:eastAsia="方正书宋_GBK"/>
                <w:color w:val="auto"/>
              </w:rPr>
            </w:pPr>
          </w:p>
        </w:tc>
        <w:tc>
          <w:tcPr>
            <w:tcW w:w="2976" w:type="dxa"/>
            <w:shd w:val="clear" w:color="auto" w:fill="auto"/>
            <w:vAlign w:val="center"/>
          </w:tcPr>
          <w:p w14:paraId="66FE6764">
            <w:pPr>
              <w:spacing w:line="300" w:lineRule="exact"/>
              <w:jc w:val="left"/>
              <w:rPr>
                <w:rFonts w:hint="eastAsia" w:ascii="方正书宋_GBK" w:eastAsia="方正书宋_GBK"/>
                <w:color w:val="auto"/>
              </w:rPr>
            </w:pPr>
            <w:r>
              <w:rPr>
                <w:rFonts w:hint="eastAsia" w:ascii="方正书宋_GBK" w:eastAsia="方正书宋_GBK"/>
                <w:color w:val="auto"/>
              </w:rPr>
              <w:t>通过贯彻实施新型农村合作医疗、疾病应急救助、城乡居民大病保险以及公费医疗等制度，保障人民群众公平享有所需医疗服务权益。</w:t>
            </w:r>
          </w:p>
        </w:tc>
        <w:tc>
          <w:tcPr>
            <w:tcW w:w="2976" w:type="dxa"/>
            <w:shd w:val="clear" w:color="auto" w:fill="auto"/>
            <w:vAlign w:val="center"/>
          </w:tcPr>
          <w:p w14:paraId="35647280">
            <w:pPr>
              <w:spacing w:line="300" w:lineRule="exact"/>
              <w:jc w:val="left"/>
              <w:rPr>
                <w:rFonts w:hint="eastAsia" w:ascii="方正书宋_GBK" w:eastAsia="方正书宋_GBK"/>
                <w:color w:val="auto"/>
              </w:rPr>
            </w:pPr>
            <w:r>
              <w:rPr>
                <w:rFonts w:hint="eastAsia" w:ascii="方正书宋_GBK" w:eastAsia="方正书宋_GBK"/>
                <w:color w:val="auto"/>
              </w:rPr>
              <w:t>扩大各项保险的覆盖面，及时足额落实社会保险待遇。</w:t>
            </w:r>
          </w:p>
        </w:tc>
        <w:tc>
          <w:tcPr>
            <w:tcW w:w="1417" w:type="dxa"/>
            <w:shd w:val="clear" w:color="auto" w:fill="auto"/>
            <w:vAlign w:val="center"/>
          </w:tcPr>
          <w:p w14:paraId="52AEEB3F">
            <w:pPr>
              <w:spacing w:line="300" w:lineRule="exact"/>
              <w:jc w:val="left"/>
              <w:rPr>
                <w:rFonts w:hint="eastAsia" w:ascii="方正书宋_GBK" w:eastAsia="方正书宋_GBK"/>
                <w:color w:val="auto"/>
              </w:rPr>
            </w:pPr>
          </w:p>
        </w:tc>
        <w:tc>
          <w:tcPr>
            <w:tcW w:w="737" w:type="dxa"/>
            <w:shd w:val="clear" w:color="auto" w:fill="auto"/>
            <w:vAlign w:val="center"/>
          </w:tcPr>
          <w:p w14:paraId="777076A5">
            <w:pPr>
              <w:spacing w:line="300" w:lineRule="exact"/>
              <w:jc w:val="center"/>
              <w:rPr>
                <w:rFonts w:ascii="方正书宋_GBK" w:eastAsia="方正书宋_GBK"/>
                <w:color w:val="auto"/>
              </w:rPr>
            </w:pPr>
          </w:p>
        </w:tc>
        <w:tc>
          <w:tcPr>
            <w:tcW w:w="737" w:type="dxa"/>
            <w:shd w:val="clear" w:color="auto" w:fill="auto"/>
            <w:vAlign w:val="center"/>
          </w:tcPr>
          <w:p w14:paraId="53702911">
            <w:pPr>
              <w:spacing w:line="300" w:lineRule="exact"/>
              <w:jc w:val="center"/>
              <w:rPr>
                <w:rFonts w:hint="eastAsia" w:ascii="方正书宋_GBK" w:eastAsia="方正书宋_GBK"/>
                <w:color w:val="auto"/>
              </w:rPr>
            </w:pPr>
          </w:p>
        </w:tc>
        <w:tc>
          <w:tcPr>
            <w:tcW w:w="737" w:type="dxa"/>
            <w:shd w:val="clear" w:color="auto" w:fill="auto"/>
            <w:vAlign w:val="center"/>
          </w:tcPr>
          <w:p w14:paraId="4889F503">
            <w:pPr>
              <w:spacing w:line="300" w:lineRule="exact"/>
              <w:jc w:val="center"/>
              <w:rPr>
                <w:rFonts w:hint="eastAsia" w:ascii="方正书宋_GBK" w:eastAsia="方正书宋_GBK"/>
                <w:color w:val="auto"/>
              </w:rPr>
            </w:pPr>
          </w:p>
        </w:tc>
        <w:tc>
          <w:tcPr>
            <w:tcW w:w="737" w:type="dxa"/>
            <w:shd w:val="clear" w:color="auto" w:fill="auto"/>
            <w:vAlign w:val="center"/>
          </w:tcPr>
          <w:p w14:paraId="1653C908">
            <w:pPr>
              <w:spacing w:line="300" w:lineRule="exact"/>
              <w:jc w:val="center"/>
              <w:rPr>
                <w:rFonts w:hint="eastAsia" w:ascii="方正书宋_GBK" w:eastAsia="方正书宋_GBK"/>
                <w:color w:val="auto"/>
              </w:rPr>
            </w:pPr>
          </w:p>
        </w:tc>
      </w:tr>
      <w:tr w14:paraId="41239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D5F683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、新型农村合作医疗及城乡居民大病保险</w:t>
            </w:r>
          </w:p>
        </w:tc>
        <w:tc>
          <w:tcPr>
            <w:tcW w:w="1276" w:type="dxa"/>
            <w:shd w:val="clear" w:color="auto" w:fill="auto"/>
            <w:vAlign w:val="center"/>
          </w:tcPr>
          <w:p w14:paraId="14D1FAF8">
            <w:pPr>
              <w:spacing w:line="300" w:lineRule="exact"/>
              <w:jc w:val="left"/>
              <w:rPr>
                <w:rFonts w:ascii="方正书宋_GBK" w:eastAsia="方正书宋_GBK"/>
                <w:color w:val="auto"/>
              </w:rPr>
            </w:pPr>
          </w:p>
        </w:tc>
        <w:tc>
          <w:tcPr>
            <w:tcW w:w="2976" w:type="dxa"/>
            <w:shd w:val="clear" w:color="auto" w:fill="auto"/>
            <w:vAlign w:val="center"/>
          </w:tcPr>
          <w:p w14:paraId="0C1D5C65">
            <w:pPr>
              <w:spacing w:line="300" w:lineRule="exact"/>
              <w:jc w:val="left"/>
              <w:rPr>
                <w:rFonts w:hint="eastAsia" w:ascii="方正书宋_GBK" w:eastAsia="方正书宋_GBK"/>
                <w:color w:val="auto"/>
              </w:rPr>
            </w:pPr>
            <w:r>
              <w:rPr>
                <w:rFonts w:hint="eastAsia" w:ascii="方正书宋_GBK" w:eastAsia="方正书宋_GBK"/>
                <w:color w:val="auto"/>
              </w:rPr>
              <w:t>组织、引导、支持，农民自愿参加新型农村合作医疗，提高农村居民的医疗保障水平；建立大病保险制度；对城乡居民因患大病发生的高额医疗费用给予报销。</w:t>
            </w:r>
          </w:p>
        </w:tc>
        <w:tc>
          <w:tcPr>
            <w:tcW w:w="2976" w:type="dxa"/>
            <w:shd w:val="clear" w:color="auto" w:fill="auto"/>
            <w:vAlign w:val="center"/>
          </w:tcPr>
          <w:p w14:paraId="64FB12B2">
            <w:pPr>
              <w:spacing w:line="300" w:lineRule="exact"/>
              <w:jc w:val="left"/>
              <w:rPr>
                <w:rFonts w:hint="eastAsia" w:ascii="方正书宋_GBK" w:eastAsia="方正书宋_GBK"/>
                <w:color w:val="auto"/>
              </w:rPr>
            </w:pPr>
            <w:r>
              <w:rPr>
                <w:rFonts w:hint="eastAsia" w:ascii="方正书宋_GBK" w:eastAsia="方正书宋_GBK"/>
                <w:color w:val="auto"/>
              </w:rPr>
              <w:t>有效降低城乡居民看病就医的经济负担。</w:t>
            </w:r>
          </w:p>
        </w:tc>
        <w:tc>
          <w:tcPr>
            <w:tcW w:w="1417" w:type="dxa"/>
            <w:shd w:val="clear" w:color="auto" w:fill="auto"/>
            <w:vAlign w:val="center"/>
          </w:tcPr>
          <w:p w14:paraId="3DC60F81">
            <w:pPr>
              <w:spacing w:line="300" w:lineRule="exact"/>
              <w:jc w:val="left"/>
              <w:rPr>
                <w:rFonts w:hint="eastAsia" w:ascii="方正书宋_GBK" w:eastAsia="方正书宋_GBK"/>
                <w:color w:val="auto"/>
              </w:rPr>
            </w:pPr>
            <w:r>
              <w:rPr>
                <w:rFonts w:hint="eastAsia" w:ascii="方正书宋_GBK" w:eastAsia="方正书宋_GBK"/>
                <w:color w:val="auto"/>
              </w:rPr>
              <w:t>新农合参合率</w:t>
            </w:r>
          </w:p>
        </w:tc>
        <w:tc>
          <w:tcPr>
            <w:tcW w:w="737" w:type="dxa"/>
            <w:shd w:val="clear" w:color="auto" w:fill="auto"/>
            <w:vAlign w:val="center"/>
          </w:tcPr>
          <w:p w14:paraId="657C1E3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0EF48F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1F4587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5E460A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04D45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7B71F42">
            <w:pPr>
              <w:spacing w:line="300" w:lineRule="exact"/>
              <w:jc w:val="left"/>
              <w:rPr>
                <w:rFonts w:hint="eastAsia" w:ascii="方正书宋_GBK" w:eastAsia="方正书宋_GBK"/>
                <w:b/>
                <w:color w:val="auto"/>
              </w:rPr>
            </w:pPr>
            <w:r>
              <w:rPr>
                <w:rFonts w:hint="eastAsia" w:ascii="方正书宋_GBK" w:eastAsia="方正书宋_GBK"/>
                <w:b/>
                <w:color w:val="auto"/>
              </w:rPr>
              <w:t>十三、计划生育</w:t>
            </w:r>
          </w:p>
        </w:tc>
        <w:tc>
          <w:tcPr>
            <w:tcW w:w="1276" w:type="dxa"/>
            <w:shd w:val="clear" w:color="auto" w:fill="auto"/>
            <w:vAlign w:val="center"/>
          </w:tcPr>
          <w:p w14:paraId="09A4D39A">
            <w:pPr>
              <w:spacing w:line="300" w:lineRule="exact"/>
              <w:jc w:val="left"/>
              <w:rPr>
                <w:rFonts w:ascii="方正书宋_GBK" w:eastAsia="方正书宋_GBK"/>
                <w:color w:val="auto"/>
              </w:rPr>
            </w:pPr>
          </w:p>
        </w:tc>
        <w:tc>
          <w:tcPr>
            <w:tcW w:w="2976" w:type="dxa"/>
            <w:shd w:val="clear" w:color="auto" w:fill="auto"/>
            <w:vAlign w:val="center"/>
          </w:tcPr>
          <w:p w14:paraId="369A57B5">
            <w:pPr>
              <w:spacing w:line="300" w:lineRule="exact"/>
              <w:jc w:val="left"/>
              <w:rPr>
                <w:rFonts w:hint="eastAsia" w:ascii="方正书宋_GBK" w:eastAsia="方正书宋_GBK"/>
                <w:color w:val="auto"/>
              </w:rPr>
            </w:pPr>
            <w:r>
              <w:rPr>
                <w:rFonts w:hint="eastAsia" w:ascii="方正书宋_GBK" w:eastAsia="方正书宋_GBK"/>
                <w:color w:val="auto"/>
              </w:rPr>
              <w:t>提供各类计划生育技术服务，开展出生人口性别比治理以及流动人口计划生育管理等各项工作。</w:t>
            </w:r>
          </w:p>
        </w:tc>
        <w:tc>
          <w:tcPr>
            <w:tcW w:w="2976" w:type="dxa"/>
            <w:shd w:val="clear" w:color="auto" w:fill="auto"/>
            <w:vAlign w:val="center"/>
          </w:tcPr>
          <w:p w14:paraId="2F02AD50">
            <w:pPr>
              <w:spacing w:line="300" w:lineRule="exact"/>
              <w:jc w:val="left"/>
              <w:rPr>
                <w:rFonts w:hint="eastAsia" w:ascii="方正书宋_GBK" w:eastAsia="方正书宋_GBK"/>
                <w:color w:val="auto"/>
              </w:rPr>
            </w:pPr>
            <w:r>
              <w:rPr>
                <w:rFonts w:hint="eastAsia" w:ascii="方正书宋_GBK" w:eastAsia="方正书宋_GBK"/>
                <w:color w:val="auto"/>
              </w:rPr>
              <w:t>稳定适度的低生育水平，有效保障计划生育家庭生活水平，提高妇女生殖健康水平，降低出生缺陷的发生，有效遏制出生人口性别比偏高问题。</w:t>
            </w:r>
          </w:p>
        </w:tc>
        <w:tc>
          <w:tcPr>
            <w:tcW w:w="1417" w:type="dxa"/>
            <w:shd w:val="clear" w:color="auto" w:fill="auto"/>
            <w:vAlign w:val="center"/>
          </w:tcPr>
          <w:p w14:paraId="410F3104">
            <w:pPr>
              <w:spacing w:line="300" w:lineRule="exact"/>
              <w:jc w:val="left"/>
              <w:rPr>
                <w:rFonts w:hint="eastAsia" w:ascii="方正书宋_GBK" w:eastAsia="方正书宋_GBK"/>
                <w:color w:val="auto"/>
              </w:rPr>
            </w:pPr>
          </w:p>
        </w:tc>
        <w:tc>
          <w:tcPr>
            <w:tcW w:w="737" w:type="dxa"/>
            <w:shd w:val="clear" w:color="auto" w:fill="auto"/>
            <w:vAlign w:val="center"/>
          </w:tcPr>
          <w:p w14:paraId="62E4B24D">
            <w:pPr>
              <w:spacing w:line="300" w:lineRule="exact"/>
              <w:jc w:val="center"/>
              <w:rPr>
                <w:rFonts w:hint="eastAsia" w:ascii="方正书宋_GBK" w:eastAsia="方正书宋_GBK"/>
                <w:color w:val="auto"/>
              </w:rPr>
            </w:pPr>
          </w:p>
        </w:tc>
        <w:tc>
          <w:tcPr>
            <w:tcW w:w="737" w:type="dxa"/>
            <w:shd w:val="clear" w:color="auto" w:fill="auto"/>
            <w:vAlign w:val="center"/>
          </w:tcPr>
          <w:p w14:paraId="2DCDBF08">
            <w:pPr>
              <w:spacing w:line="300" w:lineRule="exact"/>
              <w:jc w:val="center"/>
              <w:rPr>
                <w:rFonts w:hint="eastAsia" w:ascii="方正书宋_GBK" w:eastAsia="方正书宋_GBK"/>
                <w:color w:val="auto"/>
              </w:rPr>
            </w:pPr>
          </w:p>
        </w:tc>
        <w:tc>
          <w:tcPr>
            <w:tcW w:w="737" w:type="dxa"/>
            <w:shd w:val="clear" w:color="auto" w:fill="auto"/>
            <w:vAlign w:val="center"/>
          </w:tcPr>
          <w:p w14:paraId="10BE9DA4">
            <w:pPr>
              <w:spacing w:line="300" w:lineRule="exact"/>
              <w:jc w:val="center"/>
              <w:rPr>
                <w:rFonts w:hint="eastAsia" w:ascii="方正书宋_GBK" w:eastAsia="方正书宋_GBK"/>
                <w:color w:val="auto"/>
              </w:rPr>
            </w:pPr>
          </w:p>
        </w:tc>
        <w:tc>
          <w:tcPr>
            <w:tcW w:w="737" w:type="dxa"/>
            <w:shd w:val="clear" w:color="auto" w:fill="auto"/>
            <w:vAlign w:val="center"/>
          </w:tcPr>
          <w:p w14:paraId="7C1CA9ED">
            <w:pPr>
              <w:spacing w:line="300" w:lineRule="exact"/>
              <w:jc w:val="center"/>
              <w:rPr>
                <w:rFonts w:hint="eastAsia" w:ascii="方正书宋_GBK" w:eastAsia="方正书宋_GBK"/>
                <w:color w:val="auto"/>
              </w:rPr>
            </w:pPr>
          </w:p>
        </w:tc>
      </w:tr>
      <w:tr w14:paraId="207B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30D7FD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127F8576">
            <w:pPr>
              <w:spacing w:line="300" w:lineRule="exact"/>
              <w:jc w:val="left"/>
              <w:rPr>
                <w:rFonts w:ascii="方正书宋_GBK" w:eastAsia="方正书宋_GBK"/>
                <w:color w:val="auto"/>
              </w:rPr>
            </w:pPr>
          </w:p>
        </w:tc>
        <w:tc>
          <w:tcPr>
            <w:tcW w:w="2976" w:type="dxa"/>
            <w:shd w:val="clear" w:color="auto" w:fill="auto"/>
            <w:vAlign w:val="center"/>
          </w:tcPr>
          <w:p w14:paraId="11EB92DA">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48B80389">
            <w:pPr>
              <w:spacing w:line="300" w:lineRule="exact"/>
              <w:jc w:val="left"/>
              <w:rPr>
                <w:rFonts w:hint="eastAsia" w:ascii="方正书宋_GBK" w:eastAsia="方正书宋_GBK"/>
                <w:color w:val="auto"/>
              </w:rPr>
            </w:pPr>
            <w:r>
              <w:rPr>
                <w:rFonts w:hint="eastAsia" w:ascii="方正书宋_GBK" w:eastAsia="方正书宋_GBK"/>
                <w:color w:val="auto"/>
              </w:rPr>
              <w:t>改善乡镇农村计划怀孕夫妇健康状况，有效降低出生缺陷发生风险；为各类育龄人群提供安全、有效避孕节育技术服务；健全完善流动人口管理机制。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266A60A1">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5F55121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163954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770526F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B32F28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F98B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330756A">
            <w:pPr>
              <w:spacing w:line="300" w:lineRule="exact"/>
              <w:jc w:val="left"/>
              <w:rPr>
                <w:rFonts w:hint="eastAsia" w:ascii="方正书宋_GBK" w:eastAsia="方正书宋_GBK"/>
                <w:b/>
                <w:color w:val="auto"/>
              </w:rPr>
            </w:pPr>
            <w:r>
              <w:rPr>
                <w:rFonts w:hint="eastAsia" w:ascii="方正书宋_GBK" w:eastAsia="方正书宋_GBK"/>
                <w:b/>
                <w:color w:val="auto"/>
              </w:rPr>
              <w:t>十四、政务管理</w:t>
            </w:r>
          </w:p>
        </w:tc>
        <w:tc>
          <w:tcPr>
            <w:tcW w:w="1276" w:type="dxa"/>
            <w:shd w:val="clear" w:color="auto" w:fill="auto"/>
            <w:vAlign w:val="center"/>
          </w:tcPr>
          <w:p w14:paraId="1A1B2CD9">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20.65</w:t>
            </w:r>
          </w:p>
        </w:tc>
        <w:tc>
          <w:tcPr>
            <w:tcW w:w="2976" w:type="dxa"/>
            <w:shd w:val="clear" w:color="auto" w:fill="auto"/>
            <w:vAlign w:val="center"/>
          </w:tcPr>
          <w:p w14:paraId="2CDC5A50">
            <w:pPr>
              <w:spacing w:line="300" w:lineRule="exact"/>
              <w:jc w:val="left"/>
              <w:rPr>
                <w:rFonts w:hint="eastAsia" w:ascii="方正书宋_GBK" w:eastAsia="方正书宋_GBK"/>
                <w:color w:val="auto"/>
              </w:rPr>
            </w:pPr>
            <w:r>
              <w:rPr>
                <w:rFonts w:hint="eastAsia" w:ascii="方正书宋_GBK" w:eastAsia="方正书宋_GBK"/>
                <w:color w:val="auto"/>
              </w:rPr>
              <w:t>承担系统综合业务管理和部门综合事务管理。</w:t>
            </w:r>
          </w:p>
        </w:tc>
        <w:tc>
          <w:tcPr>
            <w:tcW w:w="2976" w:type="dxa"/>
            <w:shd w:val="clear" w:color="auto" w:fill="auto"/>
            <w:vAlign w:val="center"/>
          </w:tcPr>
          <w:p w14:paraId="56E91FC9">
            <w:pPr>
              <w:spacing w:line="300" w:lineRule="exact"/>
              <w:jc w:val="left"/>
              <w:rPr>
                <w:rFonts w:hint="eastAsia" w:ascii="方正书宋_GBK" w:eastAsia="方正书宋_GBK"/>
                <w:color w:val="auto"/>
              </w:rPr>
            </w:pPr>
            <w:r>
              <w:rPr>
                <w:rFonts w:hint="eastAsia" w:ascii="方正书宋_GBK" w:eastAsia="方正书宋_GBK"/>
                <w:color w:val="auto"/>
              </w:rPr>
              <w:t>促进乡镇机关事务管理工作科学发展。</w:t>
            </w:r>
          </w:p>
        </w:tc>
        <w:tc>
          <w:tcPr>
            <w:tcW w:w="1417" w:type="dxa"/>
            <w:shd w:val="clear" w:color="auto" w:fill="auto"/>
            <w:vAlign w:val="center"/>
          </w:tcPr>
          <w:p w14:paraId="15A8D36B">
            <w:pPr>
              <w:spacing w:line="300" w:lineRule="exact"/>
              <w:jc w:val="left"/>
              <w:rPr>
                <w:rFonts w:hint="eastAsia" w:ascii="方正书宋_GBK" w:eastAsia="方正书宋_GBK"/>
                <w:color w:val="auto"/>
              </w:rPr>
            </w:pPr>
          </w:p>
        </w:tc>
        <w:tc>
          <w:tcPr>
            <w:tcW w:w="737" w:type="dxa"/>
            <w:shd w:val="clear" w:color="auto" w:fill="auto"/>
            <w:vAlign w:val="center"/>
          </w:tcPr>
          <w:p w14:paraId="6C415E98">
            <w:pPr>
              <w:spacing w:line="300" w:lineRule="exact"/>
              <w:jc w:val="center"/>
              <w:rPr>
                <w:rFonts w:hint="eastAsia" w:ascii="方正书宋_GBK" w:eastAsia="方正书宋_GBK"/>
                <w:color w:val="auto"/>
              </w:rPr>
            </w:pPr>
          </w:p>
        </w:tc>
        <w:tc>
          <w:tcPr>
            <w:tcW w:w="737" w:type="dxa"/>
            <w:shd w:val="clear" w:color="auto" w:fill="auto"/>
            <w:vAlign w:val="center"/>
          </w:tcPr>
          <w:p w14:paraId="619E19A4">
            <w:pPr>
              <w:spacing w:line="300" w:lineRule="exact"/>
              <w:jc w:val="center"/>
              <w:rPr>
                <w:rFonts w:hint="eastAsia" w:ascii="方正书宋_GBK" w:eastAsia="方正书宋_GBK"/>
                <w:color w:val="auto"/>
              </w:rPr>
            </w:pPr>
          </w:p>
        </w:tc>
        <w:tc>
          <w:tcPr>
            <w:tcW w:w="737" w:type="dxa"/>
            <w:shd w:val="clear" w:color="auto" w:fill="auto"/>
            <w:vAlign w:val="center"/>
          </w:tcPr>
          <w:p w14:paraId="43D8DD96">
            <w:pPr>
              <w:spacing w:line="300" w:lineRule="exact"/>
              <w:jc w:val="center"/>
              <w:rPr>
                <w:rFonts w:hint="eastAsia" w:ascii="方正书宋_GBK" w:eastAsia="方正书宋_GBK"/>
                <w:color w:val="auto"/>
              </w:rPr>
            </w:pPr>
          </w:p>
        </w:tc>
        <w:tc>
          <w:tcPr>
            <w:tcW w:w="737" w:type="dxa"/>
            <w:shd w:val="clear" w:color="auto" w:fill="auto"/>
            <w:vAlign w:val="center"/>
          </w:tcPr>
          <w:p w14:paraId="7A3EEF00">
            <w:pPr>
              <w:spacing w:line="300" w:lineRule="exact"/>
              <w:jc w:val="center"/>
              <w:rPr>
                <w:rFonts w:hint="eastAsia" w:ascii="方正书宋_GBK" w:eastAsia="方正书宋_GBK"/>
                <w:color w:val="auto"/>
              </w:rPr>
            </w:pPr>
          </w:p>
        </w:tc>
      </w:tr>
      <w:tr w14:paraId="6468A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B724AD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、综合事务管理</w:t>
            </w:r>
          </w:p>
        </w:tc>
        <w:tc>
          <w:tcPr>
            <w:tcW w:w="1276" w:type="dxa"/>
            <w:shd w:val="clear" w:color="auto" w:fill="auto"/>
            <w:vAlign w:val="center"/>
          </w:tcPr>
          <w:p w14:paraId="7860C641">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20.65</w:t>
            </w:r>
          </w:p>
        </w:tc>
        <w:tc>
          <w:tcPr>
            <w:tcW w:w="2976" w:type="dxa"/>
            <w:shd w:val="clear" w:color="auto" w:fill="auto"/>
            <w:vAlign w:val="center"/>
          </w:tcPr>
          <w:p w14:paraId="158EBC60">
            <w:pPr>
              <w:spacing w:line="300" w:lineRule="exact"/>
              <w:jc w:val="left"/>
              <w:rPr>
                <w:rFonts w:hint="eastAsia" w:ascii="方正书宋_GBK" w:eastAsia="方正书宋_GBK"/>
                <w:color w:val="auto"/>
              </w:rPr>
            </w:pPr>
            <w:r>
              <w:rPr>
                <w:rFonts w:hint="eastAsia" w:ascii="方正书宋_GBK" w:eastAsia="方正书宋_GBK"/>
                <w:color w:val="auto"/>
              </w:rPr>
              <w:t>管理乡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6" w:type="dxa"/>
            <w:shd w:val="clear" w:color="auto" w:fill="auto"/>
            <w:vAlign w:val="center"/>
          </w:tcPr>
          <w:p w14:paraId="2092D1B5">
            <w:pPr>
              <w:spacing w:line="300" w:lineRule="exact"/>
              <w:jc w:val="left"/>
              <w:rPr>
                <w:rFonts w:hint="eastAsia" w:ascii="方正书宋_GBK" w:eastAsia="方正书宋_GBK"/>
                <w:color w:val="auto"/>
              </w:rPr>
            </w:pPr>
            <w:r>
              <w:rPr>
                <w:rFonts w:hint="eastAsia" w:ascii="方正书宋_GBK" w:eastAsia="方正书宋_GBK"/>
                <w:color w:val="auto"/>
              </w:rPr>
              <w:t>搞好服务保障，为广大干部职工提供安全、快捷、细致、周到的工作环境；加强财务管理，确保资金安全，提高财政资金使用效益。</w:t>
            </w:r>
          </w:p>
        </w:tc>
        <w:tc>
          <w:tcPr>
            <w:tcW w:w="1417" w:type="dxa"/>
            <w:shd w:val="clear" w:color="auto" w:fill="auto"/>
            <w:vAlign w:val="center"/>
          </w:tcPr>
          <w:p w14:paraId="4B8CEAA7">
            <w:pPr>
              <w:spacing w:line="300" w:lineRule="exact"/>
              <w:jc w:val="left"/>
              <w:rPr>
                <w:rFonts w:hint="eastAsia" w:ascii="方正书宋_GBK" w:eastAsia="方正书宋_GBK"/>
                <w:color w:val="auto"/>
              </w:rPr>
            </w:pPr>
            <w:r>
              <w:rPr>
                <w:rFonts w:hint="eastAsia" w:ascii="方正书宋_GBK" w:eastAsia="方正书宋_GBK"/>
                <w:color w:val="auto"/>
              </w:rPr>
              <w:t>综合事务保障完成率</w:t>
            </w:r>
          </w:p>
        </w:tc>
        <w:tc>
          <w:tcPr>
            <w:tcW w:w="737" w:type="dxa"/>
            <w:shd w:val="clear" w:color="auto" w:fill="auto"/>
            <w:vAlign w:val="center"/>
          </w:tcPr>
          <w:p w14:paraId="7049FEDB">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F4AC53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F821E1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B0F306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43D8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1A9F622">
            <w:pPr>
              <w:spacing w:line="300" w:lineRule="exact"/>
              <w:jc w:val="left"/>
              <w:rPr>
                <w:rFonts w:hint="eastAsia" w:ascii="方正书宋_GBK" w:eastAsia="方正书宋_GBK"/>
                <w:b/>
                <w:color w:val="auto"/>
              </w:rPr>
            </w:pPr>
            <w:r>
              <w:rPr>
                <w:rFonts w:hint="eastAsia" w:ascii="方正书宋_GBK" w:eastAsia="方正书宋_GBK"/>
                <w:b/>
                <w:color w:val="auto"/>
              </w:rPr>
              <w:t>十五、环境污染综合防治</w:t>
            </w:r>
          </w:p>
        </w:tc>
        <w:tc>
          <w:tcPr>
            <w:tcW w:w="1276" w:type="dxa"/>
            <w:shd w:val="clear" w:color="auto" w:fill="auto"/>
            <w:vAlign w:val="center"/>
          </w:tcPr>
          <w:p w14:paraId="4BB76F5B">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13.8</w:t>
            </w:r>
          </w:p>
        </w:tc>
        <w:tc>
          <w:tcPr>
            <w:tcW w:w="2976" w:type="dxa"/>
            <w:shd w:val="clear" w:color="auto" w:fill="auto"/>
            <w:vAlign w:val="center"/>
          </w:tcPr>
          <w:p w14:paraId="1DA1AB51">
            <w:pPr>
              <w:spacing w:line="300" w:lineRule="exact"/>
              <w:jc w:val="left"/>
              <w:rPr>
                <w:rFonts w:hint="eastAsia" w:ascii="方正书宋_GBK" w:eastAsia="方正书宋_GBK"/>
                <w:color w:val="auto"/>
              </w:rPr>
            </w:pPr>
            <w:r>
              <w:rPr>
                <w:rFonts w:hint="eastAsia" w:ascii="方正书宋_GBK" w:eastAsia="方正书宋_GBK"/>
                <w:color w:val="auto"/>
              </w:rPr>
              <w:t>贯彻落实大气、水体、固体废物、化学品、机动车等污染防治管理制度，开展饮用水水源地环境保护。</w:t>
            </w:r>
          </w:p>
        </w:tc>
        <w:tc>
          <w:tcPr>
            <w:tcW w:w="2976" w:type="dxa"/>
            <w:shd w:val="clear" w:color="auto" w:fill="auto"/>
            <w:vAlign w:val="center"/>
          </w:tcPr>
          <w:p w14:paraId="0FC6914C">
            <w:pPr>
              <w:spacing w:line="300" w:lineRule="exact"/>
              <w:jc w:val="left"/>
              <w:rPr>
                <w:rFonts w:hint="eastAsia" w:ascii="方正书宋_GBK" w:eastAsia="方正书宋_GBK"/>
                <w:color w:val="auto"/>
              </w:rPr>
            </w:pPr>
            <w:r>
              <w:rPr>
                <w:rFonts w:hint="eastAsia" w:ascii="方正书宋_GBK" w:eastAsia="方正书宋_GBK"/>
                <w:color w:val="auto"/>
              </w:rPr>
              <w:t>加强大气、水体、机动车污染防治，加强固体废弃物、重金属等重点污染治理工程的防治工作。</w:t>
            </w:r>
          </w:p>
        </w:tc>
        <w:tc>
          <w:tcPr>
            <w:tcW w:w="1417" w:type="dxa"/>
            <w:shd w:val="clear" w:color="auto" w:fill="auto"/>
            <w:vAlign w:val="center"/>
          </w:tcPr>
          <w:p w14:paraId="63743022">
            <w:pPr>
              <w:spacing w:line="300" w:lineRule="exact"/>
              <w:jc w:val="left"/>
              <w:rPr>
                <w:rFonts w:hint="eastAsia" w:ascii="方正书宋_GBK" w:eastAsia="方正书宋_GBK"/>
                <w:color w:val="auto"/>
              </w:rPr>
            </w:pPr>
          </w:p>
        </w:tc>
        <w:tc>
          <w:tcPr>
            <w:tcW w:w="737" w:type="dxa"/>
            <w:shd w:val="clear" w:color="auto" w:fill="auto"/>
            <w:vAlign w:val="center"/>
          </w:tcPr>
          <w:p w14:paraId="7039EC5E">
            <w:pPr>
              <w:spacing w:line="300" w:lineRule="exact"/>
              <w:jc w:val="center"/>
              <w:rPr>
                <w:rFonts w:ascii="方正书宋_GBK" w:eastAsia="方正书宋_GBK"/>
                <w:color w:val="auto"/>
              </w:rPr>
            </w:pPr>
          </w:p>
        </w:tc>
        <w:tc>
          <w:tcPr>
            <w:tcW w:w="737" w:type="dxa"/>
            <w:shd w:val="clear" w:color="auto" w:fill="auto"/>
            <w:vAlign w:val="center"/>
          </w:tcPr>
          <w:p w14:paraId="5EE40CCC">
            <w:pPr>
              <w:spacing w:line="300" w:lineRule="exact"/>
              <w:jc w:val="center"/>
              <w:rPr>
                <w:rFonts w:hint="eastAsia" w:ascii="方正书宋_GBK" w:eastAsia="方正书宋_GBK"/>
                <w:color w:val="auto"/>
              </w:rPr>
            </w:pPr>
          </w:p>
        </w:tc>
        <w:tc>
          <w:tcPr>
            <w:tcW w:w="737" w:type="dxa"/>
            <w:shd w:val="clear" w:color="auto" w:fill="auto"/>
            <w:vAlign w:val="center"/>
          </w:tcPr>
          <w:p w14:paraId="21404243">
            <w:pPr>
              <w:spacing w:line="300" w:lineRule="exact"/>
              <w:jc w:val="center"/>
              <w:rPr>
                <w:rFonts w:hint="eastAsia" w:ascii="方正书宋_GBK" w:eastAsia="方正书宋_GBK"/>
                <w:color w:val="auto"/>
              </w:rPr>
            </w:pPr>
          </w:p>
        </w:tc>
        <w:tc>
          <w:tcPr>
            <w:tcW w:w="737" w:type="dxa"/>
            <w:shd w:val="clear" w:color="auto" w:fill="auto"/>
            <w:vAlign w:val="center"/>
          </w:tcPr>
          <w:p w14:paraId="314A95AB">
            <w:pPr>
              <w:spacing w:line="300" w:lineRule="exact"/>
              <w:jc w:val="center"/>
              <w:rPr>
                <w:rFonts w:hint="eastAsia" w:ascii="方正书宋_GBK" w:eastAsia="方正书宋_GBK"/>
                <w:color w:val="auto"/>
              </w:rPr>
            </w:pPr>
          </w:p>
        </w:tc>
      </w:tr>
      <w:tr w14:paraId="7FC21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28CC46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、大气污染防治</w:t>
            </w:r>
          </w:p>
        </w:tc>
        <w:tc>
          <w:tcPr>
            <w:tcW w:w="1276" w:type="dxa"/>
            <w:shd w:val="clear" w:color="auto" w:fill="auto"/>
            <w:vAlign w:val="center"/>
          </w:tcPr>
          <w:p w14:paraId="276B31E7">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13.8</w:t>
            </w:r>
          </w:p>
        </w:tc>
        <w:tc>
          <w:tcPr>
            <w:tcW w:w="2976" w:type="dxa"/>
            <w:shd w:val="clear" w:color="auto" w:fill="auto"/>
            <w:vAlign w:val="center"/>
          </w:tcPr>
          <w:p w14:paraId="3AD22BE0">
            <w:pPr>
              <w:spacing w:line="300" w:lineRule="exact"/>
              <w:jc w:val="left"/>
              <w:rPr>
                <w:rFonts w:hint="eastAsia" w:ascii="方正书宋_GBK" w:eastAsia="方正书宋_GBK"/>
                <w:color w:val="auto"/>
              </w:rPr>
            </w:pPr>
            <w:r>
              <w:rPr>
                <w:rFonts w:hint="eastAsia" w:ascii="方正书宋_GBK" w:eastAsia="方正书宋_GBK"/>
                <w:color w:val="auto"/>
              </w:rPr>
              <w:t>重点对</w:t>
            </w:r>
            <w:r>
              <w:rPr>
                <w:rFonts w:ascii="方正书宋_GBK" w:eastAsia="方正书宋_GBK"/>
                <w:color w:val="auto"/>
              </w:rPr>
              <w:t>PM</w:t>
            </w:r>
            <w:r>
              <w:rPr>
                <w:rFonts w:hint="eastAsia" w:ascii="方正书宋_GBK" w:eastAsia="方正书宋_GBK"/>
                <w:color w:val="auto"/>
              </w:rPr>
              <w:t>、</w:t>
            </w:r>
            <w:r>
              <w:rPr>
                <w:rFonts w:ascii="方正书宋_GBK" w:eastAsia="方正书宋_GBK"/>
                <w:color w:val="auto"/>
              </w:rPr>
              <w:t>VOC</w:t>
            </w:r>
            <w:r>
              <w:rPr>
                <w:rFonts w:hint="eastAsia" w:ascii="方正书宋_GBK" w:eastAsia="方正书宋_GBK"/>
                <w:color w:val="auto"/>
              </w:rPr>
              <w:t>、二氧化硫等大气污染物进行综合防治，推动城镇环境空气质量改善。</w:t>
            </w:r>
          </w:p>
        </w:tc>
        <w:tc>
          <w:tcPr>
            <w:tcW w:w="2976" w:type="dxa"/>
            <w:shd w:val="clear" w:color="auto" w:fill="auto"/>
            <w:vAlign w:val="center"/>
          </w:tcPr>
          <w:p w14:paraId="3418412F">
            <w:pPr>
              <w:spacing w:line="300" w:lineRule="exact"/>
              <w:jc w:val="left"/>
              <w:rPr>
                <w:rFonts w:hint="eastAsia" w:ascii="方正书宋_GBK" w:eastAsia="方正书宋_GBK"/>
                <w:color w:val="auto"/>
              </w:rPr>
            </w:pPr>
            <w:r>
              <w:rPr>
                <w:rFonts w:hint="eastAsia" w:ascii="方正书宋_GBK" w:eastAsia="方正书宋_GBK"/>
                <w:color w:val="auto"/>
              </w:rPr>
              <w:t>加强大气污染防治，推动城市环境空气质量改善。</w:t>
            </w:r>
          </w:p>
        </w:tc>
        <w:tc>
          <w:tcPr>
            <w:tcW w:w="1417" w:type="dxa"/>
            <w:shd w:val="clear" w:color="auto" w:fill="auto"/>
            <w:vAlign w:val="center"/>
          </w:tcPr>
          <w:p w14:paraId="6E6018B4">
            <w:pPr>
              <w:spacing w:line="300" w:lineRule="exact"/>
              <w:jc w:val="left"/>
              <w:rPr>
                <w:rFonts w:hint="eastAsia" w:ascii="方正书宋_GBK" w:eastAsia="方正书宋_GBK"/>
                <w:color w:val="auto"/>
              </w:rPr>
            </w:pPr>
            <w:r>
              <w:rPr>
                <w:rFonts w:ascii="方正书宋_GBK" w:eastAsia="方正书宋_GBK"/>
                <w:color w:val="auto"/>
              </w:rPr>
              <w:t>VOC</w:t>
            </w:r>
            <w:r>
              <w:rPr>
                <w:rFonts w:hint="eastAsia" w:ascii="方正书宋_GBK" w:eastAsia="方正书宋_GBK"/>
                <w:color w:val="auto"/>
              </w:rPr>
              <w:t>排放消减率</w:t>
            </w:r>
          </w:p>
        </w:tc>
        <w:tc>
          <w:tcPr>
            <w:tcW w:w="737" w:type="dxa"/>
            <w:shd w:val="clear" w:color="auto" w:fill="auto"/>
            <w:vAlign w:val="center"/>
          </w:tcPr>
          <w:p w14:paraId="6DA6782F">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BF3806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C96B9E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725DF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9275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B789AAD">
            <w:pPr>
              <w:spacing w:line="300" w:lineRule="exact"/>
              <w:jc w:val="left"/>
              <w:rPr>
                <w:rFonts w:hint="eastAsia" w:ascii="方正书宋_GBK" w:eastAsia="方正书宋_GBK"/>
                <w:b/>
                <w:color w:val="auto"/>
              </w:rPr>
            </w:pPr>
            <w:r>
              <w:rPr>
                <w:rFonts w:hint="eastAsia" w:ascii="方正书宋_GBK" w:eastAsia="方正书宋_GBK"/>
                <w:b/>
                <w:color w:val="auto"/>
              </w:rPr>
              <w:t>十六、自然生态保护</w:t>
            </w:r>
          </w:p>
        </w:tc>
        <w:tc>
          <w:tcPr>
            <w:tcW w:w="1276" w:type="dxa"/>
            <w:shd w:val="clear" w:color="auto" w:fill="auto"/>
            <w:vAlign w:val="center"/>
          </w:tcPr>
          <w:p w14:paraId="038066DB">
            <w:pPr>
              <w:spacing w:line="300" w:lineRule="exact"/>
              <w:jc w:val="left"/>
              <w:rPr>
                <w:rFonts w:hint="default" w:ascii="方正书宋_GBK" w:eastAsia="方正书宋_GBK"/>
                <w:color w:val="auto"/>
                <w:lang w:val="en-US" w:eastAsia="zh-CN"/>
              </w:rPr>
            </w:pPr>
          </w:p>
        </w:tc>
        <w:tc>
          <w:tcPr>
            <w:tcW w:w="2976" w:type="dxa"/>
            <w:shd w:val="clear" w:color="auto" w:fill="auto"/>
            <w:vAlign w:val="center"/>
          </w:tcPr>
          <w:p w14:paraId="33A0D8A5">
            <w:pPr>
              <w:spacing w:line="300" w:lineRule="exact"/>
              <w:jc w:val="left"/>
              <w:rPr>
                <w:rFonts w:hint="eastAsia" w:ascii="方正书宋_GBK" w:eastAsia="方正书宋_GBK"/>
                <w:color w:val="auto"/>
              </w:rPr>
            </w:pPr>
            <w:r>
              <w:rPr>
                <w:rFonts w:hint="eastAsia" w:ascii="方正书宋_GBK" w:eastAsia="方正书宋_GBK"/>
                <w:color w:val="auto"/>
              </w:rPr>
              <w:t>强化生态保护和监察监管，提高自然保护区建设水平，加强生物多样性保护力度，提升农村生态环境质量。</w:t>
            </w:r>
          </w:p>
        </w:tc>
        <w:tc>
          <w:tcPr>
            <w:tcW w:w="2976" w:type="dxa"/>
            <w:shd w:val="clear" w:color="auto" w:fill="auto"/>
            <w:vAlign w:val="center"/>
          </w:tcPr>
          <w:p w14:paraId="7FE76BC6">
            <w:pPr>
              <w:spacing w:line="300" w:lineRule="exact"/>
              <w:jc w:val="left"/>
              <w:rPr>
                <w:rFonts w:hint="eastAsia" w:ascii="方正书宋_GBK" w:eastAsia="方正书宋_GBK"/>
                <w:color w:val="auto"/>
              </w:rPr>
            </w:pPr>
            <w:r>
              <w:rPr>
                <w:rFonts w:hint="eastAsia" w:ascii="方正书宋_GBK" w:eastAsia="方正书宋_GBK"/>
                <w:color w:val="auto"/>
              </w:rPr>
              <w:t>加强自然生态保护。</w:t>
            </w:r>
          </w:p>
        </w:tc>
        <w:tc>
          <w:tcPr>
            <w:tcW w:w="1417" w:type="dxa"/>
            <w:shd w:val="clear" w:color="auto" w:fill="auto"/>
            <w:vAlign w:val="center"/>
          </w:tcPr>
          <w:p w14:paraId="40CC3FD3">
            <w:pPr>
              <w:spacing w:line="300" w:lineRule="exact"/>
              <w:jc w:val="left"/>
              <w:rPr>
                <w:rFonts w:ascii="方正书宋_GBK" w:eastAsia="方正书宋_GBK"/>
                <w:color w:val="auto"/>
              </w:rPr>
            </w:pPr>
          </w:p>
        </w:tc>
        <w:tc>
          <w:tcPr>
            <w:tcW w:w="737" w:type="dxa"/>
            <w:shd w:val="clear" w:color="auto" w:fill="auto"/>
            <w:vAlign w:val="center"/>
          </w:tcPr>
          <w:p w14:paraId="5FDA6BE1">
            <w:pPr>
              <w:spacing w:line="300" w:lineRule="exact"/>
              <w:jc w:val="center"/>
              <w:rPr>
                <w:rFonts w:ascii="方正书宋_GBK" w:eastAsia="方正书宋_GBK"/>
                <w:color w:val="auto"/>
              </w:rPr>
            </w:pPr>
          </w:p>
        </w:tc>
        <w:tc>
          <w:tcPr>
            <w:tcW w:w="737" w:type="dxa"/>
            <w:shd w:val="clear" w:color="auto" w:fill="auto"/>
            <w:vAlign w:val="center"/>
          </w:tcPr>
          <w:p w14:paraId="63164DD0">
            <w:pPr>
              <w:spacing w:line="300" w:lineRule="exact"/>
              <w:jc w:val="center"/>
              <w:rPr>
                <w:rFonts w:hint="eastAsia" w:ascii="方正书宋_GBK" w:eastAsia="方正书宋_GBK"/>
                <w:color w:val="auto"/>
              </w:rPr>
            </w:pPr>
          </w:p>
        </w:tc>
        <w:tc>
          <w:tcPr>
            <w:tcW w:w="737" w:type="dxa"/>
            <w:shd w:val="clear" w:color="auto" w:fill="auto"/>
            <w:vAlign w:val="center"/>
          </w:tcPr>
          <w:p w14:paraId="63F40DC2">
            <w:pPr>
              <w:spacing w:line="300" w:lineRule="exact"/>
              <w:jc w:val="center"/>
              <w:rPr>
                <w:rFonts w:hint="eastAsia" w:ascii="方正书宋_GBK" w:eastAsia="方正书宋_GBK"/>
                <w:color w:val="auto"/>
              </w:rPr>
            </w:pPr>
          </w:p>
        </w:tc>
        <w:tc>
          <w:tcPr>
            <w:tcW w:w="737" w:type="dxa"/>
            <w:shd w:val="clear" w:color="auto" w:fill="auto"/>
            <w:vAlign w:val="center"/>
          </w:tcPr>
          <w:p w14:paraId="7BE3B2A0">
            <w:pPr>
              <w:spacing w:line="300" w:lineRule="exact"/>
              <w:jc w:val="center"/>
              <w:rPr>
                <w:rFonts w:hint="eastAsia" w:ascii="方正书宋_GBK" w:eastAsia="方正书宋_GBK"/>
                <w:color w:val="auto"/>
              </w:rPr>
            </w:pPr>
          </w:p>
        </w:tc>
      </w:tr>
      <w:tr w14:paraId="393AB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EAE4E7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、农村环境综合整治</w:t>
            </w:r>
          </w:p>
        </w:tc>
        <w:tc>
          <w:tcPr>
            <w:tcW w:w="1276" w:type="dxa"/>
            <w:shd w:val="clear" w:color="auto" w:fill="auto"/>
            <w:vAlign w:val="center"/>
          </w:tcPr>
          <w:p w14:paraId="47EAFB48">
            <w:pPr>
              <w:spacing w:line="300" w:lineRule="exact"/>
              <w:jc w:val="left"/>
              <w:rPr>
                <w:rFonts w:hint="default" w:ascii="方正书宋_GBK" w:eastAsia="方正书宋_GBK"/>
                <w:color w:val="auto"/>
                <w:lang w:val="en-US" w:eastAsia="zh-CN"/>
              </w:rPr>
            </w:pPr>
          </w:p>
        </w:tc>
        <w:tc>
          <w:tcPr>
            <w:tcW w:w="2976" w:type="dxa"/>
            <w:shd w:val="clear" w:color="auto" w:fill="auto"/>
            <w:vAlign w:val="center"/>
          </w:tcPr>
          <w:p w14:paraId="305DEA7C">
            <w:pPr>
              <w:spacing w:line="300" w:lineRule="exact"/>
              <w:jc w:val="left"/>
              <w:rPr>
                <w:rFonts w:hint="eastAsia" w:ascii="方正书宋_GBK" w:eastAsia="方正书宋_GBK"/>
                <w:color w:val="auto"/>
              </w:rPr>
            </w:pPr>
            <w:r>
              <w:rPr>
                <w:rFonts w:hint="eastAsia" w:ascii="方正书宋_GBK" w:eastAsia="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6" w:type="dxa"/>
            <w:shd w:val="clear" w:color="auto" w:fill="auto"/>
            <w:vAlign w:val="center"/>
          </w:tcPr>
          <w:p w14:paraId="1C2F43FE">
            <w:pPr>
              <w:spacing w:line="300" w:lineRule="exact"/>
              <w:jc w:val="left"/>
              <w:rPr>
                <w:rFonts w:hint="eastAsia" w:ascii="方正书宋_GBK" w:eastAsia="方正书宋_GBK"/>
                <w:color w:val="auto"/>
              </w:rPr>
            </w:pPr>
            <w:r>
              <w:rPr>
                <w:rFonts w:hint="eastAsia" w:ascii="方正书宋_GBK" w:eastAsia="方正书宋_GBK"/>
                <w:color w:val="auto"/>
              </w:rPr>
              <w:t>解决农村区域性突出环境问题</w:t>
            </w:r>
          </w:p>
        </w:tc>
        <w:tc>
          <w:tcPr>
            <w:tcW w:w="1417" w:type="dxa"/>
            <w:shd w:val="clear" w:color="auto" w:fill="auto"/>
            <w:vAlign w:val="center"/>
          </w:tcPr>
          <w:p w14:paraId="50388ACC">
            <w:pPr>
              <w:spacing w:line="300" w:lineRule="exact"/>
              <w:jc w:val="left"/>
              <w:rPr>
                <w:rFonts w:ascii="方正书宋_GBK" w:eastAsia="方正书宋_GBK"/>
                <w:color w:val="auto"/>
              </w:rPr>
            </w:pPr>
            <w:r>
              <w:rPr>
                <w:rFonts w:hint="eastAsia" w:ascii="方正书宋_GBK" w:eastAsia="方正书宋_GBK"/>
                <w:color w:val="auto"/>
              </w:rPr>
              <w:t>试点、示范区域村庄污水处理率</w:t>
            </w:r>
          </w:p>
        </w:tc>
        <w:tc>
          <w:tcPr>
            <w:tcW w:w="737" w:type="dxa"/>
            <w:shd w:val="clear" w:color="auto" w:fill="auto"/>
            <w:vAlign w:val="center"/>
          </w:tcPr>
          <w:p w14:paraId="756E7FF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CA4BE7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6D05C5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6FC904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5E99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A74E515">
            <w:pPr>
              <w:spacing w:line="300" w:lineRule="exact"/>
              <w:jc w:val="left"/>
              <w:rPr>
                <w:rFonts w:hint="eastAsia" w:ascii="方正书宋_GBK" w:eastAsia="方正书宋_GBK"/>
                <w:b/>
                <w:color w:val="auto"/>
              </w:rPr>
            </w:pPr>
            <w:r>
              <w:rPr>
                <w:rFonts w:hint="eastAsia" w:ascii="方正书宋_GBK" w:eastAsia="方正书宋_GBK"/>
                <w:b/>
                <w:color w:val="auto"/>
              </w:rPr>
              <w:t>十七、信访问题处理</w:t>
            </w:r>
          </w:p>
        </w:tc>
        <w:tc>
          <w:tcPr>
            <w:tcW w:w="1276" w:type="dxa"/>
            <w:shd w:val="clear" w:color="auto" w:fill="auto"/>
            <w:vAlign w:val="center"/>
          </w:tcPr>
          <w:p w14:paraId="3DAC7840">
            <w:pPr>
              <w:spacing w:line="300" w:lineRule="exact"/>
              <w:jc w:val="left"/>
              <w:rPr>
                <w:rFonts w:ascii="方正书宋_GBK" w:eastAsia="方正书宋_GBK"/>
                <w:color w:val="auto"/>
              </w:rPr>
            </w:pPr>
          </w:p>
        </w:tc>
        <w:tc>
          <w:tcPr>
            <w:tcW w:w="2976" w:type="dxa"/>
            <w:shd w:val="clear" w:color="auto" w:fill="auto"/>
            <w:vAlign w:val="center"/>
          </w:tcPr>
          <w:p w14:paraId="5AAF9A05">
            <w:pPr>
              <w:spacing w:line="300" w:lineRule="exact"/>
              <w:jc w:val="left"/>
              <w:rPr>
                <w:rFonts w:hint="eastAsia" w:ascii="方正书宋_GBK" w:eastAsia="方正书宋_GBK"/>
                <w:color w:val="auto"/>
              </w:rPr>
            </w:pPr>
            <w:r>
              <w:rPr>
                <w:rFonts w:hint="eastAsia" w:ascii="方正书宋_GBK" w:eastAsia="方正书宋_GBK"/>
                <w:color w:val="auto"/>
              </w:rPr>
              <w:t>负责正常信访、非访、突发性及群体性事件的办理；提供相关服务保障；协助区信访局处理群众进京上访；信访事项督查、复查复核、听证</w:t>
            </w:r>
          </w:p>
        </w:tc>
        <w:tc>
          <w:tcPr>
            <w:tcW w:w="2976" w:type="dxa"/>
            <w:shd w:val="clear" w:color="auto" w:fill="auto"/>
            <w:vAlign w:val="center"/>
          </w:tcPr>
          <w:p w14:paraId="22F51440">
            <w:pPr>
              <w:spacing w:line="300" w:lineRule="exact"/>
              <w:jc w:val="left"/>
              <w:rPr>
                <w:rFonts w:hint="eastAsia" w:ascii="方正书宋_GBK" w:eastAsia="方正书宋_GBK"/>
                <w:color w:val="auto"/>
              </w:rPr>
            </w:pPr>
            <w:r>
              <w:rPr>
                <w:rFonts w:hint="eastAsia" w:ascii="方正书宋_GBK" w:eastAsia="方正书宋_GBK"/>
                <w:color w:val="auto"/>
              </w:rPr>
              <w:t>及时办理正常信访业务，妥善处置非访、突发性及群体性事件，对信访事项督查、复查复核、听证。</w:t>
            </w:r>
          </w:p>
        </w:tc>
        <w:tc>
          <w:tcPr>
            <w:tcW w:w="1417" w:type="dxa"/>
            <w:shd w:val="clear" w:color="auto" w:fill="auto"/>
            <w:vAlign w:val="center"/>
          </w:tcPr>
          <w:p w14:paraId="443E3CCF">
            <w:pPr>
              <w:spacing w:line="300" w:lineRule="exact"/>
              <w:jc w:val="left"/>
              <w:rPr>
                <w:rFonts w:hint="eastAsia" w:ascii="方正书宋_GBK" w:eastAsia="方正书宋_GBK"/>
                <w:color w:val="auto"/>
              </w:rPr>
            </w:pPr>
          </w:p>
        </w:tc>
        <w:tc>
          <w:tcPr>
            <w:tcW w:w="737" w:type="dxa"/>
            <w:shd w:val="clear" w:color="auto" w:fill="auto"/>
            <w:vAlign w:val="center"/>
          </w:tcPr>
          <w:p w14:paraId="5AAD810A">
            <w:pPr>
              <w:spacing w:line="300" w:lineRule="exact"/>
              <w:jc w:val="center"/>
              <w:rPr>
                <w:rFonts w:hint="eastAsia" w:ascii="方正书宋_GBK" w:eastAsia="方正书宋_GBK"/>
                <w:color w:val="auto"/>
              </w:rPr>
            </w:pPr>
          </w:p>
        </w:tc>
        <w:tc>
          <w:tcPr>
            <w:tcW w:w="737" w:type="dxa"/>
            <w:shd w:val="clear" w:color="auto" w:fill="auto"/>
            <w:vAlign w:val="center"/>
          </w:tcPr>
          <w:p w14:paraId="7EFA8B9F">
            <w:pPr>
              <w:spacing w:line="300" w:lineRule="exact"/>
              <w:jc w:val="center"/>
              <w:rPr>
                <w:rFonts w:hint="eastAsia" w:ascii="方正书宋_GBK" w:eastAsia="方正书宋_GBK"/>
                <w:color w:val="auto"/>
              </w:rPr>
            </w:pPr>
          </w:p>
        </w:tc>
        <w:tc>
          <w:tcPr>
            <w:tcW w:w="737" w:type="dxa"/>
            <w:shd w:val="clear" w:color="auto" w:fill="auto"/>
            <w:vAlign w:val="center"/>
          </w:tcPr>
          <w:p w14:paraId="080D58BD">
            <w:pPr>
              <w:spacing w:line="300" w:lineRule="exact"/>
              <w:jc w:val="center"/>
              <w:rPr>
                <w:rFonts w:hint="eastAsia" w:ascii="方正书宋_GBK" w:eastAsia="方正书宋_GBK"/>
                <w:color w:val="auto"/>
              </w:rPr>
            </w:pPr>
          </w:p>
        </w:tc>
        <w:tc>
          <w:tcPr>
            <w:tcW w:w="737" w:type="dxa"/>
            <w:shd w:val="clear" w:color="auto" w:fill="auto"/>
            <w:vAlign w:val="center"/>
          </w:tcPr>
          <w:p w14:paraId="1618EACE">
            <w:pPr>
              <w:spacing w:line="300" w:lineRule="exact"/>
              <w:jc w:val="center"/>
              <w:rPr>
                <w:rFonts w:hint="eastAsia" w:ascii="方正书宋_GBK" w:eastAsia="方正书宋_GBK"/>
                <w:color w:val="auto"/>
              </w:rPr>
            </w:pPr>
          </w:p>
        </w:tc>
      </w:tr>
      <w:tr w14:paraId="2B576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B8441B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、办理正常信访业务</w:t>
            </w:r>
          </w:p>
        </w:tc>
        <w:tc>
          <w:tcPr>
            <w:tcW w:w="1276" w:type="dxa"/>
            <w:shd w:val="clear" w:color="auto" w:fill="auto"/>
            <w:vAlign w:val="center"/>
          </w:tcPr>
          <w:p w14:paraId="2DBA1DA7">
            <w:pPr>
              <w:spacing w:line="300" w:lineRule="exact"/>
              <w:jc w:val="left"/>
              <w:rPr>
                <w:rFonts w:ascii="方正书宋_GBK" w:eastAsia="方正书宋_GBK"/>
                <w:color w:val="auto"/>
              </w:rPr>
            </w:pPr>
          </w:p>
        </w:tc>
        <w:tc>
          <w:tcPr>
            <w:tcW w:w="2976" w:type="dxa"/>
            <w:shd w:val="clear" w:color="auto" w:fill="auto"/>
            <w:vAlign w:val="center"/>
          </w:tcPr>
          <w:p w14:paraId="72E79F97">
            <w:pPr>
              <w:spacing w:line="300" w:lineRule="exact"/>
              <w:jc w:val="left"/>
              <w:rPr>
                <w:rFonts w:hint="eastAsia" w:ascii="方正书宋_GBK" w:eastAsia="方正书宋_GBK"/>
                <w:color w:val="auto"/>
              </w:rPr>
            </w:pPr>
            <w:r>
              <w:rPr>
                <w:rFonts w:hint="eastAsia" w:ascii="方正书宋_GBK" w:eastAsia="方正书宋_GBK"/>
                <w:color w:val="auto"/>
              </w:rPr>
              <w:t>办理人民群众来信、来访、网上信访；处理乡镇群众进京上访。</w:t>
            </w:r>
          </w:p>
        </w:tc>
        <w:tc>
          <w:tcPr>
            <w:tcW w:w="2976" w:type="dxa"/>
            <w:shd w:val="clear" w:color="auto" w:fill="auto"/>
            <w:vAlign w:val="center"/>
          </w:tcPr>
          <w:p w14:paraId="15C893C5">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29988AC4">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733233A8">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3BE2CE69">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5E0AFC9D">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36C48D43">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3CDC8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A708AE9">
            <w:pPr>
              <w:spacing w:line="300" w:lineRule="exact"/>
              <w:jc w:val="left"/>
              <w:rPr>
                <w:rFonts w:hint="eastAsia" w:ascii="方正书宋_GBK" w:eastAsia="方正书宋_GBK"/>
                <w:b/>
                <w:color w:val="auto"/>
              </w:rPr>
            </w:pPr>
            <w:r>
              <w:rPr>
                <w:rFonts w:hint="eastAsia" w:ascii="方正书宋_GBK" w:eastAsia="方正书宋_GBK"/>
                <w:b/>
                <w:color w:val="auto"/>
              </w:rPr>
              <w:t>十八、民兵训练和专武干部培训</w:t>
            </w:r>
          </w:p>
        </w:tc>
        <w:tc>
          <w:tcPr>
            <w:tcW w:w="1276" w:type="dxa"/>
            <w:shd w:val="clear" w:color="auto" w:fill="auto"/>
            <w:vAlign w:val="center"/>
          </w:tcPr>
          <w:p w14:paraId="31F626E5">
            <w:pPr>
              <w:spacing w:line="300" w:lineRule="exact"/>
              <w:jc w:val="left"/>
              <w:rPr>
                <w:rFonts w:ascii="方正书宋_GBK" w:eastAsia="方正书宋_GBK"/>
                <w:color w:val="auto"/>
              </w:rPr>
            </w:pPr>
          </w:p>
        </w:tc>
        <w:tc>
          <w:tcPr>
            <w:tcW w:w="2976" w:type="dxa"/>
            <w:shd w:val="clear" w:color="auto" w:fill="auto"/>
            <w:vAlign w:val="center"/>
          </w:tcPr>
          <w:p w14:paraId="32F71F86">
            <w:pPr>
              <w:spacing w:line="300" w:lineRule="exact"/>
              <w:jc w:val="left"/>
              <w:rPr>
                <w:rFonts w:hint="eastAsia" w:ascii="方正书宋_GBK" w:eastAsia="方正书宋_GBK"/>
                <w:color w:val="auto"/>
              </w:rPr>
            </w:pPr>
            <w:r>
              <w:rPr>
                <w:rFonts w:hint="eastAsia" w:ascii="方正书宋_GBK" w:eastAsia="方正书宋_GBK"/>
                <w:color w:val="auto"/>
              </w:rPr>
              <w:t>加强后备力量建设，培养</w:t>
            </w:r>
            <w:r>
              <w:rPr>
                <w:rFonts w:hint="cs" w:ascii="方正书宋_GBK" w:eastAsia="方正书宋_GBK"/>
                <w:color w:val="auto"/>
              </w:rPr>
              <w:t>“</w:t>
            </w:r>
            <w:r>
              <w:rPr>
                <w:rFonts w:hint="eastAsia" w:ascii="方正书宋_GBK" w:eastAsia="方正书宋_GBK"/>
                <w:color w:val="auto"/>
              </w:rPr>
              <w:t>劳武</w:t>
            </w:r>
            <w:r>
              <w:rPr>
                <w:rFonts w:hint="cs" w:ascii="方正书宋_GBK" w:eastAsia="方正书宋_GBK"/>
                <w:color w:val="auto"/>
              </w:rPr>
              <w:t>”</w:t>
            </w:r>
            <w:r>
              <w:rPr>
                <w:rFonts w:hint="eastAsia" w:ascii="方正书宋_GBK" w:eastAsia="方正书宋_GBK"/>
                <w:color w:val="auto"/>
              </w:rPr>
              <w:t>两用人才的人民武装建设的基地。</w:t>
            </w:r>
          </w:p>
        </w:tc>
        <w:tc>
          <w:tcPr>
            <w:tcW w:w="2976" w:type="dxa"/>
            <w:shd w:val="clear" w:color="auto" w:fill="auto"/>
            <w:vAlign w:val="center"/>
          </w:tcPr>
          <w:p w14:paraId="52E672E2">
            <w:pPr>
              <w:spacing w:line="300" w:lineRule="exact"/>
              <w:jc w:val="left"/>
              <w:rPr>
                <w:rFonts w:hint="eastAsia" w:ascii="方正书宋_GBK" w:eastAsia="方正书宋_GBK"/>
                <w:color w:val="auto"/>
              </w:rPr>
            </w:pPr>
            <w:r>
              <w:rPr>
                <w:rFonts w:hint="eastAsia" w:ascii="方正书宋_GBK" w:eastAsia="方正书宋_GBK"/>
                <w:color w:val="auto"/>
              </w:rPr>
              <w:t>贯彻</w:t>
            </w:r>
            <w:r>
              <w:rPr>
                <w:rFonts w:hint="cs" w:ascii="方正书宋_GBK" w:eastAsia="方正书宋_GBK"/>
                <w:color w:val="auto"/>
              </w:rPr>
              <w:t>“</w:t>
            </w:r>
            <w:r>
              <w:rPr>
                <w:rFonts w:hint="eastAsia" w:ascii="方正书宋_GBK" w:eastAsia="方正书宋_GBK"/>
                <w:color w:val="auto"/>
              </w:rPr>
              <w:t>严格训练、严格要求</w:t>
            </w:r>
            <w:r>
              <w:rPr>
                <w:rFonts w:hint="cs" w:ascii="方正书宋_GBK" w:eastAsia="方正书宋_GBK"/>
                <w:color w:val="auto"/>
              </w:rPr>
              <w:t>”</w:t>
            </w:r>
            <w:r>
              <w:rPr>
                <w:rFonts w:hint="eastAsia" w:ascii="方正书宋_GBK" w:eastAsia="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7" w:type="dxa"/>
            <w:shd w:val="clear" w:color="auto" w:fill="auto"/>
            <w:vAlign w:val="center"/>
          </w:tcPr>
          <w:p w14:paraId="2F09C70F">
            <w:pPr>
              <w:spacing w:line="300" w:lineRule="exact"/>
              <w:jc w:val="left"/>
              <w:rPr>
                <w:rFonts w:hint="eastAsia" w:ascii="方正书宋_GBK" w:eastAsia="方正书宋_GBK"/>
                <w:color w:val="auto"/>
              </w:rPr>
            </w:pPr>
          </w:p>
        </w:tc>
        <w:tc>
          <w:tcPr>
            <w:tcW w:w="737" w:type="dxa"/>
            <w:shd w:val="clear" w:color="auto" w:fill="auto"/>
            <w:vAlign w:val="center"/>
          </w:tcPr>
          <w:p w14:paraId="737DB9C5">
            <w:pPr>
              <w:spacing w:line="300" w:lineRule="exact"/>
              <w:jc w:val="center"/>
              <w:rPr>
                <w:rFonts w:hint="eastAsia" w:ascii="方正书宋_GBK" w:eastAsia="方正书宋_GBK"/>
                <w:color w:val="auto"/>
              </w:rPr>
            </w:pPr>
          </w:p>
        </w:tc>
        <w:tc>
          <w:tcPr>
            <w:tcW w:w="737" w:type="dxa"/>
            <w:shd w:val="clear" w:color="auto" w:fill="auto"/>
            <w:vAlign w:val="center"/>
          </w:tcPr>
          <w:p w14:paraId="7E496925">
            <w:pPr>
              <w:spacing w:line="300" w:lineRule="exact"/>
              <w:jc w:val="center"/>
              <w:rPr>
                <w:rFonts w:hint="eastAsia" w:ascii="方正书宋_GBK" w:eastAsia="方正书宋_GBK"/>
                <w:color w:val="auto"/>
              </w:rPr>
            </w:pPr>
          </w:p>
        </w:tc>
        <w:tc>
          <w:tcPr>
            <w:tcW w:w="737" w:type="dxa"/>
            <w:shd w:val="clear" w:color="auto" w:fill="auto"/>
            <w:vAlign w:val="center"/>
          </w:tcPr>
          <w:p w14:paraId="18B5F537">
            <w:pPr>
              <w:spacing w:line="300" w:lineRule="exact"/>
              <w:jc w:val="center"/>
              <w:rPr>
                <w:rFonts w:hint="eastAsia" w:ascii="方正书宋_GBK" w:eastAsia="方正书宋_GBK"/>
                <w:color w:val="auto"/>
              </w:rPr>
            </w:pPr>
          </w:p>
        </w:tc>
        <w:tc>
          <w:tcPr>
            <w:tcW w:w="737" w:type="dxa"/>
            <w:shd w:val="clear" w:color="auto" w:fill="auto"/>
            <w:vAlign w:val="center"/>
          </w:tcPr>
          <w:p w14:paraId="4DC298E6">
            <w:pPr>
              <w:spacing w:line="300" w:lineRule="exact"/>
              <w:jc w:val="center"/>
              <w:rPr>
                <w:rFonts w:hint="eastAsia" w:ascii="方正书宋_GBK" w:eastAsia="方正书宋_GBK"/>
                <w:color w:val="auto"/>
              </w:rPr>
            </w:pPr>
          </w:p>
        </w:tc>
      </w:tr>
      <w:tr w14:paraId="3E78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240F5B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、民兵训练和专武干部培训</w:t>
            </w:r>
          </w:p>
        </w:tc>
        <w:tc>
          <w:tcPr>
            <w:tcW w:w="1276" w:type="dxa"/>
            <w:shd w:val="clear" w:color="auto" w:fill="auto"/>
            <w:vAlign w:val="center"/>
          </w:tcPr>
          <w:p w14:paraId="2B36F41A">
            <w:pPr>
              <w:spacing w:line="300" w:lineRule="exact"/>
              <w:jc w:val="left"/>
              <w:rPr>
                <w:rFonts w:ascii="方正书宋_GBK" w:eastAsia="方正书宋_GBK"/>
                <w:color w:val="auto"/>
              </w:rPr>
            </w:pPr>
          </w:p>
        </w:tc>
        <w:tc>
          <w:tcPr>
            <w:tcW w:w="2976" w:type="dxa"/>
            <w:shd w:val="clear" w:color="auto" w:fill="auto"/>
            <w:vAlign w:val="center"/>
          </w:tcPr>
          <w:p w14:paraId="68C1A69C">
            <w:pPr>
              <w:spacing w:line="300" w:lineRule="exact"/>
              <w:jc w:val="left"/>
              <w:rPr>
                <w:rFonts w:hint="eastAsia" w:ascii="方正书宋_GBK" w:eastAsia="方正书宋_GBK"/>
                <w:color w:val="auto"/>
              </w:rPr>
            </w:pPr>
            <w:r>
              <w:rPr>
                <w:rFonts w:hint="eastAsia" w:ascii="方正书宋_GBK" w:eastAsia="方正书宋_GBK"/>
                <w:color w:val="auto"/>
              </w:rPr>
              <w:t>根据上级要求，认真</w:t>
            </w:r>
            <w:r>
              <w:rPr>
                <w:rFonts w:hint="eastAsia" w:ascii="方正书宋_GBK" w:eastAsia="方正书宋_GBK"/>
                <w:color w:val="auto"/>
                <w:lang w:eastAsia="zh-CN"/>
              </w:rPr>
              <w:t>制订</w:t>
            </w:r>
            <w:r>
              <w:rPr>
                <w:rFonts w:hint="eastAsia" w:ascii="方正书宋_GBK" w:eastAsia="方正书宋_GBK"/>
                <w:color w:val="auto"/>
              </w:rPr>
              <w:t>基干民兵和专武干部培训计划和方案，严格组织人员按质按量完成训练任务。保证装备器材的良好状态，随时执行紧急拉动和应急任务。</w:t>
            </w:r>
          </w:p>
        </w:tc>
        <w:tc>
          <w:tcPr>
            <w:tcW w:w="2976" w:type="dxa"/>
            <w:shd w:val="clear" w:color="auto" w:fill="auto"/>
            <w:vAlign w:val="center"/>
          </w:tcPr>
          <w:p w14:paraId="152CA1AA">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55258142">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0408318A">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37FAD1A5">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66B97775">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3B927749">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2F40C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125B8BB">
            <w:pPr>
              <w:spacing w:line="300" w:lineRule="exact"/>
              <w:jc w:val="left"/>
              <w:rPr>
                <w:rFonts w:hint="eastAsia" w:ascii="方正书宋_GBK" w:eastAsia="方正书宋_GBK"/>
                <w:b/>
                <w:color w:val="auto"/>
              </w:rPr>
            </w:pPr>
            <w:r>
              <w:rPr>
                <w:rFonts w:hint="eastAsia" w:ascii="方正书宋_GBK" w:eastAsia="方正书宋_GBK"/>
                <w:b/>
                <w:color w:val="auto"/>
              </w:rPr>
              <w:t>十九、义务教育</w:t>
            </w:r>
          </w:p>
        </w:tc>
        <w:tc>
          <w:tcPr>
            <w:tcW w:w="1276" w:type="dxa"/>
            <w:shd w:val="clear" w:color="auto" w:fill="auto"/>
            <w:vAlign w:val="center"/>
          </w:tcPr>
          <w:p w14:paraId="5C81F3DB">
            <w:pPr>
              <w:spacing w:line="300" w:lineRule="exact"/>
              <w:jc w:val="left"/>
              <w:rPr>
                <w:rFonts w:ascii="方正书宋_GBK" w:eastAsia="方正书宋_GBK"/>
                <w:color w:val="auto"/>
              </w:rPr>
            </w:pPr>
          </w:p>
        </w:tc>
        <w:tc>
          <w:tcPr>
            <w:tcW w:w="2976" w:type="dxa"/>
            <w:shd w:val="clear" w:color="auto" w:fill="auto"/>
            <w:vAlign w:val="center"/>
          </w:tcPr>
          <w:p w14:paraId="59E5AB54">
            <w:pPr>
              <w:spacing w:line="300" w:lineRule="exact"/>
              <w:jc w:val="left"/>
              <w:rPr>
                <w:rFonts w:hint="eastAsia" w:ascii="方正书宋_GBK" w:eastAsia="方正书宋_GBK"/>
                <w:color w:val="auto"/>
              </w:rPr>
            </w:pPr>
            <w:r>
              <w:rPr>
                <w:rFonts w:hint="eastAsia" w:ascii="方正书宋_GBK" w:eastAsia="方正书宋_GBK"/>
                <w:color w:val="auto"/>
              </w:rPr>
              <w:t>以农村教育为重点，推进义务教育均衡发展，建立中小学校舍安全保障机制，改善薄弱学校办学条件，促进公共教育资源向农村和经济欠发达地区倾斜</w:t>
            </w:r>
          </w:p>
        </w:tc>
        <w:tc>
          <w:tcPr>
            <w:tcW w:w="2976" w:type="dxa"/>
            <w:shd w:val="clear" w:color="auto" w:fill="auto"/>
            <w:vAlign w:val="center"/>
          </w:tcPr>
          <w:p w14:paraId="65EA35A5">
            <w:pPr>
              <w:spacing w:line="300" w:lineRule="exact"/>
              <w:jc w:val="left"/>
              <w:rPr>
                <w:rFonts w:hint="eastAsia" w:ascii="方正书宋_GBK" w:eastAsia="方正书宋_GBK"/>
                <w:color w:val="auto"/>
              </w:rPr>
            </w:pPr>
            <w:r>
              <w:rPr>
                <w:rFonts w:hint="eastAsia" w:ascii="方正书宋_GBK" w:eastAsia="方正书宋_GBK"/>
                <w:color w:val="auto"/>
              </w:rPr>
              <w:t>提高义务教育公用经费保障水平，改善办学条件，均衡配置基础教育资源，缩小城乡、区域、校际之间办学差距，落实学生资助政策。</w:t>
            </w:r>
          </w:p>
        </w:tc>
        <w:tc>
          <w:tcPr>
            <w:tcW w:w="1417" w:type="dxa"/>
            <w:shd w:val="clear" w:color="auto" w:fill="auto"/>
            <w:vAlign w:val="center"/>
          </w:tcPr>
          <w:p w14:paraId="639C75A8">
            <w:pPr>
              <w:spacing w:line="300" w:lineRule="exact"/>
              <w:jc w:val="left"/>
              <w:rPr>
                <w:rFonts w:hint="eastAsia" w:ascii="方正书宋_GBK" w:eastAsia="方正书宋_GBK"/>
                <w:color w:val="auto"/>
              </w:rPr>
            </w:pPr>
          </w:p>
        </w:tc>
        <w:tc>
          <w:tcPr>
            <w:tcW w:w="737" w:type="dxa"/>
            <w:shd w:val="clear" w:color="auto" w:fill="auto"/>
            <w:vAlign w:val="center"/>
          </w:tcPr>
          <w:p w14:paraId="02701A5A">
            <w:pPr>
              <w:spacing w:line="300" w:lineRule="exact"/>
              <w:jc w:val="center"/>
              <w:rPr>
                <w:rFonts w:hint="eastAsia" w:ascii="方正书宋_GBK" w:eastAsia="方正书宋_GBK"/>
                <w:color w:val="auto"/>
              </w:rPr>
            </w:pPr>
          </w:p>
        </w:tc>
        <w:tc>
          <w:tcPr>
            <w:tcW w:w="737" w:type="dxa"/>
            <w:shd w:val="clear" w:color="auto" w:fill="auto"/>
            <w:vAlign w:val="center"/>
          </w:tcPr>
          <w:p w14:paraId="0A7FCCFE">
            <w:pPr>
              <w:spacing w:line="300" w:lineRule="exact"/>
              <w:jc w:val="center"/>
              <w:rPr>
                <w:rFonts w:hint="eastAsia" w:ascii="方正书宋_GBK" w:eastAsia="方正书宋_GBK"/>
                <w:color w:val="auto"/>
              </w:rPr>
            </w:pPr>
          </w:p>
        </w:tc>
        <w:tc>
          <w:tcPr>
            <w:tcW w:w="737" w:type="dxa"/>
            <w:shd w:val="clear" w:color="auto" w:fill="auto"/>
            <w:vAlign w:val="center"/>
          </w:tcPr>
          <w:p w14:paraId="555FEF3A">
            <w:pPr>
              <w:spacing w:line="300" w:lineRule="exact"/>
              <w:jc w:val="center"/>
              <w:rPr>
                <w:rFonts w:hint="eastAsia" w:ascii="方正书宋_GBK" w:eastAsia="方正书宋_GBK"/>
                <w:color w:val="auto"/>
              </w:rPr>
            </w:pPr>
          </w:p>
        </w:tc>
        <w:tc>
          <w:tcPr>
            <w:tcW w:w="737" w:type="dxa"/>
            <w:shd w:val="clear" w:color="auto" w:fill="auto"/>
            <w:vAlign w:val="center"/>
          </w:tcPr>
          <w:p w14:paraId="11E828B8">
            <w:pPr>
              <w:spacing w:line="300" w:lineRule="exact"/>
              <w:jc w:val="center"/>
              <w:rPr>
                <w:rFonts w:hint="eastAsia" w:ascii="方正书宋_GBK" w:eastAsia="方正书宋_GBK"/>
                <w:color w:val="auto"/>
              </w:rPr>
            </w:pPr>
          </w:p>
        </w:tc>
      </w:tr>
      <w:tr w14:paraId="481DC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A9CDFB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、改善薄弱学校办学条件</w:t>
            </w:r>
          </w:p>
        </w:tc>
        <w:tc>
          <w:tcPr>
            <w:tcW w:w="1276" w:type="dxa"/>
            <w:shd w:val="clear" w:color="auto" w:fill="auto"/>
            <w:vAlign w:val="center"/>
          </w:tcPr>
          <w:p w14:paraId="58F8A1E2">
            <w:pPr>
              <w:spacing w:line="300" w:lineRule="exact"/>
              <w:jc w:val="left"/>
              <w:rPr>
                <w:rFonts w:ascii="方正书宋_GBK" w:eastAsia="方正书宋_GBK"/>
                <w:color w:val="auto"/>
              </w:rPr>
            </w:pPr>
          </w:p>
        </w:tc>
        <w:tc>
          <w:tcPr>
            <w:tcW w:w="2976" w:type="dxa"/>
            <w:shd w:val="clear" w:color="auto" w:fill="auto"/>
            <w:vAlign w:val="center"/>
          </w:tcPr>
          <w:p w14:paraId="0A7586B2">
            <w:pPr>
              <w:spacing w:line="300" w:lineRule="exact"/>
              <w:jc w:val="left"/>
              <w:rPr>
                <w:rFonts w:hint="eastAsia" w:ascii="方正书宋_GBK" w:eastAsia="方正书宋_GBK"/>
                <w:color w:val="auto"/>
              </w:rPr>
            </w:pPr>
            <w:r>
              <w:rPr>
                <w:rFonts w:hint="eastAsia" w:ascii="方正书宋_GBK" w:eastAsia="方正书宋_GBK"/>
                <w:color w:val="auto"/>
              </w:rPr>
              <w:t>保障义务教育阶段薄弱学校基本教学条件，改善学校生活设施，办好必要的教学点，解决乡镇学校大班额问题，推进农村学校教育信息化。</w:t>
            </w:r>
          </w:p>
        </w:tc>
        <w:tc>
          <w:tcPr>
            <w:tcW w:w="2976" w:type="dxa"/>
            <w:shd w:val="clear" w:color="auto" w:fill="auto"/>
            <w:vAlign w:val="center"/>
          </w:tcPr>
          <w:p w14:paraId="66DE616A">
            <w:pPr>
              <w:spacing w:line="300" w:lineRule="exact"/>
              <w:jc w:val="left"/>
              <w:rPr>
                <w:rFonts w:hint="eastAsia" w:ascii="方正书宋_GBK" w:eastAsia="方正书宋_GBK"/>
                <w:color w:val="auto"/>
              </w:rPr>
            </w:pPr>
            <w:r>
              <w:rPr>
                <w:rFonts w:hint="eastAsia" w:ascii="方正书宋_GBK" w:eastAsia="方正书宋_GBK"/>
                <w:color w:val="auto"/>
              </w:rPr>
              <w:t>从</w:t>
            </w:r>
            <w:r>
              <w:rPr>
                <w:rFonts w:ascii="方正书宋_GBK" w:eastAsia="方正书宋_GBK"/>
                <w:color w:val="auto"/>
              </w:rPr>
              <w:t>2014</w:t>
            </w:r>
            <w:r>
              <w:rPr>
                <w:rFonts w:hint="eastAsia" w:ascii="方正书宋_GBK" w:eastAsia="方正书宋_GBK"/>
                <w:color w:val="auto"/>
              </w:rPr>
              <w:t>年开始，使贫困地区农村义务教育学校教学设施和生活设施满足基本生活需要，留守儿童学习和寄宿得到基本满足，中小学和教学点能够正常运转，乡镇超大班额现象基本消除，教师数量、素质、结构基本适应教学需要</w:t>
            </w:r>
          </w:p>
        </w:tc>
        <w:tc>
          <w:tcPr>
            <w:tcW w:w="1417" w:type="dxa"/>
            <w:shd w:val="clear" w:color="auto" w:fill="auto"/>
            <w:vAlign w:val="center"/>
          </w:tcPr>
          <w:p w14:paraId="3FC19853">
            <w:pPr>
              <w:spacing w:line="300" w:lineRule="exact"/>
              <w:jc w:val="left"/>
              <w:rPr>
                <w:rFonts w:hint="eastAsia" w:ascii="方正书宋_GBK" w:eastAsia="方正书宋_GBK"/>
                <w:color w:val="auto"/>
              </w:rPr>
            </w:pPr>
            <w:r>
              <w:rPr>
                <w:rFonts w:hint="eastAsia" w:ascii="方正书宋_GBK" w:eastAsia="方正书宋_GBK"/>
                <w:color w:val="auto"/>
              </w:rPr>
              <w:t>中小学生均校舍面积</w:t>
            </w:r>
          </w:p>
        </w:tc>
        <w:tc>
          <w:tcPr>
            <w:tcW w:w="737" w:type="dxa"/>
            <w:shd w:val="clear" w:color="auto" w:fill="auto"/>
            <w:vAlign w:val="center"/>
          </w:tcPr>
          <w:p w14:paraId="1748821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w:t>
            </w:r>
          </w:p>
        </w:tc>
        <w:tc>
          <w:tcPr>
            <w:tcW w:w="737" w:type="dxa"/>
            <w:shd w:val="clear" w:color="auto" w:fill="auto"/>
            <w:vAlign w:val="center"/>
          </w:tcPr>
          <w:p w14:paraId="4A58482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5.5</w:t>
            </w:r>
          </w:p>
        </w:tc>
        <w:tc>
          <w:tcPr>
            <w:tcW w:w="737" w:type="dxa"/>
            <w:shd w:val="clear" w:color="auto" w:fill="auto"/>
            <w:vAlign w:val="center"/>
          </w:tcPr>
          <w:p w14:paraId="21F2014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00A0A3E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r>
      <w:tr w14:paraId="6AD23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FB3FCC2">
            <w:pPr>
              <w:spacing w:line="300" w:lineRule="exact"/>
              <w:jc w:val="left"/>
              <w:rPr>
                <w:rFonts w:hint="eastAsia" w:ascii="方正书宋_GBK" w:eastAsia="方正书宋_GBK"/>
                <w:b/>
                <w:color w:val="auto"/>
              </w:rPr>
            </w:pPr>
            <w:r>
              <w:rPr>
                <w:rFonts w:hint="eastAsia" w:ascii="方正书宋_GBK" w:eastAsia="方正书宋_GBK"/>
                <w:b/>
                <w:color w:val="auto"/>
              </w:rPr>
              <w:t>二十、食品药品安全管理</w:t>
            </w:r>
          </w:p>
        </w:tc>
        <w:tc>
          <w:tcPr>
            <w:tcW w:w="1276" w:type="dxa"/>
            <w:shd w:val="clear" w:color="auto" w:fill="auto"/>
            <w:vAlign w:val="center"/>
          </w:tcPr>
          <w:p w14:paraId="2EEB6312">
            <w:pPr>
              <w:spacing w:line="300" w:lineRule="exact"/>
              <w:jc w:val="left"/>
              <w:rPr>
                <w:rFonts w:ascii="方正书宋_GBK" w:eastAsia="方正书宋_GBK"/>
                <w:color w:val="auto"/>
              </w:rPr>
            </w:pPr>
          </w:p>
        </w:tc>
        <w:tc>
          <w:tcPr>
            <w:tcW w:w="2976" w:type="dxa"/>
            <w:shd w:val="clear" w:color="auto" w:fill="auto"/>
            <w:vAlign w:val="center"/>
          </w:tcPr>
          <w:p w14:paraId="735D8EBD">
            <w:pPr>
              <w:spacing w:line="300" w:lineRule="exact"/>
              <w:jc w:val="left"/>
              <w:rPr>
                <w:rFonts w:hint="eastAsia" w:ascii="方正书宋_GBK" w:eastAsia="方正书宋_GBK"/>
                <w:color w:val="auto"/>
              </w:rPr>
            </w:pPr>
            <w:r>
              <w:rPr>
                <w:rFonts w:hint="eastAsia" w:ascii="方正书宋_GBK" w:eastAsia="方正书宋_GBK"/>
                <w:color w:val="auto"/>
              </w:rPr>
              <w:t>对食品制作流通各环节进行监管，及时发现和排除食品安全问题，确保大型活动期间的餐饮安全。</w:t>
            </w:r>
          </w:p>
        </w:tc>
        <w:tc>
          <w:tcPr>
            <w:tcW w:w="2976" w:type="dxa"/>
            <w:shd w:val="clear" w:color="auto" w:fill="auto"/>
            <w:vAlign w:val="center"/>
          </w:tcPr>
          <w:p w14:paraId="5754F33F">
            <w:pPr>
              <w:spacing w:line="300" w:lineRule="exact"/>
              <w:jc w:val="left"/>
              <w:rPr>
                <w:rFonts w:hint="eastAsia" w:ascii="方正书宋_GBK" w:eastAsia="方正书宋_GBK"/>
                <w:color w:val="auto"/>
              </w:rPr>
            </w:pPr>
            <w:r>
              <w:rPr>
                <w:rFonts w:hint="eastAsia" w:ascii="方正书宋_GBK" w:eastAsia="方正书宋_GBK"/>
                <w:color w:val="auto"/>
              </w:rPr>
              <w:t>通过对食品各个环节的强力监管，及时发现食品监管中存在的问题，重点做好重大活动和暑期食品安全保障。加强食品药品检验能力建设，并开展相关业务活动。客观公正地完成对本乡的食品药品安全工作考核评价，突发事件得到及时处置。</w:t>
            </w:r>
          </w:p>
        </w:tc>
        <w:tc>
          <w:tcPr>
            <w:tcW w:w="1417" w:type="dxa"/>
            <w:shd w:val="clear" w:color="auto" w:fill="auto"/>
            <w:vAlign w:val="center"/>
          </w:tcPr>
          <w:p w14:paraId="492F6A3D">
            <w:pPr>
              <w:spacing w:line="300" w:lineRule="exact"/>
              <w:jc w:val="left"/>
              <w:rPr>
                <w:rFonts w:hint="eastAsia" w:ascii="方正书宋_GBK" w:eastAsia="方正书宋_GBK"/>
                <w:color w:val="auto"/>
              </w:rPr>
            </w:pPr>
          </w:p>
        </w:tc>
        <w:tc>
          <w:tcPr>
            <w:tcW w:w="737" w:type="dxa"/>
            <w:shd w:val="clear" w:color="auto" w:fill="auto"/>
            <w:vAlign w:val="center"/>
          </w:tcPr>
          <w:p w14:paraId="222BF9EE">
            <w:pPr>
              <w:spacing w:line="300" w:lineRule="exact"/>
              <w:jc w:val="center"/>
              <w:rPr>
                <w:rFonts w:hint="eastAsia" w:ascii="方正书宋_GBK" w:eastAsia="方正书宋_GBK"/>
                <w:color w:val="auto"/>
              </w:rPr>
            </w:pPr>
          </w:p>
        </w:tc>
        <w:tc>
          <w:tcPr>
            <w:tcW w:w="737" w:type="dxa"/>
            <w:shd w:val="clear" w:color="auto" w:fill="auto"/>
            <w:vAlign w:val="center"/>
          </w:tcPr>
          <w:p w14:paraId="6E40C855">
            <w:pPr>
              <w:spacing w:line="300" w:lineRule="exact"/>
              <w:jc w:val="center"/>
              <w:rPr>
                <w:rFonts w:hint="eastAsia" w:ascii="方正书宋_GBK" w:eastAsia="方正书宋_GBK"/>
                <w:color w:val="auto"/>
              </w:rPr>
            </w:pPr>
          </w:p>
        </w:tc>
        <w:tc>
          <w:tcPr>
            <w:tcW w:w="737" w:type="dxa"/>
            <w:shd w:val="clear" w:color="auto" w:fill="auto"/>
            <w:vAlign w:val="center"/>
          </w:tcPr>
          <w:p w14:paraId="06606C7A">
            <w:pPr>
              <w:spacing w:line="300" w:lineRule="exact"/>
              <w:jc w:val="center"/>
              <w:rPr>
                <w:rFonts w:hint="eastAsia" w:ascii="方正书宋_GBK" w:eastAsia="方正书宋_GBK"/>
                <w:color w:val="auto"/>
              </w:rPr>
            </w:pPr>
          </w:p>
        </w:tc>
        <w:tc>
          <w:tcPr>
            <w:tcW w:w="737" w:type="dxa"/>
            <w:shd w:val="clear" w:color="auto" w:fill="auto"/>
            <w:vAlign w:val="center"/>
          </w:tcPr>
          <w:p w14:paraId="18027620">
            <w:pPr>
              <w:spacing w:line="300" w:lineRule="exact"/>
              <w:jc w:val="center"/>
              <w:rPr>
                <w:rFonts w:hint="eastAsia" w:ascii="方正书宋_GBK" w:eastAsia="方正书宋_GBK"/>
                <w:color w:val="auto"/>
              </w:rPr>
            </w:pPr>
          </w:p>
        </w:tc>
      </w:tr>
      <w:tr w14:paraId="6A9DC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4521B1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、食品（含保健品）安全监管</w:t>
            </w:r>
          </w:p>
        </w:tc>
        <w:tc>
          <w:tcPr>
            <w:tcW w:w="1276" w:type="dxa"/>
            <w:shd w:val="clear" w:color="auto" w:fill="auto"/>
            <w:vAlign w:val="center"/>
          </w:tcPr>
          <w:p w14:paraId="612D4932">
            <w:pPr>
              <w:spacing w:line="300" w:lineRule="exact"/>
              <w:jc w:val="left"/>
              <w:rPr>
                <w:rFonts w:ascii="方正书宋_GBK" w:eastAsia="方正书宋_GBK"/>
                <w:color w:val="auto"/>
              </w:rPr>
            </w:pPr>
          </w:p>
        </w:tc>
        <w:tc>
          <w:tcPr>
            <w:tcW w:w="2976" w:type="dxa"/>
            <w:shd w:val="clear" w:color="auto" w:fill="auto"/>
            <w:vAlign w:val="center"/>
          </w:tcPr>
          <w:p w14:paraId="7CACAB4E">
            <w:pPr>
              <w:spacing w:line="300" w:lineRule="exact"/>
              <w:jc w:val="left"/>
              <w:rPr>
                <w:rFonts w:hint="eastAsia" w:ascii="方正书宋_GBK" w:eastAsia="方正书宋_GBK"/>
                <w:color w:val="auto"/>
              </w:rPr>
            </w:pPr>
            <w:r>
              <w:rPr>
                <w:rFonts w:hint="eastAsia" w:ascii="方正书宋_GBK" w:eastAsia="方正书宋_GBK"/>
                <w:color w:val="auto"/>
              </w:rPr>
              <w:t>通过对食品生产、流通、餐饮消费、保健食品的各个环节抽验和强力监管，及时发现和排除食品安全问题</w:t>
            </w:r>
          </w:p>
        </w:tc>
        <w:tc>
          <w:tcPr>
            <w:tcW w:w="2976" w:type="dxa"/>
            <w:shd w:val="clear" w:color="auto" w:fill="auto"/>
            <w:vAlign w:val="center"/>
          </w:tcPr>
          <w:p w14:paraId="6AADC83D">
            <w:pPr>
              <w:spacing w:line="300" w:lineRule="exact"/>
              <w:jc w:val="left"/>
              <w:rPr>
                <w:rFonts w:hint="eastAsia" w:ascii="方正书宋_GBK" w:eastAsia="方正书宋_GBK"/>
                <w:color w:val="auto"/>
              </w:rPr>
            </w:pPr>
            <w:r>
              <w:rPr>
                <w:rFonts w:hint="eastAsia" w:ascii="方正书宋_GBK" w:eastAsia="方正书宋_GBK"/>
                <w:color w:val="auto"/>
              </w:rPr>
              <w:t>确保食品安全，重大活动和暑期食品不出现重大事故，保证人民群众饮食安全。不出现重大食品安全事故</w:t>
            </w:r>
          </w:p>
        </w:tc>
        <w:tc>
          <w:tcPr>
            <w:tcW w:w="1417" w:type="dxa"/>
            <w:shd w:val="clear" w:color="auto" w:fill="auto"/>
            <w:vAlign w:val="center"/>
          </w:tcPr>
          <w:p w14:paraId="6EDFC03E">
            <w:pPr>
              <w:spacing w:line="300" w:lineRule="exact"/>
              <w:jc w:val="left"/>
              <w:rPr>
                <w:rFonts w:hint="eastAsia" w:ascii="方正书宋_GBK" w:eastAsia="方正书宋_GBK"/>
                <w:color w:val="auto"/>
              </w:rPr>
            </w:pPr>
            <w:r>
              <w:rPr>
                <w:rFonts w:hint="eastAsia" w:ascii="方正书宋_GBK" w:eastAsia="方正书宋_GBK"/>
                <w:color w:val="auto"/>
              </w:rPr>
              <w:t>重大食品事故案件（个）</w:t>
            </w:r>
          </w:p>
        </w:tc>
        <w:tc>
          <w:tcPr>
            <w:tcW w:w="737" w:type="dxa"/>
            <w:shd w:val="clear" w:color="auto" w:fill="auto"/>
            <w:vAlign w:val="center"/>
          </w:tcPr>
          <w:p w14:paraId="3387DA71">
            <w:pPr>
              <w:spacing w:line="300" w:lineRule="exact"/>
              <w:jc w:val="center"/>
              <w:rPr>
                <w:rFonts w:hint="eastAsia" w:ascii="方正书宋_GBK" w:eastAsia="方正书宋_GBK"/>
                <w:color w:val="auto"/>
              </w:rPr>
            </w:pPr>
            <w:r>
              <w:rPr>
                <w:rFonts w:ascii="方正书宋_GBK" w:eastAsia="方正书宋_GBK"/>
                <w:color w:val="auto"/>
              </w:rPr>
              <w:t>0</w:t>
            </w:r>
          </w:p>
        </w:tc>
        <w:tc>
          <w:tcPr>
            <w:tcW w:w="737" w:type="dxa"/>
            <w:shd w:val="clear" w:color="auto" w:fill="auto"/>
            <w:vAlign w:val="center"/>
          </w:tcPr>
          <w:p w14:paraId="73856B7E">
            <w:pPr>
              <w:spacing w:line="300" w:lineRule="exact"/>
              <w:jc w:val="center"/>
              <w:rPr>
                <w:rFonts w:hint="eastAsia"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172376B2">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0736303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w:t>
            </w:r>
          </w:p>
        </w:tc>
      </w:tr>
      <w:tr w14:paraId="08897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2796F2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、重大活动餐饮服务食品安全保障</w:t>
            </w:r>
          </w:p>
        </w:tc>
        <w:tc>
          <w:tcPr>
            <w:tcW w:w="1276" w:type="dxa"/>
            <w:shd w:val="clear" w:color="auto" w:fill="auto"/>
            <w:vAlign w:val="center"/>
          </w:tcPr>
          <w:p w14:paraId="441B62F8">
            <w:pPr>
              <w:spacing w:line="300" w:lineRule="exact"/>
              <w:jc w:val="left"/>
              <w:rPr>
                <w:rFonts w:ascii="方正书宋_GBK" w:eastAsia="方正书宋_GBK"/>
                <w:color w:val="auto"/>
              </w:rPr>
            </w:pPr>
          </w:p>
        </w:tc>
        <w:tc>
          <w:tcPr>
            <w:tcW w:w="2976" w:type="dxa"/>
            <w:shd w:val="clear" w:color="auto" w:fill="auto"/>
            <w:vAlign w:val="center"/>
          </w:tcPr>
          <w:p w14:paraId="350ED06B">
            <w:pPr>
              <w:spacing w:line="300" w:lineRule="exact"/>
              <w:jc w:val="left"/>
              <w:rPr>
                <w:rFonts w:hint="eastAsia" w:ascii="方正书宋_GBK" w:eastAsia="方正书宋_GBK"/>
                <w:color w:val="auto"/>
              </w:rPr>
            </w:pPr>
            <w:r>
              <w:rPr>
                <w:rFonts w:hint="eastAsia" w:ascii="方正书宋_GBK" w:eastAsia="方正书宋_GBK"/>
                <w:color w:val="auto"/>
              </w:rPr>
              <w:t>规范重大活动餐饮服务单位食品安全监管，确保大型政治、经济、文化、体育活动及举办各类大型会议、展览会和赛事等活动期间的餐饮服务食品安全</w:t>
            </w:r>
          </w:p>
        </w:tc>
        <w:tc>
          <w:tcPr>
            <w:tcW w:w="2976" w:type="dxa"/>
            <w:shd w:val="clear" w:color="auto" w:fill="auto"/>
            <w:vAlign w:val="center"/>
          </w:tcPr>
          <w:p w14:paraId="73BE3B4D">
            <w:pPr>
              <w:spacing w:line="300" w:lineRule="exact"/>
              <w:jc w:val="left"/>
              <w:rPr>
                <w:rFonts w:hint="eastAsia" w:ascii="方正书宋_GBK" w:eastAsia="方正书宋_GBK"/>
                <w:color w:val="auto"/>
              </w:rPr>
            </w:pPr>
            <w:r>
              <w:rPr>
                <w:rFonts w:hint="eastAsia" w:ascii="方正书宋_GBK" w:eastAsia="方正书宋_GBK"/>
                <w:color w:val="auto"/>
              </w:rPr>
              <w:t>提升重大活动餐饮服务食品安全监管水平；规范重大活动餐饮服务单位食品安全监管；</w:t>
            </w:r>
          </w:p>
        </w:tc>
        <w:tc>
          <w:tcPr>
            <w:tcW w:w="1417" w:type="dxa"/>
            <w:shd w:val="clear" w:color="auto" w:fill="auto"/>
            <w:vAlign w:val="center"/>
          </w:tcPr>
          <w:p w14:paraId="0EEABF6B">
            <w:pPr>
              <w:spacing w:line="300" w:lineRule="exact"/>
              <w:jc w:val="left"/>
              <w:rPr>
                <w:rFonts w:hint="eastAsia" w:ascii="方正书宋_GBK" w:eastAsia="方正书宋_GBK"/>
                <w:color w:val="auto"/>
              </w:rPr>
            </w:pPr>
            <w:r>
              <w:rPr>
                <w:rFonts w:hint="eastAsia" w:ascii="方正书宋_GBK" w:eastAsia="方正书宋_GBK"/>
                <w:color w:val="auto"/>
              </w:rPr>
              <w:t>重大活动餐饮服务接待单位预监督率</w:t>
            </w:r>
          </w:p>
        </w:tc>
        <w:tc>
          <w:tcPr>
            <w:tcW w:w="737" w:type="dxa"/>
            <w:shd w:val="clear" w:color="auto" w:fill="auto"/>
            <w:vAlign w:val="center"/>
          </w:tcPr>
          <w:p w14:paraId="25E9373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9463F3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EE2996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35F266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EE38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DB8402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、综合业务管理</w:t>
            </w:r>
          </w:p>
        </w:tc>
        <w:tc>
          <w:tcPr>
            <w:tcW w:w="1276" w:type="dxa"/>
            <w:shd w:val="clear" w:color="auto" w:fill="auto"/>
            <w:vAlign w:val="center"/>
          </w:tcPr>
          <w:p w14:paraId="01DDC0F1">
            <w:pPr>
              <w:spacing w:line="300" w:lineRule="exact"/>
              <w:jc w:val="left"/>
              <w:rPr>
                <w:rFonts w:ascii="方正书宋_GBK" w:eastAsia="方正书宋_GBK"/>
                <w:color w:val="auto"/>
              </w:rPr>
            </w:pPr>
          </w:p>
        </w:tc>
        <w:tc>
          <w:tcPr>
            <w:tcW w:w="2976" w:type="dxa"/>
            <w:shd w:val="clear" w:color="auto" w:fill="auto"/>
            <w:vAlign w:val="center"/>
          </w:tcPr>
          <w:p w14:paraId="17C4B8CE">
            <w:pPr>
              <w:spacing w:line="300" w:lineRule="exact"/>
              <w:jc w:val="left"/>
              <w:rPr>
                <w:rFonts w:hint="eastAsia" w:ascii="方正书宋_GBK" w:eastAsia="方正书宋_GBK"/>
                <w:color w:val="auto"/>
              </w:rPr>
            </w:pPr>
            <w:r>
              <w:rPr>
                <w:rFonts w:hint="eastAsia" w:ascii="方正书宋_GBK" w:eastAsia="方正书宋_GBK"/>
                <w:color w:val="auto"/>
              </w:rPr>
              <w:t>强化监管手段，组织开展食品药品科研项目、监督、检查、检测、案件处置、统计分析、信息公开、宣传教育等各项综合业务工作</w:t>
            </w:r>
          </w:p>
        </w:tc>
        <w:tc>
          <w:tcPr>
            <w:tcW w:w="2976" w:type="dxa"/>
            <w:shd w:val="clear" w:color="auto" w:fill="auto"/>
            <w:vAlign w:val="center"/>
          </w:tcPr>
          <w:p w14:paraId="700924D3">
            <w:pPr>
              <w:spacing w:line="300" w:lineRule="exact"/>
              <w:jc w:val="left"/>
              <w:rPr>
                <w:rFonts w:hint="eastAsia" w:ascii="方正书宋_GBK" w:eastAsia="方正书宋_GBK"/>
                <w:color w:val="auto"/>
              </w:rPr>
            </w:pPr>
            <w:r>
              <w:rPr>
                <w:rFonts w:hint="eastAsia" w:ascii="方正书宋_GBK" w:eastAsia="方正书宋_GBK"/>
                <w:color w:val="auto"/>
              </w:rPr>
              <w:t>食品药品检验能力进一步提升，监管能力全面提升</w:t>
            </w:r>
          </w:p>
        </w:tc>
        <w:tc>
          <w:tcPr>
            <w:tcW w:w="1417" w:type="dxa"/>
            <w:shd w:val="clear" w:color="auto" w:fill="auto"/>
            <w:vAlign w:val="center"/>
          </w:tcPr>
          <w:p w14:paraId="12EDF354">
            <w:pPr>
              <w:spacing w:line="300" w:lineRule="exact"/>
              <w:jc w:val="left"/>
              <w:rPr>
                <w:rFonts w:hint="eastAsia" w:ascii="方正书宋_GBK" w:eastAsia="方正书宋_GBK"/>
                <w:color w:val="auto"/>
              </w:rPr>
            </w:pPr>
            <w:r>
              <w:rPr>
                <w:rFonts w:hint="eastAsia" w:ascii="方正书宋_GBK" w:eastAsia="方正书宋_GBK"/>
                <w:color w:val="auto"/>
              </w:rPr>
              <w:t>检验监测能力与检测需求比率相适应</w:t>
            </w:r>
          </w:p>
        </w:tc>
        <w:tc>
          <w:tcPr>
            <w:tcW w:w="737" w:type="dxa"/>
            <w:shd w:val="clear" w:color="auto" w:fill="auto"/>
            <w:vAlign w:val="center"/>
          </w:tcPr>
          <w:p w14:paraId="2A7512D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B0C85C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546CFD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4A60659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14DD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60D5293">
            <w:pPr>
              <w:spacing w:line="300" w:lineRule="exact"/>
              <w:jc w:val="left"/>
              <w:rPr>
                <w:rFonts w:hint="eastAsia" w:ascii="方正书宋_GBK" w:eastAsia="方正书宋_GBK"/>
                <w:b/>
                <w:color w:val="auto"/>
              </w:rPr>
            </w:pPr>
            <w:r>
              <w:rPr>
                <w:rFonts w:hint="eastAsia" w:ascii="方正书宋_GBK" w:eastAsia="方正书宋_GBK"/>
                <w:b/>
                <w:color w:val="auto"/>
              </w:rPr>
              <w:t>二十一、安全生产综合监督管理</w:t>
            </w:r>
          </w:p>
        </w:tc>
        <w:tc>
          <w:tcPr>
            <w:tcW w:w="1276" w:type="dxa"/>
            <w:shd w:val="clear" w:color="auto" w:fill="auto"/>
            <w:vAlign w:val="center"/>
          </w:tcPr>
          <w:p w14:paraId="57AB43B0">
            <w:pPr>
              <w:spacing w:line="300" w:lineRule="exact"/>
              <w:jc w:val="left"/>
              <w:rPr>
                <w:rFonts w:ascii="方正书宋_GBK" w:eastAsia="方正书宋_GBK"/>
                <w:color w:val="auto"/>
              </w:rPr>
            </w:pPr>
          </w:p>
        </w:tc>
        <w:tc>
          <w:tcPr>
            <w:tcW w:w="2976" w:type="dxa"/>
            <w:shd w:val="clear" w:color="auto" w:fill="auto"/>
            <w:vAlign w:val="center"/>
          </w:tcPr>
          <w:p w14:paraId="233567DA">
            <w:pPr>
              <w:spacing w:line="300" w:lineRule="exact"/>
              <w:jc w:val="left"/>
              <w:rPr>
                <w:rFonts w:hint="eastAsia" w:ascii="方正书宋_GBK" w:eastAsia="方正书宋_GBK"/>
                <w:color w:val="auto"/>
              </w:rPr>
            </w:pPr>
            <w:r>
              <w:rPr>
                <w:rFonts w:hint="eastAsia" w:ascii="方正书宋_GBK" w:eastAsia="方正书宋_GBK"/>
                <w:color w:val="auto"/>
              </w:rPr>
              <w:t>承担全县安全生产综合监督管理责任，依法行使综合监督管理职权；根据</w:t>
            </w:r>
            <w:r>
              <w:rPr>
                <w:rFonts w:hint="eastAsia" w:ascii="方正书宋_GBK" w:eastAsia="方正书宋_GBK"/>
                <w:color w:val="auto"/>
                <w:lang w:eastAsia="zh-CN"/>
              </w:rPr>
              <w:t>《中华人民共和国安全生产法》</w:t>
            </w:r>
            <w:r>
              <w:rPr>
                <w:rFonts w:hint="eastAsia" w:ascii="方正书宋_GBK" w:eastAsia="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6" w:type="dxa"/>
            <w:shd w:val="clear" w:color="auto" w:fill="auto"/>
            <w:vAlign w:val="center"/>
          </w:tcPr>
          <w:p w14:paraId="064A5D76">
            <w:pPr>
              <w:spacing w:line="300" w:lineRule="exact"/>
              <w:jc w:val="left"/>
              <w:rPr>
                <w:rFonts w:hint="eastAsia" w:ascii="方正书宋_GBK" w:eastAsia="方正书宋_GBK"/>
                <w:color w:val="auto"/>
              </w:rPr>
            </w:pPr>
            <w:r>
              <w:rPr>
                <w:rFonts w:hint="eastAsia" w:ascii="方正书宋_GBK" w:eastAsia="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7" w:type="dxa"/>
            <w:shd w:val="clear" w:color="auto" w:fill="auto"/>
            <w:vAlign w:val="center"/>
          </w:tcPr>
          <w:p w14:paraId="5A3DCA73">
            <w:pPr>
              <w:spacing w:line="300" w:lineRule="exact"/>
              <w:jc w:val="left"/>
              <w:rPr>
                <w:rFonts w:hint="eastAsia" w:ascii="方正书宋_GBK" w:eastAsia="方正书宋_GBK"/>
                <w:color w:val="auto"/>
              </w:rPr>
            </w:pPr>
          </w:p>
        </w:tc>
        <w:tc>
          <w:tcPr>
            <w:tcW w:w="737" w:type="dxa"/>
            <w:shd w:val="clear" w:color="auto" w:fill="auto"/>
            <w:vAlign w:val="center"/>
          </w:tcPr>
          <w:p w14:paraId="2C1B2BA7">
            <w:pPr>
              <w:spacing w:line="300" w:lineRule="exact"/>
              <w:jc w:val="center"/>
              <w:rPr>
                <w:rFonts w:hint="eastAsia" w:ascii="方正书宋_GBK" w:eastAsia="方正书宋_GBK"/>
                <w:color w:val="auto"/>
              </w:rPr>
            </w:pPr>
          </w:p>
        </w:tc>
        <w:tc>
          <w:tcPr>
            <w:tcW w:w="737" w:type="dxa"/>
            <w:shd w:val="clear" w:color="auto" w:fill="auto"/>
            <w:vAlign w:val="center"/>
          </w:tcPr>
          <w:p w14:paraId="1623B816">
            <w:pPr>
              <w:spacing w:line="300" w:lineRule="exact"/>
              <w:jc w:val="center"/>
              <w:rPr>
                <w:rFonts w:hint="eastAsia" w:ascii="方正书宋_GBK" w:eastAsia="方正书宋_GBK"/>
                <w:color w:val="auto"/>
              </w:rPr>
            </w:pPr>
          </w:p>
        </w:tc>
        <w:tc>
          <w:tcPr>
            <w:tcW w:w="737" w:type="dxa"/>
            <w:shd w:val="clear" w:color="auto" w:fill="auto"/>
            <w:vAlign w:val="center"/>
          </w:tcPr>
          <w:p w14:paraId="7F2D3FB7">
            <w:pPr>
              <w:spacing w:line="300" w:lineRule="exact"/>
              <w:jc w:val="center"/>
              <w:rPr>
                <w:rFonts w:hint="eastAsia" w:ascii="方正书宋_GBK" w:eastAsia="方正书宋_GBK"/>
                <w:color w:val="auto"/>
              </w:rPr>
            </w:pPr>
          </w:p>
        </w:tc>
        <w:tc>
          <w:tcPr>
            <w:tcW w:w="737" w:type="dxa"/>
            <w:shd w:val="clear" w:color="auto" w:fill="auto"/>
            <w:vAlign w:val="center"/>
          </w:tcPr>
          <w:p w14:paraId="203A4460">
            <w:pPr>
              <w:spacing w:line="300" w:lineRule="exact"/>
              <w:jc w:val="center"/>
              <w:rPr>
                <w:rFonts w:hint="eastAsia" w:ascii="方正书宋_GBK" w:eastAsia="方正书宋_GBK"/>
                <w:color w:val="auto"/>
              </w:rPr>
            </w:pPr>
          </w:p>
        </w:tc>
      </w:tr>
      <w:tr w14:paraId="04A2E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46836E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、加强安全生产综合监督管理</w:t>
            </w:r>
          </w:p>
        </w:tc>
        <w:tc>
          <w:tcPr>
            <w:tcW w:w="1276" w:type="dxa"/>
            <w:shd w:val="clear" w:color="auto" w:fill="auto"/>
            <w:vAlign w:val="center"/>
          </w:tcPr>
          <w:p w14:paraId="66DC3B6C">
            <w:pPr>
              <w:spacing w:line="300" w:lineRule="exact"/>
              <w:jc w:val="left"/>
              <w:rPr>
                <w:rFonts w:ascii="方正书宋_GBK" w:eastAsia="方正书宋_GBK"/>
                <w:color w:val="auto"/>
              </w:rPr>
            </w:pPr>
          </w:p>
        </w:tc>
        <w:tc>
          <w:tcPr>
            <w:tcW w:w="2976" w:type="dxa"/>
            <w:shd w:val="clear" w:color="auto" w:fill="auto"/>
            <w:vAlign w:val="center"/>
          </w:tcPr>
          <w:p w14:paraId="475F8045">
            <w:pPr>
              <w:spacing w:line="300" w:lineRule="exact"/>
              <w:jc w:val="left"/>
              <w:rPr>
                <w:rFonts w:hint="eastAsia" w:ascii="方正书宋_GBK" w:eastAsia="方正书宋_GBK"/>
                <w:color w:val="auto"/>
              </w:rPr>
            </w:pPr>
            <w:r>
              <w:rPr>
                <w:rFonts w:hint="eastAsia" w:ascii="方正书宋_GBK" w:eastAsia="方正书宋_GBK"/>
                <w:color w:val="auto"/>
              </w:rPr>
              <w:t>定期组织在乡镇内开展安全生产检查活动，对重点行业和作业场所职业卫生安全生产进行检查；不断加强安全生产监管能力建设；组织开展安全生产教育活动，促进企业全面落实安全生产诚信管理。</w:t>
            </w:r>
          </w:p>
        </w:tc>
        <w:tc>
          <w:tcPr>
            <w:tcW w:w="2976" w:type="dxa"/>
            <w:shd w:val="clear" w:color="auto" w:fill="auto"/>
            <w:vAlign w:val="center"/>
          </w:tcPr>
          <w:p w14:paraId="4F254AE5">
            <w:pPr>
              <w:spacing w:line="300" w:lineRule="exact"/>
              <w:jc w:val="left"/>
              <w:rPr>
                <w:rFonts w:hint="eastAsia" w:ascii="方正书宋_GBK" w:eastAsia="方正书宋_GBK"/>
                <w:color w:val="auto"/>
              </w:rPr>
            </w:pPr>
            <w:r>
              <w:rPr>
                <w:rFonts w:hint="eastAsia" w:ascii="方正书宋_GBK" w:eastAsia="方正书宋_GBK"/>
                <w:color w:val="auto"/>
              </w:rPr>
              <w:t>通过检查安全生产，最大限度地发现、纠正、督促企业消除各类隐患，预防和减少事故的发生，确保乡镇安全生产形势持续稳定好转，加大安全生产宣传和信息公开力度，提高全社会安全生产意识。</w:t>
            </w:r>
          </w:p>
        </w:tc>
        <w:tc>
          <w:tcPr>
            <w:tcW w:w="1417" w:type="dxa"/>
            <w:shd w:val="clear" w:color="auto" w:fill="auto"/>
            <w:vAlign w:val="center"/>
          </w:tcPr>
          <w:p w14:paraId="0F19393B">
            <w:pPr>
              <w:spacing w:line="300" w:lineRule="exact"/>
              <w:jc w:val="left"/>
              <w:rPr>
                <w:rFonts w:hint="eastAsia" w:ascii="方正书宋_GBK" w:eastAsia="方正书宋_GBK"/>
                <w:color w:val="auto"/>
              </w:rPr>
            </w:pPr>
            <w:r>
              <w:rPr>
                <w:rFonts w:hint="eastAsia" w:ascii="方正书宋_GBK" w:eastAsia="方正书宋_GBK"/>
                <w:color w:val="auto"/>
              </w:rPr>
              <w:t>检查覆盖率</w:t>
            </w:r>
          </w:p>
        </w:tc>
        <w:tc>
          <w:tcPr>
            <w:tcW w:w="737" w:type="dxa"/>
            <w:shd w:val="clear" w:color="auto" w:fill="auto"/>
            <w:vAlign w:val="center"/>
          </w:tcPr>
          <w:p w14:paraId="7C58A9C7">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AC139B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4F38E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38D3C8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DECF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3F7200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、加强重大危险源安全管理</w:t>
            </w:r>
          </w:p>
        </w:tc>
        <w:tc>
          <w:tcPr>
            <w:tcW w:w="1276" w:type="dxa"/>
            <w:shd w:val="clear" w:color="auto" w:fill="auto"/>
            <w:vAlign w:val="center"/>
          </w:tcPr>
          <w:p w14:paraId="6D4E6399">
            <w:pPr>
              <w:spacing w:line="300" w:lineRule="exact"/>
              <w:jc w:val="left"/>
              <w:rPr>
                <w:rFonts w:ascii="方正书宋_GBK" w:eastAsia="方正书宋_GBK"/>
                <w:color w:val="auto"/>
              </w:rPr>
            </w:pPr>
          </w:p>
        </w:tc>
        <w:tc>
          <w:tcPr>
            <w:tcW w:w="2976" w:type="dxa"/>
            <w:shd w:val="clear" w:color="auto" w:fill="auto"/>
            <w:vAlign w:val="center"/>
          </w:tcPr>
          <w:p w14:paraId="4E2A49EF">
            <w:pPr>
              <w:spacing w:line="300" w:lineRule="exact"/>
              <w:jc w:val="left"/>
              <w:rPr>
                <w:rFonts w:hint="eastAsia" w:ascii="方正书宋_GBK" w:eastAsia="方正书宋_GBK"/>
                <w:color w:val="auto"/>
              </w:rPr>
            </w:pPr>
            <w:r>
              <w:rPr>
                <w:rFonts w:hint="eastAsia" w:ascii="方正书宋_GBK" w:eastAsia="方正书宋_GBK"/>
                <w:color w:val="auto"/>
              </w:rPr>
              <w:t>加强重大危险源的监测、监控、辨识与评估及登记建档、备案与核销等安全管理；开展重大危险源执法检查工作。</w:t>
            </w:r>
          </w:p>
        </w:tc>
        <w:tc>
          <w:tcPr>
            <w:tcW w:w="2976" w:type="dxa"/>
            <w:shd w:val="clear" w:color="auto" w:fill="auto"/>
            <w:vAlign w:val="center"/>
          </w:tcPr>
          <w:p w14:paraId="7D9C1EE1">
            <w:pPr>
              <w:spacing w:line="300" w:lineRule="exact"/>
              <w:jc w:val="left"/>
              <w:rPr>
                <w:rFonts w:hint="eastAsia" w:ascii="方正书宋_GBK" w:eastAsia="方正书宋_GBK"/>
                <w:color w:val="auto"/>
              </w:rPr>
            </w:pPr>
            <w:r>
              <w:rPr>
                <w:rFonts w:hint="eastAsia" w:ascii="方正书宋_GBK" w:eastAsia="方正书宋_GBK"/>
                <w:color w:val="auto"/>
              </w:rPr>
              <w:t>科学准确进行重大危险源等级界定；有效开展监测数据的综合分析、数据发布工作；督促企业切实加强危险源监控，有效治理隐患，落实监管责任</w:t>
            </w:r>
          </w:p>
        </w:tc>
        <w:tc>
          <w:tcPr>
            <w:tcW w:w="1417" w:type="dxa"/>
            <w:shd w:val="clear" w:color="auto" w:fill="auto"/>
            <w:vAlign w:val="center"/>
          </w:tcPr>
          <w:p w14:paraId="21F9D5E3">
            <w:pPr>
              <w:spacing w:line="300" w:lineRule="exact"/>
              <w:jc w:val="left"/>
              <w:rPr>
                <w:rFonts w:hint="eastAsia" w:ascii="方正书宋_GBK" w:eastAsia="方正书宋_GBK"/>
                <w:color w:val="auto"/>
              </w:rPr>
            </w:pPr>
            <w:r>
              <w:rPr>
                <w:rFonts w:hint="eastAsia" w:ascii="方正书宋_GBK" w:eastAsia="方正书宋_GBK"/>
                <w:color w:val="auto"/>
              </w:rPr>
              <w:t>专项检查次数</w:t>
            </w:r>
          </w:p>
        </w:tc>
        <w:tc>
          <w:tcPr>
            <w:tcW w:w="737" w:type="dxa"/>
            <w:shd w:val="clear" w:color="auto" w:fill="auto"/>
            <w:vAlign w:val="center"/>
          </w:tcPr>
          <w:p w14:paraId="1FCF44F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4FB1A255">
            <w:pPr>
              <w:spacing w:line="300" w:lineRule="exact"/>
              <w:jc w:val="center"/>
              <w:rPr>
                <w:rFonts w:hint="eastAsia"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426368B2">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741BBD4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52A6E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E4B0284">
            <w:pPr>
              <w:spacing w:line="300" w:lineRule="exact"/>
              <w:jc w:val="left"/>
              <w:rPr>
                <w:rFonts w:hint="eastAsia" w:ascii="方正书宋_GBK" w:eastAsia="方正书宋_GBK"/>
                <w:b/>
                <w:color w:val="auto"/>
              </w:rPr>
            </w:pPr>
            <w:r>
              <w:rPr>
                <w:rFonts w:hint="eastAsia" w:ascii="方正书宋_GBK" w:eastAsia="方正书宋_GBK"/>
                <w:b/>
                <w:color w:val="auto"/>
              </w:rPr>
              <w:t>二十二、防灾减灾救灾</w:t>
            </w:r>
          </w:p>
        </w:tc>
        <w:tc>
          <w:tcPr>
            <w:tcW w:w="1276" w:type="dxa"/>
            <w:shd w:val="clear" w:color="auto" w:fill="auto"/>
            <w:vAlign w:val="center"/>
          </w:tcPr>
          <w:p w14:paraId="04888F01">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4.97</w:t>
            </w:r>
          </w:p>
        </w:tc>
        <w:tc>
          <w:tcPr>
            <w:tcW w:w="2976" w:type="dxa"/>
            <w:shd w:val="clear" w:color="auto" w:fill="auto"/>
            <w:vAlign w:val="center"/>
          </w:tcPr>
          <w:p w14:paraId="6D4990D5">
            <w:pPr>
              <w:spacing w:line="300" w:lineRule="exact"/>
              <w:jc w:val="left"/>
              <w:rPr>
                <w:rFonts w:hint="eastAsia" w:ascii="方正书宋_GBK" w:eastAsia="方正书宋_GBK"/>
                <w:color w:val="auto"/>
              </w:rPr>
            </w:pPr>
            <w:r>
              <w:rPr>
                <w:rFonts w:hint="eastAsia" w:ascii="方正书宋_GBK" w:eastAsia="方正书宋_GBK"/>
                <w:color w:val="auto"/>
              </w:rPr>
              <w:t>组织开展乡镇防灾减灾救灾工作；组织救灾捐赠工作，负责救灾捐赠款物的接收和分配。</w:t>
            </w:r>
          </w:p>
        </w:tc>
        <w:tc>
          <w:tcPr>
            <w:tcW w:w="2976" w:type="dxa"/>
            <w:shd w:val="clear" w:color="auto" w:fill="auto"/>
            <w:vAlign w:val="center"/>
          </w:tcPr>
          <w:p w14:paraId="79D039F6">
            <w:pPr>
              <w:spacing w:line="300" w:lineRule="exact"/>
              <w:jc w:val="left"/>
              <w:rPr>
                <w:rFonts w:hint="eastAsia" w:ascii="方正书宋_GBK" w:eastAsia="方正书宋_GBK"/>
                <w:color w:val="auto"/>
              </w:rPr>
            </w:pPr>
            <w:r>
              <w:rPr>
                <w:rFonts w:hint="eastAsia" w:ascii="方正书宋_GBK" w:eastAsia="方正书宋_GBK"/>
                <w:color w:val="auto"/>
              </w:rPr>
              <w:t>实施分类救助，保障受灾群众基本生活。</w:t>
            </w:r>
          </w:p>
        </w:tc>
        <w:tc>
          <w:tcPr>
            <w:tcW w:w="1417" w:type="dxa"/>
            <w:shd w:val="clear" w:color="auto" w:fill="auto"/>
            <w:vAlign w:val="center"/>
          </w:tcPr>
          <w:p w14:paraId="5CCC5BF2">
            <w:pPr>
              <w:spacing w:line="300" w:lineRule="exact"/>
              <w:jc w:val="left"/>
              <w:rPr>
                <w:rFonts w:hint="eastAsia" w:ascii="方正书宋_GBK" w:eastAsia="方正书宋_GBK"/>
                <w:color w:val="auto"/>
              </w:rPr>
            </w:pPr>
          </w:p>
        </w:tc>
        <w:tc>
          <w:tcPr>
            <w:tcW w:w="737" w:type="dxa"/>
            <w:shd w:val="clear" w:color="auto" w:fill="auto"/>
            <w:vAlign w:val="center"/>
          </w:tcPr>
          <w:p w14:paraId="02FA5AB4">
            <w:pPr>
              <w:spacing w:line="300" w:lineRule="exact"/>
              <w:jc w:val="center"/>
              <w:rPr>
                <w:rFonts w:hint="eastAsia" w:ascii="方正书宋_GBK" w:eastAsia="方正书宋_GBK"/>
                <w:color w:val="auto"/>
              </w:rPr>
            </w:pPr>
          </w:p>
        </w:tc>
        <w:tc>
          <w:tcPr>
            <w:tcW w:w="737" w:type="dxa"/>
            <w:shd w:val="clear" w:color="auto" w:fill="auto"/>
            <w:vAlign w:val="center"/>
          </w:tcPr>
          <w:p w14:paraId="2E345932">
            <w:pPr>
              <w:spacing w:line="300" w:lineRule="exact"/>
              <w:jc w:val="center"/>
              <w:rPr>
                <w:rFonts w:ascii="方正书宋_GBK" w:eastAsia="方正书宋_GBK"/>
                <w:color w:val="auto"/>
              </w:rPr>
            </w:pPr>
          </w:p>
        </w:tc>
        <w:tc>
          <w:tcPr>
            <w:tcW w:w="737" w:type="dxa"/>
            <w:shd w:val="clear" w:color="auto" w:fill="auto"/>
            <w:vAlign w:val="center"/>
          </w:tcPr>
          <w:p w14:paraId="3E089B50">
            <w:pPr>
              <w:spacing w:line="300" w:lineRule="exact"/>
              <w:jc w:val="center"/>
              <w:rPr>
                <w:rFonts w:ascii="方正书宋_GBK" w:eastAsia="方正书宋_GBK"/>
                <w:color w:val="auto"/>
              </w:rPr>
            </w:pPr>
          </w:p>
        </w:tc>
        <w:tc>
          <w:tcPr>
            <w:tcW w:w="737" w:type="dxa"/>
            <w:shd w:val="clear" w:color="auto" w:fill="auto"/>
            <w:vAlign w:val="center"/>
          </w:tcPr>
          <w:p w14:paraId="6D7C1CB0">
            <w:pPr>
              <w:spacing w:line="300" w:lineRule="exact"/>
              <w:jc w:val="center"/>
              <w:rPr>
                <w:rFonts w:hint="eastAsia" w:ascii="方正书宋_GBK" w:eastAsia="方正书宋_GBK"/>
                <w:color w:val="auto"/>
              </w:rPr>
            </w:pPr>
          </w:p>
        </w:tc>
      </w:tr>
      <w:tr w14:paraId="61FEF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5DA1EE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、防灾减灾及救灾准备</w:t>
            </w:r>
          </w:p>
        </w:tc>
        <w:tc>
          <w:tcPr>
            <w:tcW w:w="1276" w:type="dxa"/>
            <w:shd w:val="clear" w:color="auto" w:fill="auto"/>
            <w:vAlign w:val="center"/>
          </w:tcPr>
          <w:p w14:paraId="2B44A03D">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4.97</w:t>
            </w:r>
          </w:p>
        </w:tc>
        <w:tc>
          <w:tcPr>
            <w:tcW w:w="2976" w:type="dxa"/>
            <w:shd w:val="clear" w:color="auto" w:fill="auto"/>
            <w:vAlign w:val="center"/>
          </w:tcPr>
          <w:p w14:paraId="2F699633">
            <w:pPr>
              <w:spacing w:line="300" w:lineRule="exact"/>
              <w:jc w:val="left"/>
              <w:rPr>
                <w:rFonts w:hint="eastAsia" w:ascii="方正书宋_GBK" w:eastAsia="方正书宋_GBK"/>
                <w:color w:val="auto"/>
              </w:rPr>
            </w:pPr>
            <w:r>
              <w:rPr>
                <w:rFonts w:hint="eastAsia" w:ascii="方正书宋_GBK" w:eastAsia="方正书宋_GBK"/>
                <w:color w:val="auto"/>
              </w:rPr>
              <w:t>组织乡级防灾减灾及救灾活动；提高专业队伍业务素质。</w:t>
            </w:r>
          </w:p>
        </w:tc>
        <w:tc>
          <w:tcPr>
            <w:tcW w:w="2976" w:type="dxa"/>
            <w:shd w:val="clear" w:color="auto" w:fill="auto"/>
            <w:vAlign w:val="center"/>
          </w:tcPr>
          <w:p w14:paraId="35BA7C41">
            <w:pPr>
              <w:spacing w:line="300" w:lineRule="exact"/>
              <w:jc w:val="left"/>
              <w:rPr>
                <w:rFonts w:hint="eastAsia" w:ascii="方正书宋_GBK" w:eastAsia="方正书宋_GBK"/>
                <w:color w:val="auto"/>
              </w:rPr>
            </w:pPr>
            <w:r>
              <w:rPr>
                <w:rFonts w:hint="eastAsia" w:ascii="方正书宋_GBK" w:eastAsia="方正书宋_GBK"/>
                <w:color w:val="auto"/>
              </w:rPr>
              <w:t>提高公民避灾自救能力和防灾减灾意识，提升重大自然灾害防御能力；提高专业队伍业务素质；保障上级救灾物资及时组织发放，提高抗灾水平。</w:t>
            </w:r>
          </w:p>
        </w:tc>
        <w:tc>
          <w:tcPr>
            <w:tcW w:w="1417" w:type="dxa"/>
            <w:shd w:val="clear" w:color="auto" w:fill="auto"/>
            <w:vAlign w:val="center"/>
          </w:tcPr>
          <w:p w14:paraId="42E58923">
            <w:pPr>
              <w:spacing w:line="300" w:lineRule="exact"/>
              <w:jc w:val="left"/>
              <w:rPr>
                <w:rFonts w:hint="eastAsia" w:ascii="方正书宋_GBK" w:eastAsia="方正书宋_GBK"/>
                <w:color w:val="auto"/>
              </w:rPr>
            </w:pPr>
            <w:r>
              <w:rPr>
                <w:rFonts w:hint="eastAsia" w:ascii="方正书宋_GBK" w:eastAsia="方正书宋_GBK"/>
                <w:color w:val="auto"/>
              </w:rPr>
              <w:t>组织防灾减灾及救灾准备活动次数（次）</w:t>
            </w:r>
          </w:p>
        </w:tc>
        <w:tc>
          <w:tcPr>
            <w:tcW w:w="737" w:type="dxa"/>
            <w:shd w:val="clear" w:color="auto" w:fill="auto"/>
            <w:vAlign w:val="center"/>
          </w:tcPr>
          <w:p w14:paraId="0F2AACC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7871C112">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7A6F1703">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61C75015">
            <w:pPr>
              <w:spacing w:line="300" w:lineRule="exact"/>
              <w:jc w:val="center"/>
              <w:rPr>
                <w:rFonts w:hint="eastAsia" w:ascii="方正书宋_GBK" w:eastAsia="方正书宋_GBK"/>
                <w:color w:val="auto"/>
              </w:rPr>
            </w:pPr>
            <w:r>
              <w:rPr>
                <w:rFonts w:ascii="方正书宋_GBK" w:eastAsia="方正书宋_GBK"/>
                <w:color w:val="auto"/>
              </w:rPr>
              <w:t>0</w:t>
            </w:r>
          </w:p>
        </w:tc>
      </w:tr>
      <w:tr w14:paraId="3D68C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5890F7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、灾民救助</w:t>
            </w:r>
          </w:p>
        </w:tc>
        <w:tc>
          <w:tcPr>
            <w:tcW w:w="1276" w:type="dxa"/>
            <w:vMerge w:val="restart"/>
            <w:shd w:val="clear" w:color="auto" w:fill="auto"/>
            <w:vAlign w:val="center"/>
          </w:tcPr>
          <w:p w14:paraId="19636FE3">
            <w:pPr>
              <w:spacing w:line="300" w:lineRule="exact"/>
              <w:jc w:val="left"/>
              <w:rPr>
                <w:rFonts w:ascii="方正书宋_GBK" w:eastAsia="方正书宋_GBK"/>
                <w:color w:val="auto"/>
              </w:rPr>
            </w:pPr>
          </w:p>
        </w:tc>
        <w:tc>
          <w:tcPr>
            <w:tcW w:w="2976" w:type="dxa"/>
            <w:vMerge w:val="restart"/>
            <w:shd w:val="clear" w:color="auto" w:fill="auto"/>
            <w:vAlign w:val="center"/>
          </w:tcPr>
          <w:p w14:paraId="41448A84">
            <w:pPr>
              <w:spacing w:line="300" w:lineRule="exact"/>
              <w:jc w:val="left"/>
              <w:rPr>
                <w:rFonts w:hint="eastAsia" w:ascii="方正书宋_GBK" w:eastAsia="方正书宋_GBK"/>
                <w:color w:val="auto"/>
              </w:rPr>
            </w:pPr>
            <w:r>
              <w:rPr>
                <w:rFonts w:hint="eastAsia" w:ascii="方正书宋_GBK" w:eastAsia="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6" w:type="dxa"/>
            <w:vMerge w:val="restart"/>
            <w:shd w:val="clear" w:color="auto" w:fill="auto"/>
            <w:vAlign w:val="center"/>
          </w:tcPr>
          <w:p w14:paraId="3AEE0B9A">
            <w:pPr>
              <w:spacing w:line="300" w:lineRule="exact"/>
              <w:jc w:val="left"/>
              <w:rPr>
                <w:rFonts w:hint="eastAsia" w:ascii="方正书宋_GBK" w:eastAsia="方正书宋_GBK"/>
                <w:color w:val="auto"/>
              </w:rPr>
            </w:pPr>
            <w:r>
              <w:rPr>
                <w:rFonts w:hint="eastAsia" w:ascii="方正书宋_GBK" w:eastAsia="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7" w:type="dxa"/>
            <w:shd w:val="clear" w:color="auto" w:fill="auto"/>
            <w:vAlign w:val="center"/>
          </w:tcPr>
          <w:p w14:paraId="53B2478E">
            <w:pPr>
              <w:spacing w:line="300" w:lineRule="exact"/>
              <w:jc w:val="left"/>
              <w:rPr>
                <w:rFonts w:hint="eastAsia" w:ascii="方正书宋_GBK" w:eastAsia="方正书宋_GBK"/>
                <w:color w:val="auto"/>
              </w:rPr>
            </w:pPr>
            <w:r>
              <w:rPr>
                <w:rFonts w:hint="eastAsia" w:ascii="方正书宋_GBK" w:eastAsia="方正书宋_GBK"/>
                <w:color w:val="auto"/>
              </w:rPr>
              <w:t>突发灾害报灾时效性和准确性</w:t>
            </w:r>
          </w:p>
        </w:tc>
        <w:tc>
          <w:tcPr>
            <w:tcW w:w="737" w:type="dxa"/>
            <w:shd w:val="clear" w:color="auto" w:fill="auto"/>
            <w:vAlign w:val="center"/>
          </w:tcPr>
          <w:p w14:paraId="11942F02">
            <w:pPr>
              <w:spacing w:line="300" w:lineRule="exact"/>
              <w:jc w:val="center"/>
              <w:rPr>
                <w:rFonts w:hint="eastAsia" w:ascii="方正书宋_GBK" w:eastAsia="方正书宋_GBK"/>
                <w:color w:val="auto"/>
              </w:rPr>
            </w:pPr>
            <w:r>
              <w:rPr>
                <w:rFonts w:ascii="方正书宋_GBK" w:eastAsia="方正书宋_GBK"/>
                <w:color w:val="auto"/>
              </w:rPr>
              <w:t>12</w:t>
            </w:r>
            <w:r>
              <w:rPr>
                <w:rFonts w:hint="eastAsia" w:ascii="方正书宋_GBK" w:eastAsia="方正书宋_GBK"/>
                <w:color w:val="auto"/>
              </w:rPr>
              <w:t>小时内，准确度</w:t>
            </w:r>
            <w:r>
              <w:rPr>
                <w:rFonts w:ascii="方正书宋_GBK" w:eastAsia="方正书宋_GBK"/>
                <w:color w:val="auto"/>
              </w:rPr>
              <w:t>98%</w:t>
            </w:r>
            <w:r>
              <w:rPr>
                <w:rFonts w:hint="eastAsia" w:ascii="方正书宋_GBK" w:eastAsia="方正书宋_GBK"/>
                <w:color w:val="auto"/>
              </w:rPr>
              <w:t>及以上</w:t>
            </w:r>
          </w:p>
        </w:tc>
        <w:tc>
          <w:tcPr>
            <w:tcW w:w="737" w:type="dxa"/>
            <w:shd w:val="clear" w:color="auto" w:fill="auto"/>
            <w:vAlign w:val="center"/>
          </w:tcPr>
          <w:p w14:paraId="4C270014">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95%</w:t>
            </w:r>
            <w:r>
              <w:rPr>
                <w:rFonts w:hint="eastAsia" w:ascii="方正书宋_GBK" w:eastAsia="方正书宋_GBK"/>
                <w:color w:val="auto"/>
              </w:rPr>
              <w:t>及以上</w:t>
            </w:r>
          </w:p>
        </w:tc>
        <w:tc>
          <w:tcPr>
            <w:tcW w:w="737" w:type="dxa"/>
            <w:shd w:val="clear" w:color="auto" w:fill="auto"/>
            <w:vAlign w:val="center"/>
          </w:tcPr>
          <w:p w14:paraId="34775411">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90%</w:t>
            </w:r>
            <w:r>
              <w:rPr>
                <w:rFonts w:hint="eastAsia" w:ascii="方正书宋_GBK" w:eastAsia="方正书宋_GBK"/>
                <w:color w:val="auto"/>
              </w:rPr>
              <w:t>及以上</w:t>
            </w:r>
          </w:p>
        </w:tc>
        <w:tc>
          <w:tcPr>
            <w:tcW w:w="737" w:type="dxa"/>
            <w:shd w:val="clear" w:color="auto" w:fill="auto"/>
            <w:vAlign w:val="center"/>
          </w:tcPr>
          <w:p w14:paraId="155C1871">
            <w:pPr>
              <w:spacing w:line="300" w:lineRule="exact"/>
              <w:jc w:val="center"/>
              <w:rPr>
                <w:rFonts w:ascii="方正书宋_GBK" w:eastAsia="方正书宋_GBK"/>
                <w:color w:val="auto"/>
              </w:rPr>
            </w:pPr>
            <w:r>
              <w:rPr>
                <w:rFonts w:hint="eastAsia" w:ascii="方正书宋_GBK" w:eastAsia="方正书宋_GBK"/>
                <w:color w:val="auto"/>
              </w:rPr>
              <w:t>超出</w:t>
            </w:r>
            <w:r>
              <w:rPr>
                <w:rFonts w:ascii="方正书宋_GBK" w:eastAsia="方正书宋_GBK"/>
                <w:color w:val="auto"/>
              </w:rPr>
              <w:t>24</w:t>
            </w:r>
            <w:r>
              <w:rPr>
                <w:rFonts w:hint="eastAsia" w:ascii="方正书宋_GBK" w:eastAsia="方正书宋_GBK"/>
                <w:color w:val="auto"/>
              </w:rPr>
              <w:t>小时，准确度低于</w:t>
            </w:r>
            <w:r>
              <w:rPr>
                <w:rFonts w:ascii="方正书宋_GBK" w:eastAsia="方正书宋_GBK"/>
                <w:color w:val="auto"/>
              </w:rPr>
              <w:t>90%</w:t>
            </w:r>
          </w:p>
        </w:tc>
      </w:tr>
      <w:tr w14:paraId="3C0AF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4AB82E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F8B6D27">
            <w:pPr>
              <w:spacing w:line="300" w:lineRule="exact"/>
              <w:jc w:val="left"/>
              <w:rPr>
                <w:rFonts w:ascii="方正书宋_GBK" w:eastAsia="方正书宋_GBK"/>
                <w:color w:val="auto"/>
              </w:rPr>
            </w:pPr>
          </w:p>
        </w:tc>
        <w:tc>
          <w:tcPr>
            <w:tcW w:w="2976" w:type="dxa"/>
            <w:vMerge w:val="continue"/>
            <w:shd w:val="clear" w:color="auto" w:fill="auto"/>
            <w:vAlign w:val="center"/>
          </w:tcPr>
          <w:p w14:paraId="135CF796">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B599D42">
            <w:pPr>
              <w:spacing w:line="300" w:lineRule="exact"/>
              <w:jc w:val="left"/>
              <w:rPr>
                <w:rFonts w:hint="eastAsia" w:ascii="方正书宋_GBK" w:eastAsia="方正书宋_GBK"/>
                <w:color w:val="auto"/>
              </w:rPr>
            </w:pPr>
          </w:p>
        </w:tc>
        <w:tc>
          <w:tcPr>
            <w:tcW w:w="1417" w:type="dxa"/>
            <w:shd w:val="clear" w:color="auto" w:fill="auto"/>
            <w:vAlign w:val="center"/>
          </w:tcPr>
          <w:p w14:paraId="42B4F996">
            <w:pPr>
              <w:spacing w:line="300" w:lineRule="exact"/>
              <w:jc w:val="left"/>
              <w:rPr>
                <w:rFonts w:hint="eastAsia" w:ascii="方正书宋_GBK" w:eastAsia="方正书宋_GBK"/>
                <w:color w:val="auto"/>
              </w:rPr>
            </w:pPr>
            <w:r>
              <w:rPr>
                <w:rFonts w:hint="eastAsia" w:ascii="方正书宋_GBK" w:eastAsia="方正书宋_GBK"/>
                <w:color w:val="auto"/>
              </w:rPr>
              <w:t>救灾措施到位率</w:t>
            </w:r>
          </w:p>
        </w:tc>
        <w:tc>
          <w:tcPr>
            <w:tcW w:w="737" w:type="dxa"/>
            <w:shd w:val="clear" w:color="auto" w:fill="auto"/>
            <w:vAlign w:val="center"/>
          </w:tcPr>
          <w:p w14:paraId="0F905A3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EEADEF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3F6DB2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7361C3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586CD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9EFBA05">
            <w:pPr>
              <w:spacing w:line="300" w:lineRule="exact"/>
              <w:jc w:val="left"/>
              <w:rPr>
                <w:rFonts w:hint="eastAsia" w:ascii="方正书宋_GBK" w:eastAsia="方正书宋_GBK"/>
                <w:b/>
                <w:color w:val="auto"/>
              </w:rPr>
            </w:pPr>
            <w:r>
              <w:rPr>
                <w:rFonts w:hint="eastAsia" w:ascii="方正书宋_GBK" w:eastAsia="方正书宋_GBK"/>
                <w:b/>
                <w:color w:val="auto"/>
              </w:rPr>
              <w:t>二十三、扶持农产品生产</w:t>
            </w:r>
          </w:p>
        </w:tc>
        <w:tc>
          <w:tcPr>
            <w:tcW w:w="1276" w:type="dxa"/>
            <w:shd w:val="clear" w:color="auto" w:fill="auto"/>
            <w:vAlign w:val="center"/>
          </w:tcPr>
          <w:p w14:paraId="3F3CFEA3">
            <w:pPr>
              <w:spacing w:line="300" w:lineRule="exact"/>
              <w:jc w:val="left"/>
              <w:rPr>
                <w:rFonts w:ascii="方正书宋_GBK" w:eastAsia="方正书宋_GBK"/>
                <w:color w:val="auto"/>
              </w:rPr>
            </w:pPr>
          </w:p>
        </w:tc>
        <w:tc>
          <w:tcPr>
            <w:tcW w:w="2976" w:type="dxa"/>
            <w:shd w:val="clear" w:color="auto" w:fill="auto"/>
            <w:vAlign w:val="center"/>
          </w:tcPr>
          <w:p w14:paraId="518BB1B8">
            <w:pPr>
              <w:spacing w:line="300" w:lineRule="exact"/>
              <w:jc w:val="left"/>
              <w:rPr>
                <w:rFonts w:hint="eastAsia" w:ascii="方正书宋_GBK" w:eastAsia="方正书宋_GBK"/>
                <w:color w:val="auto"/>
              </w:rPr>
            </w:pPr>
            <w:r>
              <w:rPr>
                <w:rFonts w:hint="eastAsia" w:ascii="方正书宋_GBK" w:eastAsia="方正书宋_GBK"/>
                <w:color w:val="auto"/>
              </w:rPr>
              <w:t>对生产者采取直接补贴的办法，支持推广优良品种、先进适用种养技术，实施科学管理</w:t>
            </w:r>
            <w:r>
              <w:rPr>
                <w:rFonts w:ascii="方正书宋_GBK" w:eastAsia="方正书宋_GBK"/>
                <w:color w:val="auto"/>
              </w:rPr>
              <w:t>,</w:t>
            </w:r>
            <w:r>
              <w:rPr>
                <w:rFonts w:hint="eastAsia" w:ascii="方正书宋_GBK" w:eastAsia="方正书宋_GBK"/>
                <w:color w:val="auto"/>
              </w:rPr>
              <w:t>提高农产品产量、质量，提高生产经营效益。</w:t>
            </w:r>
          </w:p>
        </w:tc>
        <w:tc>
          <w:tcPr>
            <w:tcW w:w="2976" w:type="dxa"/>
            <w:shd w:val="clear" w:color="auto" w:fill="auto"/>
            <w:vAlign w:val="center"/>
          </w:tcPr>
          <w:p w14:paraId="2ED9FC87">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提高农产品产量和产量，优化农业产业结构，提高经济效益，增加农民收入。</w:t>
            </w:r>
          </w:p>
        </w:tc>
        <w:tc>
          <w:tcPr>
            <w:tcW w:w="1417" w:type="dxa"/>
            <w:shd w:val="clear" w:color="auto" w:fill="auto"/>
            <w:vAlign w:val="center"/>
          </w:tcPr>
          <w:p w14:paraId="79837069">
            <w:pPr>
              <w:spacing w:line="300" w:lineRule="exact"/>
              <w:jc w:val="left"/>
              <w:rPr>
                <w:rFonts w:hint="eastAsia" w:ascii="方正书宋_GBK" w:eastAsia="方正书宋_GBK"/>
                <w:color w:val="auto"/>
              </w:rPr>
            </w:pPr>
          </w:p>
        </w:tc>
        <w:tc>
          <w:tcPr>
            <w:tcW w:w="737" w:type="dxa"/>
            <w:shd w:val="clear" w:color="auto" w:fill="auto"/>
            <w:vAlign w:val="center"/>
          </w:tcPr>
          <w:p w14:paraId="7D4A8A0E">
            <w:pPr>
              <w:spacing w:line="300" w:lineRule="exact"/>
              <w:jc w:val="center"/>
              <w:rPr>
                <w:rFonts w:ascii="方正书宋_GBK" w:eastAsia="方正书宋_GBK"/>
                <w:color w:val="auto"/>
              </w:rPr>
            </w:pPr>
          </w:p>
        </w:tc>
        <w:tc>
          <w:tcPr>
            <w:tcW w:w="737" w:type="dxa"/>
            <w:shd w:val="clear" w:color="auto" w:fill="auto"/>
            <w:vAlign w:val="center"/>
          </w:tcPr>
          <w:p w14:paraId="3089DC31">
            <w:pPr>
              <w:spacing w:line="300" w:lineRule="exact"/>
              <w:jc w:val="center"/>
              <w:rPr>
                <w:rFonts w:hint="eastAsia" w:ascii="方正书宋_GBK" w:eastAsia="方正书宋_GBK"/>
                <w:color w:val="auto"/>
              </w:rPr>
            </w:pPr>
          </w:p>
        </w:tc>
        <w:tc>
          <w:tcPr>
            <w:tcW w:w="737" w:type="dxa"/>
            <w:shd w:val="clear" w:color="auto" w:fill="auto"/>
            <w:vAlign w:val="center"/>
          </w:tcPr>
          <w:p w14:paraId="28F1B7EC">
            <w:pPr>
              <w:spacing w:line="300" w:lineRule="exact"/>
              <w:jc w:val="center"/>
              <w:rPr>
                <w:rFonts w:hint="eastAsia" w:ascii="方正书宋_GBK" w:eastAsia="方正书宋_GBK"/>
                <w:color w:val="auto"/>
              </w:rPr>
            </w:pPr>
          </w:p>
        </w:tc>
        <w:tc>
          <w:tcPr>
            <w:tcW w:w="737" w:type="dxa"/>
            <w:shd w:val="clear" w:color="auto" w:fill="auto"/>
            <w:vAlign w:val="center"/>
          </w:tcPr>
          <w:p w14:paraId="25EE00E2">
            <w:pPr>
              <w:spacing w:line="300" w:lineRule="exact"/>
              <w:jc w:val="center"/>
              <w:rPr>
                <w:rFonts w:hint="eastAsia" w:ascii="方正书宋_GBK" w:eastAsia="方正书宋_GBK"/>
                <w:color w:val="auto"/>
              </w:rPr>
            </w:pPr>
          </w:p>
        </w:tc>
      </w:tr>
      <w:tr w14:paraId="7DF53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004D5B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、实施良种补贴</w:t>
            </w:r>
          </w:p>
        </w:tc>
        <w:tc>
          <w:tcPr>
            <w:tcW w:w="1276" w:type="dxa"/>
            <w:shd w:val="clear" w:color="auto" w:fill="auto"/>
            <w:vAlign w:val="center"/>
          </w:tcPr>
          <w:p w14:paraId="7A99177E">
            <w:pPr>
              <w:spacing w:line="300" w:lineRule="exact"/>
              <w:jc w:val="left"/>
              <w:rPr>
                <w:rFonts w:ascii="方正书宋_GBK" w:eastAsia="方正书宋_GBK"/>
                <w:color w:val="auto"/>
              </w:rPr>
            </w:pPr>
          </w:p>
        </w:tc>
        <w:tc>
          <w:tcPr>
            <w:tcW w:w="2976" w:type="dxa"/>
            <w:shd w:val="clear" w:color="auto" w:fill="auto"/>
            <w:vAlign w:val="center"/>
          </w:tcPr>
          <w:p w14:paraId="18D7A289">
            <w:pPr>
              <w:spacing w:line="300" w:lineRule="exact"/>
              <w:jc w:val="left"/>
              <w:rPr>
                <w:rFonts w:hint="eastAsia" w:ascii="方正书宋_GBK" w:eastAsia="方正书宋_GBK"/>
                <w:color w:val="auto"/>
              </w:rPr>
            </w:pPr>
            <w:r>
              <w:rPr>
                <w:rFonts w:hint="eastAsia" w:ascii="方正书宋_GBK" w:eastAsia="方正书宋_GBK"/>
                <w:color w:val="auto"/>
              </w:rPr>
              <w:t>按照国家、省部署，对全乡主要粮食作物和猪、牛、羊、鸡等畜产品生产实施良种补贴。</w:t>
            </w:r>
          </w:p>
        </w:tc>
        <w:tc>
          <w:tcPr>
            <w:tcW w:w="2976" w:type="dxa"/>
            <w:shd w:val="clear" w:color="auto" w:fill="auto"/>
            <w:vAlign w:val="center"/>
          </w:tcPr>
          <w:p w14:paraId="44FE0860">
            <w:pPr>
              <w:spacing w:line="300" w:lineRule="exact"/>
              <w:jc w:val="left"/>
              <w:rPr>
                <w:rFonts w:hint="eastAsia" w:ascii="方正书宋_GBK" w:eastAsia="方正书宋_GBK"/>
                <w:color w:val="auto"/>
              </w:rPr>
            </w:pPr>
            <w:r>
              <w:rPr>
                <w:rFonts w:hint="eastAsia" w:ascii="方正书宋_GBK" w:eastAsia="方正书宋_GBK"/>
                <w:color w:val="auto"/>
              </w:rPr>
              <w:t>小麦、玉米、水稻、棉花良种补贴全覆盖。畜牧、水产品种优良化率持续提高</w:t>
            </w:r>
          </w:p>
        </w:tc>
        <w:tc>
          <w:tcPr>
            <w:tcW w:w="1417" w:type="dxa"/>
            <w:shd w:val="clear" w:color="auto" w:fill="auto"/>
            <w:vAlign w:val="center"/>
          </w:tcPr>
          <w:p w14:paraId="62008C7D">
            <w:pPr>
              <w:spacing w:line="300" w:lineRule="exact"/>
              <w:jc w:val="left"/>
              <w:rPr>
                <w:rFonts w:hint="eastAsia" w:ascii="方正书宋_GBK" w:eastAsia="方正书宋_GBK"/>
                <w:color w:val="auto"/>
              </w:rPr>
            </w:pPr>
            <w:r>
              <w:rPr>
                <w:rFonts w:hint="eastAsia" w:ascii="方正书宋_GBK" w:eastAsia="方正书宋_GBK"/>
                <w:color w:val="auto"/>
              </w:rPr>
              <w:t>良种补贴覆盖率</w:t>
            </w:r>
          </w:p>
        </w:tc>
        <w:tc>
          <w:tcPr>
            <w:tcW w:w="737" w:type="dxa"/>
            <w:shd w:val="clear" w:color="auto" w:fill="auto"/>
            <w:vAlign w:val="center"/>
          </w:tcPr>
          <w:p w14:paraId="6B2937E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71E618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378386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AB126D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F91A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D2A162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、实施菜篮子工程</w:t>
            </w:r>
          </w:p>
        </w:tc>
        <w:tc>
          <w:tcPr>
            <w:tcW w:w="1276" w:type="dxa"/>
            <w:vMerge w:val="restart"/>
            <w:shd w:val="clear" w:color="auto" w:fill="auto"/>
            <w:vAlign w:val="center"/>
          </w:tcPr>
          <w:p w14:paraId="4D567DC6">
            <w:pPr>
              <w:spacing w:line="300" w:lineRule="exact"/>
              <w:jc w:val="left"/>
              <w:rPr>
                <w:rFonts w:ascii="方正书宋_GBK" w:eastAsia="方正书宋_GBK"/>
                <w:color w:val="auto"/>
              </w:rPr>
            </w:pPr>
          </w:p>
        </w:tc>
        <w:tc>
          <w:tcPr>
            <w:tcW w:w="2976" w:type="dxa"/>
            <w:vMerge w:val="restart"/>
            <w:shd w:val="clear" w:color="auto" w:fill="auto"/>
            <w:vAlign w:val="center"/>
          </w:tcPr>
          <w:p w14:paraId="483B0A52">
            <w:pPr>
              <w:spacing w:line="300" w:lineRule="exact"/>
              <w:jc w:val="left"/>
              <w:rPr>
                <w:rFonts w:hint="eastAsia" w:ascii="方正书宋_GBK" w:eastAsia="方正书宋_GBK"/>
                <w:color w:val="auto"/>
              </w:rPr>
            </w:pPr>
            <w:r>
              <w:rPr>
                <w:rFonts w:hint="eastAsia" w:ascii="方正书宋_GBK" w:eastAsia="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6" w:type="dxa"/>
            <w:vMerge w:val="restart"/>
            <w:shd w:val="clear" w:color="auto" w:fill="auto"/>
            <w:vAlign w:val="center"/>
          </w:tcPr>
          <w:p w14:paraId="7D4BCAE1">
            <w:pPr>
              <w:spacing w:line="300" w:lineRule="exact"/>
              <w:jc w:val="left"/>
              <w:rPr>
                <w:rFonts w:hint="eastAsia" w:ascii="方正书宋_GBK" w:eastAsia="方正书宋_GBK"/>
                <w:color w:val="auto"/>
              </w:rPr>
            </w:pPr>
            <w:r>
              <w:rPr>
                <w:rFonts w:hint="eastAsia" w:ascii="方正书宋_GBK" w:eastAsia="方正书宋_GBK"/>
                <w:color w:val="auto"/>
              </w:rPr>
              <w:t>促进</w:t>
            </w:r>
            <w:r>
              <w:rPr>
                <w:rFonts w:hint="cs" w:ascii="方正书宋_GBK" w:eastAsia="方正书宋_GBK"/>
                <w:color w:val="auto"/>
              </w:rPr>
              <w:t>“</w:t>
            </w:r>
            <w:r>
              <w:rPr>
                <w:rFonts w:hint="eastAsia" w:ascii="方正书宋_GBK" w:eastAsia="方正书宋_GBK"/>
                <w:color w:val="auto"/>
              </w:rPr>
              <w:t>菜篮子</w:t>
            </w:r>
            <w:r>
              <w:rPr>
                <w:rFonts w:hint="cs" w:ascii="方正书宋_GBK" w:eastAsia="方正书宋_GBK"/>
                <w:color w:val="auto"/>
              </w:rPr>
              <w:t>”</w:t>
            </w:r>
            <w:r>
              <w:rPr>
                <w:rFonts w:hint="eastAsia" w:ascii="方正书宋_GBK" w:eastAsia="方正书宋_GBK"/>
                <w:color w:val="auto"/>
              </w:rPr>
              <w:t>产品生产向规模化、园区化、设施化、标准化和产销一体化发展</w:t>
            </w:r>
          </w:p>
        </w:tc>
        <w:tc>
          <w:tcPr>
            <w:tcW w:w="1417" w:type="dxa"/>
            <w:shd w:val="clear" w:color="auto" w:fill="auto"/>
            <w:vAlign w:val="center"/>
          </w:tcPr>
          <w:p w14:paraId="3F3BE772">
            <w:pPr>
              <w:spacing w:line="300" w:lineRule="exact"/>
              <w:jc w:val="left"/>
              <w:rPr>
                <w:rFonts w:hint="eastAsia" w:ascii="方正书宋_GBK" w:eastAsia="方正书宋_GBK"/>
                <w:color w:val="auto"/>
              </w:rPr>
            </w:pPr>
            <w:r>
              <w:rPr>
                <w:rFonts w:hint="eastAsia" w:ascii="方正书宋_GBK" w:eastAsia="方正书宋_GBK"/>
                <w:color w:val="auto"/>
              </w:rPr>
              <w:t>蔬菜标准园创建完成率</w:t>
            </w:r>
          </w:p>
        </w:tc>
        <w:tc>
          <w:tcPr>
            <w:tcW w:w="737" w:type="dxa"/>
            <w:shd w:val="clear" w:color="auto" w:fill="auto"/>
            <w:vAlign w:val="center"/>
          </w:tcPr>
          <w:p w14:paraId="3B4A449F">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E0C1C1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620FFC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261258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6685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870FA9E">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2453258">
            <w:pPr>
              <w:spacing w:line="300" w:lineRule="exact"/>
              <w:jc w:val="left"/>
              <w:rPr>
                <w:rFonts w:ascii="方正书宋_GBK" w:eastAsia="方正书宋_GBK"/>
                <w:color w:val="auto"/>
              </w:rPr>
            </w:pPr>
          </w:p>
        </w:tc>
        <w:tc>
          <w:tcPr>
            <w:tcW w:w="2976" w:type="dxa"/>
            <w:vMerge w:val="continue"/>
            <w:shd w:val="clear" w:color="auto" w:fill="auto"/>
            <w:vAlign w:val="center"/>
          </w:tcPr>
          <w:p w14:paraId="306D51F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F51EDBE">
            <w:pPr>
              <w:spacing w:line="300" w:lineRule="exact"/>
              <w:jc w:val="left"/>
              <w:rPr>
                <w:rFonts w:hint="eastAsia" w:ascii="方正书宋_GBK" w:eastAsia="方正书宋_GBK"/>
                <w:color w:val="auto"/>
              </w:rPr>
            </w:pPr>
          </w:p>
        </w:tc>
        <w:tc>
          <w:tcPr>
            <w:tcW w:w="1417" w:type="dxa"/>
            <w:shd w:val="clear" w:color="auto" w:fill="auto"/>
            <w:vAlign w:val="center"/>
          </w:tcPr>
          <w:p w14:paraId="04487B1C">
            <w:pPr>
              <w:spacing w:line="300" w:lineRule="exact"/>
              <w:jc w:val="left"/>
              <w:rPr>
                <w:rFonts w:hint="eastAsia" w:ascii="方正书宋_GBK" w:eastAsia="方正书宋_GBK"/>
                <w:color w:val="auto"/>
              </w:rPr>
            </w:pPr>
            <w:r>
              <w:rPr>
                <w:rFonts w:hint="eastAsia" w:ascii="方正书宋_GBK" w:eastAsia="方正书宋_GBK"/>
                <w:color w:val="auto"/>
              </w:rPr>
              <w:t>按要求完成畜禽标准化健康养殖规模场改造任务</w:t>
            </w:r>
          </w:p>
        </w:tc>
        <w:tc>
          <w:tcPr>
            <w:tcW w:w="737" w:type="dxa"/>
            <w:shd w:val="clear" w:color="auto" w:fill="auto"/>
            <w:vAlign w:val="center"/>
          </w:tcPr>
          <w:p w14:paraId="65A99B2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BDC500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5272AD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B78BEA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BF66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588918D">
            <w:pPr>
              <w:spacing w:line="300" w:lineRule="exact"/>
              <w:jc w:val="left"/>
              <w:rPr>
                <w:rFonts w:hint="eastAsia" w:ascii="方正书宋_GBK" w:eastAsia="方正书宋_GBK"/>
                <w:b/>
                <w:color w:val="auto"/>
              </w:rPr>
            </w:pPr>
            <w:r>
              <w:rPr>
                <w:rFonts w:hint="eastAsia" w:ascii="方正书宋_GBK" w:eastAsia="方正书宋_GBK"/>
                <w:b/>
                <w:color w:val="auto"/>
              </w:rPr>
              <w:t>二十四、完善农村经营管理体制</w:t>
            </w:r>
          </w:p>
        </w:tc>
        <w:tc>
          <w:tcPr>
            <w:tcW w:w="1276" w:type="dxa"/>
            <w:shd w:val="clear" w:color="auto" w:fill="auto"/>
            <w:vAlign w:val="center"/>
          </w:tcPr>
          <w:p w14:paraId="10B640C5">
            <w:pPr>
              <w:spacing w:line="300" w:lineRule="exact"/>
              <w:jc w:val="left"/>
              <w:rPr>
                <w:rFonts w:ascii="方正书宋_GBK" w:eastAsia="方正书宋_GBK"/>
                <w:color w:val="auto"/>
              </w:rPr>
            </w:pPr>
          </w:p>
        </w:tc>
        <w:tc>
          <w:tcPr>
            <w:tcW w:w="2976" w:type="dxa"/>
            <w:shd w:val="clear" w:color="auto" w:fill="auto"/>
            <w:vAlign w:val="center"/>
          </w:tcPr>
          <w:p w14:paraId="35027F14">
            <w:pPr>
              <w:spacing w:line="300" w:lineRule="exact"/>
              <w:jc w:val="left"/>
              <w:rPr>
                <w:rFonts w:hint="eastAsia" w:ascii="方正书宋_GBK" w:eastAsia="方正书宋_GBK"/>
                <w:color w:val="auto"/>
              </w:rPr>
            </w:pPr>
            <w:r>
              <w:rPr>
                <w:rFonts w:hint="eastAsia" w:ascii="方正书宋_GBK" w:eastAsia="方正书宋_GBK"/>
                <w:color w:val="auto"/>
              </w:rPr>
              <w:t>推进农村集体产权制度改革，完善农村土地承包制度，引导农村土地合理流转。创新农业经营主体。</w:t>
            </w:r>
          </w:p>
        </w:tc>
        <w:tc>
          <w:tcPr>
            <w:tcW w:w="2976" w:type="dxa"/>
            <w:shd w:val="clear" w:color="auto" w:fill="auto"/>
            <w:vAlign w:val="center"/>
          </w:tcPr>
          <w:p w14:paraId="47C705AE">
            <w:pPr>
              <w:spacing w:line="300" w:lineRule="exact"/>
              <w:jc w:val="left"/>
              <w:rPr>
                <w:rFonts w:hint="eastAsia" w:ascii="方正书宋_GBK" w:eastAsia="方正书宋_GBK"/>
                <w:color w:val="auto"/>
              </w:rPr>
            </w:pPr>
            <w:r>
              <w:rPr>
                <w:rFonts w:hint="eastAsia" w:ascii="方正书宋_GBK" w:eastAsia="方正书宋_GBK"/>
                <w:color w:val="auto"/>
              </w:rPr>
              <w:t>规范流转行为，优化资源配置，促进农民专业合作经济组织健康发展，加快新农村建设和城镇化进程</w:t>
            </w:r>
          </w:p>
        </w:tc>
        <w:tc>
          <w:tcPr>
            <w:tcW w:w="1417" w:type="dxa"/>
            <w:shd w:val="clear" w:color="auto" w:fill="auto"/>
            <w:vAlign w:val="center"/>
          </w:tcPr>
          <w:p w14:paraId="3FADEC1D">
            <w:pPr>
              <w:spacing w:line="300" w:lineRule="exact"/>
              <w:jc w:val="left"/>
              <w:rPr>
                <w:rFonts w:hint="eastAsia" w:ascii="方正书宋_GBK" w:eastAsia="方正书宋_GBK"/>
                <w:color w:val="auto"/>
              </w:rPr>
            </w:pPr>
          </w:p>
        </w:tc>
        <w:tc>
          <w:tcPr>
            <w:tcW w:w="737" w:type="dxa"/>
            <w:shd w:val="clear" w:color="auto" w:fill="auto"/>
            <w:vAlign w:val="center"/>
          </w:tcPr>
          <w:p w14:paraId="21279E71">
            <w:pPr>
              <w:spacing w:line="300" w:lineRule="exact"/>
              <w:jc w:val="center"/>
              <w:rPr>
                <w:rFonts w:hint="eastAsia" w:ascii="方正书宋_GBK" w:eastAsia="方正书宋_GBK"/>
                <w:color w:val="auto"/>
              </w:rPr>
            </w:pPr>
          </w:p>
        </w:tc>
        <w:tc>
          <w:tcPr>
            <w:tcW w:w="737" w:type="dxa"/>
            <w:shd w:val="clear" w:color="auto" w:fill="auto"/>
            <w:vAlign w:val="center"/>
          </w:tcPr>
          <w:p w14:paraId="7729C64C">
            <w:pPr>
              <w:spacing w:line="300" w:lineRule="exact"/>
              <w:jc w:val="center"/>
              <w:rPr>
                <w:rFonts w:hint="eastAsia" w:ascii="方正书宋_GBK" w:eastAsia="方正书宋_GBK"/>
                <w:color w:val="auto"/>
              </w:rPr>
            </w:pPr>
          </w:p>
        </w:tc>
        <w:tc>
          <w:tcPr>
            <w:tcW w:w="737" w:type="dxa"/>
            <w:shd w:val="clear" w:color="auto" w:fill="auto"/>
            <w:vAlign w:val="center"/>
          </w:tcPr>
          <w:p w14:paraId="4532440E">
            <w:pPr>
              <w:spacing w:line="300" w:lineRule="exact"/>
              <w:jc w:val="center"/>
              <w:rPr>
                <w:rFonts w:hint="eastAsia" w:ascii="方正书宋_GBK" w:eastAsia="方正书宋_GBK"/>
                <w:color w:val="auto"/>
              </w:rPr>
            </w:pPr>
          </w:p>
        </w:tc>
        <w:tc>
          <w:tcPr>
            <w:tcW w:w="737" w:type="dxa"/>
            <w:shd w:val="clear" w:color="auto" w:fill="auto"/>
            <w:vAlign w:val="center"/>
          </w:tcPr>
          <w:p w14:paraId="2C85E611">
            <w:pPr>
              <w:spacing w:line="300" w:lineRule="exact"/>
              <w:jc w:val="center"/>
              <w:rPr>
                <w:rFonts w:hint="eastAsia" w:ascii="方正书宋_GBK" w:eastAsia="方正书宋_GBK"/>
                <w:color w:val="auto"/>
              </w:rPr>
            </w:pPr>
          </w:p>
        </w:tc>
      </w:tr>
      <w:tr w14:paraId="12AEC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22C90E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、促进土地流转</w:t>
            </w:r>
          </w:p>
        </w:tc>
        <w:tc>
          <w:tcPr>
            <w:tcW w:w="1276" w:type="dxa"/>
            <w:shd w:val="clear" w:color="auto" w:fill="auto"/>
            <w:vAlign w:val="center"/>
          </w:tcPr>
          <w:p w14:paraId="431EB0D8">
            <w:pPr>
              <w:spacing w:line="300" w:lineRule="exact"/>
              <w:jc w:val="left"/>
              <w:rPr>
                <w:rFonts w:ascii="方正书宋_GBK" w:eastAsia="方正书宋_GBK"/>
                <w:color w:val="auto"/>
              </w:rPr>
            </w:pPr>
          </w:p>
        </w:tc>
        <w:tc>
          <w:tcPr>
            <w:tcW w:w="2976" w:type="dxa"/>
            <w:shd w:val="clear" w:color="auto" w:fill="auto"/>
            <w:vAlign w:val="center"/>
          </w:tcPr>
          <w:p w14:paraId="292866FD">
            <w:pPr>
              <w:spacing w:line="300" w:lineRule="exact"/>
              <w:jc w:val="left"/>
              <w:rPr>
                <w:rFonts w:hint="eastAsia" w:ascii="方正书宋_GBK" w:eastAsia="方正书宋_GBK"/>
                <w:color w:val="auto"/>
              </w:rPr>
            </w:pPr>
            <w:r>
              <w:rPr>
                <w:rFonts w:hint="eastAsia" w:ascii="方正书宋_GBK" w:eastAsia="方正书宋_GBK"/>
                <w:color w:val="auto"/>
              </w:rPr>
              <w:t>建设土地流转有形市场。</w:t>
            </w:r>
          </w:p>
        </w:tc>
        <w:tc>
          <w:tcPr>
            <w:tcW w:w="2976" w:type="dxa"/>
            <w:shd w:val="clear" w:color="auto" w:fill="auto"/>
            <w:vAlign w:val="center"/>
          </w:tcPr>
          <w:p w14:paraId="0FA2B690">
            <w:pPr>
              <w:spacing w:line="300" w:lineRule="exact"/>
              <w:jc w:val="left"/>
              <w:rPr>
                <w:rFonts w:hint="eastAsia" w:ascii="方正书宋_GBK" w:eastAsia="方正书宋_GBK"/>
                <w:color w:val="auto"/>
              </w:rPr>
            </w:pPr>
            <w:r>
              <w:rPr>
                <w:rFonts w:hint="eastAsia" w:ascii="方正书宋_GBK" w:eastAsia="方正书宋_GBK"/>
                <w:color w:val="auto"/>
              </w:rPr>
              <w:t>指导全乡建立运转顺畅、便捷高效的农村土地承包经营权流转服务平台，带动土地流转依法、有序开展</w:t>
            </w:r>
          </w:p>
        </w:tc>
        <w:tc>
          <w:tcPr>
            <w:tcW w:w="1417" w:type="dxa"/>
            <w:shd w:val="clear" w:color="auto" w:fill="auto"/>
            <w:vAlign w:val="center"/>
          </w:tcPr>
          <w:p w14:paraId="7E819517">
            <w:pPr>
              <w:spacing w:line="300" w:lineRule="exact"/>
              <w:jc w:val="left"/>
              <w:rPr>
                <w:rFonts w:hint="eastAsia" w:ascii="方正书宋_GBK" w:eastAsia="方正书宋_GBK"/>
                <w:color w:val="auto"/>
              </w:rPr>
            </w:pPr>
            <w:r>
              <w:rPr>
                <w:rFonts w:hint="eastAsia" w:ascii="方正书宋_GBK" w:eastAsia="方正书宋_GBK"/>
                <w:color w:val="auto"/>
              </w:rPr>
              <w:t>土地流转提高率</w:t>
            </w:r>
          </w:p>
        </w:tc>
        <w:tc>
          <w:tcPr>
            <w:tcW w:w="737" w:type="dxa"/>
            <w:shd w:val="clear" w:color="auto" w:fill="auto"/>
            <w:vAlign w:val="center"/>
          </w:tcPr>
          <w:p w14:paraId="01D320C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1.5%</w:t>
            </w:r>
          </w:p>
        </w:tc>
        <w:tc>
          <w:tcPr>
            <w:tcW w:w="737" w:type="dxa"/>
            <w:shd w:val="clear" w:color="auto" w:fill="auto"/>
            <w:vAlign w:val="center"/>
          </w:tcPr>
          <w:p w14:paraId="2F54DFD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1.3%</w:t>
            </w:r>
          </w:p>
        </w:tc>
        <w:tc>
          <w:tcPr>
            <w:tcW w:w="737" w:type="dxa"/>
            <w:shd w:val="clear" w:color="auto" w:fill="auto"/>
            <w:vAlign w:val="center"/>
          </w:tcPr>
          <w:p w14:paraId="038AF03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c>
          <w:tcPr>
            <w:tcW w:w="737" w:type="dxa"/>
            <w:shd w:val="clear" w:color="auto" w:fill="auto"/>
            <w:vAlign w:val="center"/>
          </w:tcPr>
          <w:p w14:paraId="1C51F05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r>
      <w:tr w14:paraId="43A71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D7C65F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、土地确权登记</w:t>
            </w:r>
          </w:p>
        </w:tc>
        <w:tc>
          <w:tcPr>
            <w:tcW w:w="1276" w:type="dxa"/>
            <w:shd w:val="clear" w:color="auto" w:fill="auto"/>
            <w:vAlign w:val="center"/>
          </w:tcPr>
          <w:p w14:paraId="27EC2E38">
            <w:pPr>
              <w:spacing w:line="300" w:lineRule="exact"/>
              <w:jc w:val="left"/>
              <w:rPr>
                <w:rFonts w:ascii="方正书宋_GBK" w:eastAsia="方正书宋_GBK"/>
                <w:color w:val="auto"/>
              </w:rPr>
            </w:pPr>
          </w:p>
        </w:tc>
        <w:tc>
          <w:tcPr>
            <w:tcW w:w="2976" w:type="dxa"/>
            <w:shd w:val="clear" w:color="auto" w:fill="auto"/>
            <w:vAlign w:val="center"/>
          </w:tcPr>
          <w:p w14:paraId="138AB6F8">
            <w:pPr>
              <w:spacing w:line="300" w:lineRule="exact"/>
              <w:jc w:val="left"/>
              <w:rPr>
                <w:rFonts w:hint="eastAsia" w:ascii="方正书宋_GBK" w:eastAsia="方正书宋_GBK"/>
                <w:color w:val="auto"/>
              </w:rPr>
            </w:pPr>
            <w:r>
              <w:rPr>
                <w:rFonts w:hint="eastAsia" w:ascii="方正书宋_GBK" w:eastAsia="方正书宋_GBK"/>
                <w:color w:val="auto"/>
              </w:rPr>
              <w:t>根据国家要求开展农村土地承包经营确权登记试点，并逐步向全县全面推开。</w:t>
            </w:r>
          </w:p>
        </w:tc>
        <w:tc>
          <w:tcPr>
            <w:tcW w:w="2976" w:type="dxa"/>
            <w:shd w:val="clear" w:color="auto" w:fill="auto"/>
            <w:vAlign w:val="center"/>
          </w:tcPr>
          <w:p w14:paraId="0E013B8F">
            <w:pPr>
              <w:spacing w:line="300" w:lineRule="exact"/>
              <w:jc w:val="left"/>
              <w:rPr>
                <w:rFonts w:hint="eastAsia" w:ascii="方正书宋_GBK" w:eastAsia="方正书宋_GBK"/>
                <w:color w:val="auto"/>
              </w:rPr>
            </w:pPr>
            <w:r>
              <w:rPr>
                <w:rFonts w:hint="eastAsia" w:ascii="方正书宋_GBK" w:eastAsia="方正书宋_GBK"/>
                <w:color w:val="auto"/>
              </w:rPr>
              <w:t>完成全乡耕地面积</w:t>
            </w:r>
            <w:r>
              <w:rPr>
                <w:rFonts w:ascii="方正书宋_GBK" w:eastAsia="方正书宋_GBK"/>
                <w:color w:val="auto"/>
              </w:rPr>
              <w:t>50%</w:t>
            </w:r>
            <w:r>
              <w:rPr>
                <w:rFonts w:hint="eastAsia" w:ascii="方正书宋_GBK" w:eastAsia="方正书宋_GBK"/>
                <w:color w:val="auto"/>
              </w:rPr>
              <w:t>的确权登记颁证目标</w:t>
            </w:r>
          </w:p>
        </w:tc>
        <w:tc>
          <w:tcPr>
            <w:tcW w:w="1417" w:type="dxa"/>
            <w:shd w:val="clear" w:color="auto" w:fill="auto"/>
            <w:vAlign w:val="center"/>
          </w:tcPr>
          <w:p w14:paraId="0B75B899">
            <w:pPr>
              <w:spacing w:line="300" w:lineRule="exact"/>
              <w:jc w:val="left"/>
              <w:rPr>
                <w:rFonts w:hint="eastAsia" w:ascii="方正书宋_GBK" w:eastAsia="方正书宋_GBK"/>
                <w:color w:val="auto"/>
              </w:rPr>
            </w:pPr>
            <w:r>
              <w:rPr>
                <w:rFonts w:hint="eastAsia" w:ascii="方正书宋_GBK" w:eastAsia="方正书宋_GBK"/>
                <w:color w:val="auto"/>
              </w:rPr>
              <w:t>农村土地承包土地确权登记颁证率</w:t>
            </w:r>
          </w:p>
        </w:tc>
        <w:tc>
          <w:tcPr>
            <w:tcW w:w="737" w:type="dxa"/>
            <w:shd w:val="clear" w:color="auto" w:fill="auto"/>
            <w:vAlign w:val="center"/>
          </w:tcPr>
          <w:p w14:paraId="418BF471">
            <w:pPr>
              <w:spacing w:line="300" w:lineRule="exact"/>
              <w:jc w:val="center"/>
              <w:rPr>
                <w:rFonts w:hint="eastAsia" w:ascii="方正书宋_GBK" w:eastAsia="方正书宋_GBK"/>
                <w:color w:val="auto"/>
              </w:rPr>
            </w:pPr>
            <w:r>
              <w:rPr>
                <w:rFonts w:ascii="方正书宋_GBK" w:eastAsia="方正书宋_GBK"/>
                <w:color w:val="auto"/>
              </w:rPr>
              <w:t>50%</w:t>
            </w:r>
          </w:p>
        </w:tc>
        <w:tc>
          <w:tcPr>
            <w:tcW w:w="737" w:type="dxa"/>
            <w:shd w:val="clear" w:color="auto" w:fill="auto"/>
            <w:vAlign w:val="center"/>
          </w:tcPr>
          <w:p w14:paraId="3BA0F9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45%</w:t>
            </w:r>
          </w:p>
        </w:tc>
        <w:tc>
          <w:tcPr>
            <w:tcW w:w="737" w:type="dxa"/>
            <w:shd w:val="clear" w:color="auto" w:fill="auto"/>
            <w:vAlign w:val="center"/>
          </w:tcPr>
          <w:p w14:paraId="62076CC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c>
          <w:tcPr>
            <w:tcW w:w="737" w:type="dxa"/>
            <w:shd w:val="clear" w:color="auto" w:fill="auto"/>
            <w:vAlign w:val="center"/>
          </w:tcPr>
          <w:p w14:paraId="165EC0E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r>
      <w:tr w14:paraId="3D088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CDF625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、农村经营管理</w:t>
            </w:r>
          </w:p>
        </w:tc>
        <w:tc>
          <w:tcPr>
            <w:tcW w:w="1276" w:type="dxa"/>
            <w:shd w:val="clear" w:color="auto" w:fill="auto"/>
            <w:vAlign w:val="center"/>
          </w:tcPr>
          <w:p w14:paraId="7BB8D8A2">
            <w:pPr>
              <w:spacing w:line="300" w:lineRule="exact"/>
              <w:jc w:val="left"/>
              <w:rPr>
                <w:rFonts w:ascii="方正书宋_GBK" w:eastAsia="方正书宋_GBK"/>
                <w:color w:val="auto"/>
              </w:rPr>
            </w:pPr>
          </w:p>
        </w:tc>
        <w:tc>
          <w:tcPr>
            <w:tcW w:w="2976" w:type="dxa"/>
            <w:shd w:val="clear" w:color="auto" w:fill="auto"/>
            <w:vAlign w:val="center"/>
          </w:tcPr>
          <w:p w14:paraId="4799B42F">
            <w:pPr>
              <w:spacing w:line="300" w:lineRule="exact"/>
              <w:jc w:val="left"/>
              <w:rPr>
                <w:rFonts w:hint="eastAsia" w:ascii="方正书宋_GBK" w:eastAsia="方正书宋_GBK"/>
                <w:color w:val="auto"/>
              </w:rPr>
            </w:pPr>
            <w:r>
              <w:rPr>
                <w:rFonts w:hint="eastAsia" w:ascii="方正书宋_GBK" w:eastAsia="方正书宋_GBK"/>
                <w:color w:val="auto"/>
              </w:rPr>
              <w:t>支持农民专业合作组织规范、健康发展。建立健全农村集体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管理制度，盘活集体存量资产资源，拓宽集体增收渠道，促进农村集体资产保值增值。</w:t>
            </w:r>
          </w:p>
        </w:tc>
        <w:tc>
          <w:tcPr>
            <w:tcW w:w="2976" w:type="dxa"/>
            <w:shd w:val="clear" w:color="auto" w:fill="auto"/>
            <w:vAlign w:val="center"/>
          </w:tcPr>
          <w:p w14:paraId="681A1490">
            <w:pPr>
              <w:spacing w:line="300" w:lineRule="exact"/>
              <w:jc w:val="left"/>
              <w:rPr>
                <w:rFonts w:hint="eastAsia" w:ascii="方正书宋_GBK" w:eastAsia="方正书宋_GBK"/>
                <w:color w:val="auto"/>
              </w:rPr>
            </w:pPr>
            <w:r>
              <w:rPr>
                <w:rFonts w:hint="eastAsia" w:ascii="方正书宋_GBK" w:eastAsia="方正书宋_GBK"/>
                <w:color w:val="auto"/>
              </w:rPr>
              <w:t>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管理制度，指导农村经济组织健康、规范发展</w:t>
            </w:r>
          </w:p>
        </w:tc>
        <w:tc>
          <w:tcPr>
            <w:tcW w:w="1417" w:type="dxa"/>
            <w:shd w:val="clear" w:color="auto" w:fill="auto"/>
            <w:vAlign w:val="center"/>
          </w:tcPr>
          <w:p w14:paraId="2CC09F16">
            <w:pPr>
              <w:spacing w:line="300" w:lineRule="exact"/>
              <w:jc w:val="left"/>
              <w:rPr>
                <w:rFonts w:hint="eastAsia" w:ascii="方正书宋_GBK" w:eastAsia="方正书宋_GBK"/>
                <w:color w:val="auto"/>
              </w:rPr>
            </w:pPr>
            <w:r>
              <w:rPr>
                <w:rFonts w:hint="eastAsia" w:ascii="方正书宋_GBK" w:eastAsia="方正书宋_GBK"/>
                <w:color w:val="auto"/>
              </w:rPr>
              <w:t>村集体经济业务规范率</w:t>
            </w:r>
          </w:p>
        </w:tc>
        <w:tc>
          <w:tcPr>
            <w:tcW w:w="737" w:type="dxa"/>
            <w:shd w:val="clear" w:color="auto" w:fill="auto"/>
            <w:vAlign w:val="center"/>
          </w:tcPr>
          <w:p w14:paraId="79662BE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5F1EE8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F9E52D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9E3B74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3CFF5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07661FE">
            <w:pPr>
              <w:spacing w:line="300" w:lineRule="exact"/>
              <w:jc w:val="left"/>
              <w:rPr>
                <w:rFonts w:hint="eastAsia" w:ascii="方正书宋_GBK" w:eastAsia="方正书宋_GBK"/>
                <w:b/>
                <w:color w:val="auto"/>
              </w:rPr>
            </w:pPr>
            <w:r>
              <w:rPr>
                <w:rFonts w:hint="eastAsia" w:ascii="方正书宋_GBK" w:eastAsia="方正书宋_GBK"/>
                <w:b/>
                <w:color w:val="auto"/>
              </w:rPr>
              <w:t>二十五、林业生态建设</w:t>
            </w:r>
          </w:p>
        </w:tc>
        <w:tc>
          <w:tcPr>
            <w:tcW w:w="1276" w:type="dxa"/>
            <w:shd w:val="clear" w:color="auto" w:fill="auto"/>
            <w:vAlign w:val="center"/>
          </w:tcPr>
          <w:p w14:paraId="4780D88F">
            <w:pPr>
              <w:spacing w:line="300" w:lineRule="exact"/>
              <w:jc w:val="left"/>
              <w:rPr>
                <w:rFonts w:ascii="方正书宋_GBK" w:eastAsia="方正书宋_GBK"/>
                <w:color w:val="auto"/>
              </w:rPr>
            </w:pPr>
          </w:p>
        </w:tc>
        <w:tc>
          <w:tcPr>
            <w:tcW w:w="2976" w:type="dxa"/>
            <w:shd w:val="clear" w:color="auto" w:fill="auto"/>
            <w:vAlign w:val="center"/>
          </w:tcPr>
          <w:p w14:paraId="0FE5D52A">
            <w:pPr>
              <w:spacing w:line="300" w:lineRule="exact"/>
              <w:jc w:val="left"/>
              <w:rPr>
                <w:rFonts w:hint="eastAsia" w:ascii="方正书宋_GBK" w:eastAsia="方正书宋_GBK"/>
                <w:color w:val="auto"/>
              </w:rPr>
            </w:pPr>
            <w:r>
              <w:rPr>
                <w:rFonts w:hint="eastAsia" w:ascii="方正书宋_GBK" w:eastAsia="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6" w:type="dxa"/>
            <w:shd w:val="clear" w:color="auto" w:fill="auto"/>
            <w:vAlign w:val="center"/>
          </w:tcPr>
          <w:p w14:paraId="631814EF">
            <w:pPr>
              <w:spacing w:line="300" w:lineRule="exact"/>
              <w:jc w:val="left"/>
              <w:rPr>
                <w:rFonts w:hint="eastAsia" w:ascii="方正书宋_GBK" w:eastAsia="方正书宋_GBK"/>
                <w:color w:val="auto"/>
              </w:rPr>
            </w:pPr>
            <w:r>
              <w:rPr>
                <w:rFonts w:hint="eastAsia" w:ascii="方正书宋_GBK" w:eastAsia="方正书宋_GBK"/>
                <w:color w:val="auto"/>
              </w:rPr>
              <w:t>完成国家下达和省委省政府</w:t>
            </w:r>
            <w:r>
              <w:rPr>
                <w:rFonts w:hint="eastAsia" w:ascii="方正书宋_GBK" w:eastAsia="方正书宋_GBK"/>
                <w:color w:val="auto"/>
                <w:lang w:eastAsia="zh-CN"/>
              </w:rPr>
              <w:t>制订</w:t>
            </w:r>
            <w:r>
              <w:rPr>
                <w:rFonts w:hint="eastAsia" w:ascii="方正书宋_GBK" w:eastAsia="方正书宋_GBK"/>
                <w:color w:val="auto"/>
              </w:rPr>
              <w:t>的造林任务及全区森林覆盖率考核目标。有效改善生态环境。</w:t>
            </w:r>
          </w:p>
        </w:tc>
        <w:tc>
          <w:tcPr>
            <w:tcW w:w="1417" w:type="dxa"/>
            <w:shd w:val="clear" w:color="auto" w:fill="auto"/>
            <w:vAlign w:val="center"/>
          </w:tcPr>
          <w:p w14:paraId="659C4F73">
            <w:pPr>
              <w:spacing w:line="300" w:lineRule="exact"/>
              <w:jc w:val="left"/>
              <w:rPr>
                <w:rFonts w:hint="eastAsia" w:ascii="方正书宋_GBK" w:eastAsia="方正书宋_GBK"/>
                <w:color w:val="auto"/>
              </w:rPr>
            </w:pPr>
          </w:p>
        </w:tc>
        <w:tc>
          <w:tcPr>
            <w:tcW w:w="737" w:type="dxa"/>
            <w:shd w:val="clear" w:color="auto" w:fill="auto"/>
            <w:vAlign w:val="center"/>
          </w:tcPr>
          <w:p w14:paraId="47878D1D">
            <w:pPr>
              <w:spacing w:line="300" w:lineRule="exact"/>
              <w:jc w:val="center"/>
              <w:rPr>
                <w:rFonts w:ascii="方正书宋_GBK" w:eastAsia="方正书宋_GBK"/>
                <w:color w:val="auto"/>
              </w:rPr>
            </w:pPr>
          </w:p>
        </w:tc>
        <w:tc>
          <w:tcPr>
            <w:tcW w:w="737" w:type="dxa"/>
            <w:shd w:val="clear" w:color="auto" w:fill="auto"/>
            <w:vAlign w:val="center"/>
          </w:tcPr>
          <w:p w14:paraId="1E3CDD44">
            <w:pPr>
              <w:spacing w:line="300" w:lineRule="exact"/>
              <w:jc w:val="center"/>
              <w:rPr>
                <w:rFonts w:hint="eastAsia" w:ascii="方正书宋_GBK" w:eastAsia="方正书宋_GBK"/>
                <w:color w:val="auto"/>
              </w:rPr>
            </w:pPr>
          </w:p>
        </w:tc>
        <w:tc>
          <w:tcPr>
            <w:tcW w:w="737" w:type="dxa"/>
            <w:shd w:val="clear" w:color="auto" w:fill="auto"/>
            <w:vAlign w:val="center"/>
          </w:tcPr>
          <w:p w14:paraId="113065BC">
            <w:pPr>
              <w:spacing w:line="300" w:lineRule="exact"/>
              <w:jc w:val="center"/>
              <w:rPr>
                <w:rFonts w:hint="eastAsia" w:ascii="方正书宋_GBK" w:eastAsia="方正书宋_GBK"/>
                <w:color w:val="auto"/>
              </w:rPr>
            </w:pPr>
          </w:p>
        </w:tc>
        <w:tc>
          <w:tcPr>
            <w:tcW w:w="737" w:type="dxa"/>
            <w:shd w:val="clear" w:color="auto" w:fill="auto"/>
            <w:vAlign w:val="center"/>
          </w:tcPr>
          <w:p w14:paraId="787E1054">
            <w:pPr>
              <w:spacing w:line="300" w:lineRule="exact"/>
              <w:jc w:val="center"/>
              <w:rPr>
                <w:rFonts w:hint="eastAsia" w:ascii="方正书宋_GBK" w:eastAsia="方正书宋_GBK"/>
                <w:color w:val="auto"/>
              </w:rPr>
            </w:pPr>
          </w:p>
        </w:tc>
      </w:tr>
      <w:tr w14:paraId="07A89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BFCAF1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、造林绿化</w:t>
            </w:r>
          </w:p>
        </w:tc>
        <w:tc>
          <w:tcPr>
            <w:tcW w:w="1276" w:type="dxa"/>
            <w:vMerge w:val="restart"/>
            <w:shd w:val="clear" w:color="auto" w:fill="auto"/>
            <w:vAlign w:val="center"/>
          </w:tcPr>
          <w:p w14:paraId="19F0B548">
            <w:pPr>
              <w:spacing w:line="300" w:lineRule="exact"/>
              <w:jc w:val="left"/>
              <w:rPr>
                <w:rFonts w:ascii="方正书宋_GBK" w:eastAsia="方正书宋_GBK"/>
                <w:color w:val="auto"/>
              </w:rPr>
            </w:pPr>
          </w:p>
        </w:tc>
        <w:tc>
          <w:tcPr>
            <w:tcW w:w="2976" w:type="dxa"/>
            <w:vMerge w:val="restart"/>
            <w:shd w:val="clear" w:color="auto" w:fill="auto"/>
            <w:vAlign w:val="center"/>
          </w:tcPr>
          <w:p w14:paraId="71BD94C2">
            <w:pPr>
              <w:spacing w:line="300" w:lineRule="exact"/>
              <w:jc w:val="left"/>
              <w:rPr>
                <w:rFonts w:hint="eastAsia" w:ascii="方正书宋_GBK" w:eastAsia="方正书宋_GBK"/>
                <w:color w:val="auto"/>
              </w:rPr>
            </w:pPr>
            <w:r>
              <w:rPr>
                <w:rFonts w:hint="eastAsia" w:ascii="方正书宋_GBK" w:eastAsia="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乡镇绿化的日常工作</w:t>
            </w:r>
          </w:p>
        </w:tc>
        <w:tc>
          <w:tcPr>
            <w:tcW w:w="2976" w:type="dxa"/>
            <w:vMerge w:val="restart"/>
            <w:shd w:val="clear" w:color="auto" w:fill="auto"/>
            <w:vAlign w:val="center"/>
          </w:tcPr>
          <w:p w14:paraId="6245A212">
            <w:pPr>
              <w:spacing w:line="300" w:lineRule="exact"/>
              <w:jc w:val="left"/>
              <w:rPr>
                <w:rFonts w:hint="eastAsia" w:ascii="方正书宋_GBK" w:eastAsia="方正书宋_GBK"/>
                <w:color w:val="auto"/>
              </w:rPr>
            </w:pPr>
            <w:r>
              <w:rPr>
                <w:rFonts w:hint="eastAsia" w:ascii="方正书宋_GBK" w:eastAsia="方正书宋_GBK"/>
                <w:color w:val="auto"/>
              </w:rPr>
              <w:t>增加有林地面积，提高乡镇绿化水平和森林覆盖率，改善生态环境。</w:t>
            </w:r>
          </w:p>
        </w:tc>
        <w:tc>
          <w:tcPr>
            <w:tcW w:w="1417" w:type="dxa"/>
            <w:shd w:val="clear" w:color="auto" w:fill="auto"/>
            <w:vAlign w:val="center"/>
          </w:tcPr>
          <w:p w14:paraId="2226A91B">
            <w:pPr>
              <w:spacing w:line="300" w:lineRule="exact"/>
              <w:jc w:val="left"/>
              <w:rPr>
                <w:rFonts w:hint="eastAsia" w:ascii="方正书宋_GBK" w:eastAsia="方正书宋_GBK"/>
                <w:color w:val="auto"/>
              </w:rPr>
            </w:pPr>
            <w:r>
              <w:rPr>
                <w:rFonts w:hint="eastAsia" w:ascii="方正书宋_GBK" w:eastAsia="方正书宋_GBK"/>
                <w:color w:val="auto"/>
              </w:rPr>
              <w:t>森林覆盖率提高</w:t>
            </w:r>
            <w:r>
              <w:rPr>
                <w:rFonts w:ascii="方正书宋_GBK" w:eastAsia="方正书宋_GBK"/>
                <w:color w:val="auto"/>
              </w:rPr>
              <w:t>1</w:t>
            </w:r>
            <w:r>
              <w:rPr>
                <w:rFonts w:hint="eastAsia" w:ascii="方正书宋_GBK" w:eastAsia="方正书宋_GBK"/>
                <w:color w:val="auto"/>
              </w:rPr>
              <w:t>个百分点。</w:t>
            </w:r>
          </w:p>
        </w:tc>
        <w:tc>
          <w:tcPr>
            <w:tcW w:w="737" w:type="dxa"/>
            <w:shd w:val="clear" w:color="auto" w:fill="auto"/>
            <w:vAlign w:val="center"/>
          </w:tcPr>
          <w:p w14:paraId="7920594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w:t>
            </w:r>
          </w:p>
        </w:tc>
        <w:tc>
          <w:tcPr>
            <w:tcW w:w="737" w:type="dxa"/>
            <w:shd w:val="clear" w:color="auto" w:fill="auto"/>
            <w:vAlign w:val="center"/>
          </w:tcPr>
          <w:p w14:paraId="061439F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0.8%</w:t>
            </w:r>
          </w:p>
        </w:tc>
        <w:tc>
          <w:tcPr>
            <w:tcW w:w="737" w:type="dxa"/>
            <w:shd w:val="clear" w:color="auto" w:fill="auto"/>
            <w:vAlign w:val="center"/>
          </w:tcPr>
          <w:p w14:paraId="6904471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c>
          <w:tcPr>
            <w:tcW w:w="737" w:type="dxa"/>
            <w:shd w:val="clear" w:color="auto" w:fill="auto"/>
            <w:vAlign w:val="center"/>
          </w:tcPr>
          <w:p w14:paraId="531140B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r>
      <w:tr w14:paraId="1D0A0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FDADBB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5104885">
            <w:pPr>
              <w:spacing w:line="300" w:lineRule="exact"/>
              <w:jc w:val="left"/>
              <w:rPr>
                <w:rFonts w:ascii="方正书宋_GBK" w:eastAsia="方正书宋_GBK"/>
                <w:color w:val="auto"/>
              </w:rPr>
            </w:pPr>
          </w:p>
        </w:tc>
        <w:tc>
          <w:tcPr>
            <w:tcW w:w="2976" w:type="dxa"/>
            <w:vMerge w:val="continue"/>
            <w:shd w:val="clear" w:color="auto" w:fill="auto"/>
            <w:vAlign w:val="center"/>
          </w:tcPr>
          <w:p w14:paraId="64728709">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555253E">
            <w:pPr>
              <w:spacing w:line="300" w:lineRule="exact"/>
              <w:jc w:val="left"/>
              <w:rPr>
                <w:rFonts w:hint="eastAsia" w:ascii="方正书宋_GBK" w:eastAsia="方正书宋_GBK"/>
                <w:color w:val="auto"/>
              </w:rPr>
            </w:pPr>
          </w:p>
        </w:tc>
        <w:tc>
          <w:tcPr>
            <w:tcW w:w="1417" w:type="dxa"/>
            <w:shd w:val="clear" w:color="auto" w:fill="auto"/>
            <w:vAlign w:val="center"/>
          </w:tcPr>
          <w:p w14:paraId="10ECC9BC">
            <w:pPr>
              <w:spacing w:line="300" w:lineRule="exact"/>
              <w:jc w:val="left"/>
              <w:rPr>
                <w:rFonts w:hint="eastAsia" w:ascii="方正书宋_GBK" w:eastAsia="方正书宋_GBK"/>
                <w:color w:val="auto"/>
              </w:rPr>
            </w:pPr>
            <w:r>
              <w:rPr>
                <w:rFonts w:hint="eastAsia" w:ascii="方正书宋_GBK" w:eastAsia="方正书宋_GBK"/>
                <w:color w:val="auto"/>
              </w:rPr>
              <w:t>全乡镇完成年初造林绿化任务。</w:t>
            </w:r>
          </w:p>
        </w:tc>
        <w:tc>
          <w:tcPr>
            <w:tcW w:w="737" w:type="dxa"/>
            <w:shd w:val="clear" w:color="auto" w:fill="auto"/>
            <w:vAlign w:val="center"/>
          </w:tcPr>
          <w:p w14:paraId="082ADEC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2753598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9DED24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0681D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4AA91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C871098">
            <w:pPr>
              <w:spacing w:line="300" w:lineRule="exact"/>
              <w:jc w:val="left"/>
              <w:rPr>
                <w:rFonts w:hint="eastAsia" w:ascii="方正书宋_GBK" w:eastAsia="方正书宋_GBK"/>
                <w:b/>
                <w:color w:val="auto"/>
              </w:rPr>
            </w:pPr>
            <w:r>
              <w:rPr>
                <w:rFonts w:hint="eastAsia" w:ascii="方正书宋_GBK" w:eastAsia="方正书宋_GBK"/>
                <w:b/>
                <w:color w:val="auto"/>
              </w:rPr>
              <w:t>二十六、推进新农村建设</w:t>
            </w:r>
          </w:p>
        </w:tc>
        <w:tc>
          <w:tcPr>
            <w:tcW w:w="1276" w:type="dxa"/>
            <w:shd w:val="clear" w:color="auto" w:fill="auto"/>
            <w:vAlign w:val="center"/>
          </w:tcPr>
          <w:p w14:paraId="32A61648">
            <w:pPr>
              <w:spacing w:line="300" w:lineRule="exact"/>
              <w:jc w:val="left"/>
              <w:rPr>
                <w:rFonts w:ascii="方正书宋_GBK" w:eastAsia="方正书宋_GBK"/>
                <w:color w:val="auto"/>
              </w:rPr>
            </w:pPr>
          </w:p>
        </w:tc>
        <w:tc>
          <w:tcPr>
            <w:tcW w:w="2976" w:type="dxa"/>
            <w:shd w:val="clear" w:color="auto" w:fill="auto"/>
            <w:vAlign w:val="center"/>
          </w:tcPr>
          <w:p w14:paraId="4DBD46FC">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通过实施农村面貌改造提升行动，加快建设社会主义新农村。</w:t>
            </w:r>
          </w:p>
        </w:tc>
        <w:tc>
          <w:tcPr>
            <w:tcW w:w="2976" w:type="dxa"/>
            <w:shd w:val="clear" w:color="auto" w:fill="auto"/>
            <w:vAlign w:val="center"/>
          </w:tcPr>
          <w:p w14:paraId="2386CDAF">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通过实施农村面貌改造提升行动和开展新民居中心村示范点建设，加快建设社会主义新农村。改善农村环境面貌，提升农民生产生活条件。</w:t>
            </w:r>
          </w:p>
        </w:tc>
        <w:tc>
          <w:tcPr>
            <w:tcW w:w="1417" w:type="dxa"/>
            <w:shd w:val="clear" w:color="auto" w:fill="auto"/>
            <w:vAlign w:val="center"/>
          </w:tcPr>
          <w:p w14:paraId="76C53EDE">
            <w:pPr>
              <w:spacing w:line="300" w:lineRule="exact"/>
              <w:jc w:val="left"/>
              <w:rPr>
                <w:rFonts w:hint="eastAsia" w:ascii="方正书宋_GBK" w:eastAsia="方正书宋_GBK"/>
                <w:color w:val="auto"/>
              </w:rPr>
            </w:pPr>
          </w:p>
        </w:tc>
        <w:tc>
          <w:tcPr>
            <w:tcW w:w="737" w:type="dxa"/>
            <w:shd w:val="clear" w:color="auto" w:fill="auto"/>
            <w:vAlign w:val="center"/>
          </w:tcPr>
          <w:p w14:paraId="08D99951">
            <w:pPr>
              <w:spacing w:line="300" w:lineRule="exact"/>
              <w:jc w:val="center"/>
              <w:rPr>
                <w:rFonts w:hint="eastAsia" w:ascii="方正书宋_GBK" w:eastAsia="方正书宋_GBK"/>
                <w:color w:val="auto"/>
              </w:rPr>
            </w:pPr>
          </w:p>
        </w:tc>
        <w:tc>
          <w:tcPr>
            <w:tcW w:w="737" w:type="dxa"/>
            <w:shd w:val="clear" w:color="auto" w:fill="auto"/>
            <w:vAlign w:val="center"/>
          </w:tcPr>
          <w:p w14:paraId="617AC9DF">
            <w:pPr>
              <w:spacing w:line="300" w:lineRule="exact"/>
              <w:jc w:val="center"/>
              <w:rPr>
                <w:rFonts w:hint="eastAsia" w:ascii="方正书宋_GBK" w:eastAsia="方正书宋_GBK"/>
                <w:color w:val="auto"/>
              </w:rPr>
            </w:pPr>
          </w:p>
        </w:tc>
        <w:tc>
          <w:tcPr>
            <w:tcW w:w="737" w:type="dxa"/>
            <w:shd w:val="clear" w:color="auto" w:fill="auto"/>
            <w:vAlign w:val="center"/>
          </w:tcPr>
          <w:p w14:paraId="73D0BF52">
            <w:pPr>
              <w:spacing w:line="300" w:lineRule="exact"/>
              <w:jc w:val="center"/>
              <w:rPr>
                <w:rFonts w:hint="eastAsia" w:ascii="方正书宋_GBK" w:eastAsia="方正书宋_GBK"/>
                <w:color w:val="auto"/>
              </w:rPr>
            </w:pPr>
          </w:p>
        </w:tc>
        <w:tc>
          <w:tcPr>
            <w:tcW w:w="737" w:type="dxa"/>
            <w:shd w:val="clear" w:color="auto" w:fill="auto"/>
            <w:vAlign w:val="center"/>
          </w:tcPr>
          <w:p w14:paraId="0B7D0AA0">
            <w:pPr>
              <w:spacing w:line="300" w:lineRule="exact"/>
              <w:jc w:val="center"/>
              <w:rPr>
                <w:rFonts w:hint="eastAsia" w:ascii="方正书宋_GBK" w:eastAsia="方正书宋_GBK"/>
                <w:color w:val="auto"/>
              </w:rPr>
            </w:pPr>
          </w:p>
        </w:tc>
      </w:tr>
      <w:tr w14:paraId="429EA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D9FCA3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、农村面貌改造提升</w:t>
            </w:r>
          </w:p>
        </w:tc>
        <w:tc>
          <w:tcPr>
            <w:tcW w:w="1276" w:type="dxa"/>
            <w:shd w:val="clear" w:color="auto" w:fill="auto"/>
            <w:vAlign w:val="center"/>
          </w:tcPr>
          <w:p w14:paraId="2B974F79">
            <w:pPr>
              <w:spacing w:line="300" w:lineRule="exact"/>
              <w:jc w:val="left"/>
              <w:rPr>
                <w:rFonts w:ascii="方正书宋_GBK" w:eastAsia="方正书宋_GBK"/>
                <w:color w:val="auto"/>
              </w:rPr>
            </w:pPr>
          </w:p>
        </w:tc>
        <w:tc>
          <w:tcPr>
            <w:tcW w:w="2976" w:type="dxa"/>
            <w:shd w:val="clear" w:color="auto" w:fill="auto"/>
            <w:vAlign w:val="center"/>
          </w:tcPr>
          <w:p w14:paraId="736DE525">
            <w:pPr>
              <w:spacing w:line="300" w:lineRule="exact"/>
              <w:jc w:val="left"/>
              <w:rPr>
                <w:rFonts w:hint="eastAsia" w:ascii="方正书宋_GBK" w:eastAsia="方正书宋_GBK"/>
                <w:color w:val="auto"/>
              </w:rPr>
            </w:pPr>
            <w:r>
              <w:rPr>
                <w:rFonts w:hint="eastAsia" w:ascii="方正书宋_GBK" w:eastAsia="方正书宋_GBK"/>
                <w:color w:val="auto"/>
              </w:rPr>
              <w:t>按照统筹城乡发展要求，以</w:t>
            </w:r>
            <w:r>
              <w:rPr>
                <w:rFonts w:hint="cs" w:ascii="方正书宋_GBK" w:eastAsia="方正书宋_GBK"/>
                <w:color w:val="auto"/>
              </w:rPr>
              <w:t>“</w:t>
            </w:r>
            <w:r>
              <w:rPr>
                <w:rFonts w:hint="eastAsia" w:ascii="方正书宋_GBK" w:eastAsia="方正书宋_GBK"/>
                <w:color w:val="auto"/>
              </w:rPr>
              <w:t>保持田园风光、增加现代设施、绿化村落庭院、传承优秀文化</w:t>
            </w:r>
            <w:r>
              <w:rPr>
                <w:rFonts w:hint="cs" w:ascii="方正书宋_GBK" w:eastAsia="方正书宋_GBK"/>
                <w:color w:val="auto"/>
              </w:rPr>
              <w:t>”</w:t>
            </w:r>
            <w:r>
              <w:rPr>
                <w:rFonts w:hint="eastAsia" w:ascii="方正书宋_GBK" w:eastAsia="方正书宋_GBK"/>
                <w:color w:val="auto"/>
              </w:rPr>
              <w:t>为重点，组织实施农村面貌改造提升行动。</w:t>
            </w:r>
          </w:p>
        </w:tc>
        <w:tc>
          <w:tcPr>
            <w:tcW w:w="2976" w:type="dxa"/>
            <w:shd w:val="clear" w:color="auto" w:fill="auto"/>
            <w:vAlign w:val="center"/>
          </w:tcPr>
          <w:p w14:paraId="27B49D1C">
            <w:pPr>
              <w:spacing w:line="300" w:lineRule="exact"/>
              <w:jc w:val="left"/>
              <w:rPr>
                <w:rFonts w:hint="eastAsia" w:ascii="方正书宋_GBK" w:eastAsia="方正书宋_GBK"/>
                <w:color w:val="auto"/>
              </w:rPr>
            </w:pPr>
            <w:r>
              <w:rPr>
                <w:rFonts w:hint="eastAsia" w:ascii="方正书宋_GBK" w:eastAsia="方正书宋_GBK"/>
                <w:color w:val="auto"/>
              </w:rPr>
              <w:t>围绕农村改造</w:t>
            </w:r>
            <w:r>
              <w:rPr>
                <w:rFonts w:ascii="方正书宋_GBK" w:eastAsia="方正书宋_GBK"/>
                <w:color w:val="auto"/>
              </w:rPr>
              <w:t>15</w:t>
            </w:r>
            <w:r>
              <w:rPr>
                <w:rFonts w:hint="eastAsia" w:ascii="方正书宋_GBK" w:eastAsia="方正书宋_GBK"/>
                <w:color w:val="auto"/>
              </w:rPr>
              <w:t>件实事，突出重点，因地制宜，开展农村面貌改造提升。按照分期分批推进的要求，每年选定一批重点村实施改造提升。</w:t>
            </w:r>
          </w:p>
        </w:tc>
        <w:tc>
          <w:tcPr>
            <w:tcW w:w="1417" w:type="dxa"/>
            <w:shd w:val="clear" w:color="auto" w:fill="auto"/>
            <w:vAlign w:val="center"/>
          </w:tcPr>
          <w:p w14:paraId="27F1CC17">
            <w:pPr>
              <w:spacing w:line="300" w:lineRule="exact"/>
              <w:jc w:val="left"/>
              <w:rPr>
                <w:rFonts w:hint="eastAsia" w:ascii="方正书宋_GBK" w:eastAsia="方正书宋_GBK"/>
                <w:color w:val="auto"/>
              </w:rPr>
            </w:pPr>
            <w:r>
              <w:rPr>
                <w:rFonts w:hint="eastAsia" w:ascii="方正书宋_GBK" w:eastAsia="方正书宋_GBK"/>
                <w:color w:val="auto"/>
              </w:rPr>
              <w:t>重点村改造提升完成率</w:t>
            </w:r>
          </w:p>
        </w:tc>
        <w:tc>
          <w:tcPr>
            <w:tcW w:w="737" w:type="dxa"/>
            <w:shd w:val="clear" w:color="auto" w:fill="auto"/>
            <w:vAlign w:val="center"/>
          </w:tcPr>
          <w:p w14:paraId="0AE0F8CE">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151637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731882C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1B044D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CE24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F51AC1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、美丽乡村建设</w:t>
            </w:r>
          </w:p>
        </w:tc>
        <w:tc>
          <w:tcPr>
            <w:tcW w:w="1276" w:type="dxa"/>
            <w:vMerge w:val="restart"/>
            <w:shd w:val="clear" w:color="auto" w:fill="auto"/>
            <w:vAlign w:val="center"/>
          </w:tcPr>
          <w:p w14:paraId="2CD61B43">
            <w:pPr>
              <w:spacing w:line="300" w:lineRule="exact"/>
              <w:jc w:val="left"/>
              <w:rPr>
                <w:rFonts w:ascii="方正书宋_GBK" w:eastAsia="方正书宋_GBK"/>
                <w:color w:val="auto"/>
              </w:rPr>
            </w:pPr>
          </w:p>
        </w:tc>
        <w:tc>
          <w:tcPr>
            <w:tcW w:w="2976" w:type="dxa"/>
            <w:vMerge w:val="restart"/>
            <w:shd w:val="clear" w:color="auto" w:fill="auto"/>
            <w:vAlign w:val="center"/>
          </w:tcPr>
          <w:p w14:paraId="781861B3">
            <w:pPr>
              <w:spacing w:line="300" w:lineRule="exact"/>
              <w:jc w:val="left"/>
              <w:rPr>
                <w:rFonts w:hint="eastAsia" w:ascii="方正书宋_GBK" w:eastAsia="方正书宋_GBK"/>
                <w:color w:val="auto"/>
              </w:rPr>
            </w:pPr>
            <w:r>
              <w:rPr>
                <w:rFonts w:hint="eastAsia" w:ascii="方正书宋_GBK" w:eastAsia="方正书宋_GBK"/>
                <w:color w:val="auto"/>
              </w:rPr>
              <w:t>按照市、县统筹城乡发展的要求，以</w:t>
            </w:r>
            <w:r>
              <w:rPr>
                <w:rFonts w:hint="cs" w:ascii="方正书宋_GBK" w:eastAsia="方正书宋_GBK"/>
                <w:color w:val="auto"/>
              </w:rPr>
              <w:t>“</w:t>
            </w:r>
            <w:r>
              <w:rPr>
                <w:rFonts w:hint="eastAsia" w:ascii="方正书宋_GBK" w:eastAsia="方正书宋_GBK"/>
                <w:color w:val="auto"/>
              </w:rPr>
              <w:t>环境美、产业美、精神美、生态美</w:t>
            </w:r>
            <w:r>
              <w:rPr>
                <w:rFonts w:hint="cs" w:ascii="方正书宋_GBK" w:eastAsia="方正书宋_GBK"/>
                <w:color w:val="auto"/>
              </w:rPr>
              <w:t>”</w:t>
            </w:r>
            <w:r>
              <w:rPr>
                <w:rFonts w:hint="eastAsia" w:ascii="方正书宋_GBK" w:eastAsia="方正书宋_GBK"/>
                <w:color w:val="auto"/>
              </w:rPr>
              <w:t>为重点，大力推进美丽乡村建设。</w:t>
            </w:r>
          </w:p>
        </w:tc>
        <w:tc>
          <w:tcPr>
            <w:tcW w:w="2976" w:type="dxa"/>
            <w:vMerge w:val="restart"/>
            <w:shd w:val="clear" w:color="auto" w:fill="auto"/>
            <w:vAlign w:val="center"/>
          </w:tcPr>
          <w:p w14:paraId="446A3386">
            <w:pPr>
              <w:spacing w:line="300" w:lineRule="exact"/>
              <w:jc w:val="left"/>
              <w:rPr>
                <w:rFonts w:hint="eastAsia" w:ascii="方正书宋_GBK" w:eastAsia="方正书宋_GBK"/>
                <w:color w:val="auto"/>
              </w:rPr>
            </w:pPr>
            <w:r>
              <w:rPr>
                <w:rFonts w:hint="eastAsia" w:ascii="方正书宋_GBK" w:eastAsia="方正书宋_GBK"/>
                <w:color w:val="auto"/>
              </w:rPr>
              <w:t>突出重点，因地制宜，按照分期分批推进的要求，每年选定一批重点村实施改造提升。</w:t>
            </w:r>
          </w:p>
        </w:tc>
        <w:tc>
          <w:tcPr>
            <w:tcW w:w="1417" w:type="dxa"/>
            <w:shd w:val="clear" w:color="auto" w:fill="auto"/>
            <w:vAlign w:val="center"/>
          </w:tcPr>
          <w:p w14:paraId="5BE86A6C">
            <w:pPr>
              <w:spacing w:line="300" w:lineRule="exact"/>
              <w:jc w:val="left"/>
              <w:rPr>
                <w:rFonts w:hint="eastAsia" w:ascii="方正书宋_GBK" w:eastAsia="方正书宋_GBK"/>
                <w:color w:val="auto"/>
              </w:rPr>
            </w:pPr>
            <w:r>
              <w:rPr>
                <w:rFonts w:hint="eastAsia" w:ascii="方正书宋_GBK" w:eastAsia="方正书宋_GBK"/>
                <w:color w:val="auto"/>
              </w:rPr>
              <w:t>美丽乡村建设重点村任务完成率</w:t>
            </w:r>
          </w:p>
        </w:tc>
        <w:tc>
          <w:tcPr>
            <w:tcW w:w="737" w:type="dxa"/>
            <w:shd w:val="clear" w:color="auto" w:fill="auto"/>
            <w:vAlign w:val="center"/>
          </w:tcPr>
          <w:p w14:paraId="219A5622">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CD72F1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41ECC09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971F46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3D60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C13A785">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14B1B4A">
            <w:pPr>
              <w:spacing w:line="300" w:lineRule="exact"/>
              <w:jc w:val="left"/>
              <w:rPr>
                <w:rFonts w:ascii="方正书宋_GBK" w:eastAsia="方正书宋_GBK"/>
                <w:color w:val="auto"/>
              </w:rPr>
            </w:pPr>
          </w:p>
        </w:tc>
        <w:tc>
          <w:tcPr>
            <w:tcW w:w="2976" w:type="dxa"/>
            <w:vMerge w:val="continue"/>
            <w:shd w:val="clear" w:color="auto" w:fill="auto"/>
            <w:vAlign w:val="center"/>
          </w:tcPr>
          <w:p w14:paraId="1B0A27F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1B6DB71">
            <w:pPr>
              <w:spacing w:line="300" w:lineRule="exact"/>
              <w:jc w:val="left"/>
              <w:rPr>
                <w:rFonts w:hint="eastAsia" w:ascii="方正书宋_GBK" w:eastAsia="方正书宋_GBK"/>
                <w:color w:val="auto"/>
              </w:rPr>
            </w:pPr>
          </w:p>
        </w:tc>
        <w:tc>
          <w:tcPr>
            <w:tcW w:w="1417" w:type="dxa"/>
            <w:shd w:val="clear" w:color="auto" w:fill="auto"/>
            <w:vAlign w:val="center"/>
          </w:tcPr>
          <w:p w14:paraId="42D63F60">
            <w:pPr>
              <w:spacing w:line="300" w:lineRule="exact"/>
              <w:jc w:val="left"/>
              <w:rPr>
                <w:rFonts w:hint="eastAsia" w:ascii="方正书宋_GBK" w:eastAsia="方正书宋_GBK"/>
                <w:color w:val="auto"/>
              </w:rPr>
            </w:pPr>
            <w:r>
              <w:rPr>
                <w:rFonts w:hint="eastAsia" w:ascii="方正书宋_GBK" w:eastAsia="方正书宋_GBK"/>
                <w:color w:val="auto"/>
              </w:rPr>
              <w:t>村民满意度</w:t>
            </w:r>
          </w:p>
        </w:tc>
        <w:tc>
          <w:tcPr>
            <w:tcW w:w="737" w:type="dxa"/>
            <w:shd w:val="clear" w:color="auto" w:fill="auto"/>
            <w:vAlign w:val="center"/>
          </w:tcPr>
          <w:p w14:paraId="5442026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5558DF3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5A98B7B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7575E34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05443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DDDFB3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、选聘</w:t>
            </w:r>
            <w:r>
              <w:rPr>
                <w:rFonts w:hint="eastAsia" w:ascii="方正书宋_GBK" w:eastAsia="方正书宋_GBK"/>
                <w:b/>
                <w:color w:val="auto"/>
                <w:lang w:eastAsia="zh-CN"/>
              </w:rPr>
              <w:t>村干部</w:t>
            </w:r>
            <w:r>
              <w:rPr>
                <w:rFonts w:hint="eastAsia" w:ascii="方正书宋_GBK" w:eastAsia="方正书宋_GBK"/>
                <w:b/>
                <w:color w:val="auto"/>
              </w:rPr>
              <w:t>任职管理</w:t>
            </w:r>
          </w:p>
        </w:tc>
        <w:tc>
          <w:tcPr>
            <w:tcW w:w="1276" w:type="dxa"/>
            <w:shd w:val="clear" w:color="auto" w:fill="auto"/>
            <w:vAlign w:val="center"/>
          </w:tcPr>
          <w:p w14:paraId="28800FB9">
            <w:pPr>
              <w:spacing w:line="300" w:lineRule="exact"/>
              <w:jc w:val="left"/>
              <w:rPr>
                <w:rFonts w:ascii="方正书宋_GBK" w:eastAsia="方正书宋_GBK"/>
                <w:color w:val="auto"/>
              </w:rPr>
            </w:pPr>
          </w:p>
        </w:tc>
        <w:tc>
          <w:tcPr>
            <w:tcW w:w="2976" w:type="dxa"/>
            <w:shd w:val="clear" w:color="auto" w:fill="auto"/>
            <w:vAlign w:val="center"/>
          </w:tcPr>
          <w:p w14:paraId="608812C3">
            <w:pPr>
              <w:spacing w:line="300" w:lineRule="exact"/>
              <w:jc w:val="left"/>
              <w:rPr>
                <w:rFonts w:hint="eastAsia" w:ascii="方正书宋_GBK" w:eastAsia="方正书宋_GBK"/>
                <w:color w:val="auto"/>
              </w:rPr>
            </w:pPr>
            <w:r>
              <w:rPr>
                <w:rFonts w:hint="eastAsia" w:ascii="方正书宋_GBK" w:eastAsia="方正书宋_GBK"/>
                <w:color w:val="auto"/>
              </w:rPr>
              <w:t>引导大学生到农村锻炼任职，形成来自基层和生产一线的党政干部培养链，巩固党在农村的执政基础，加快推进社会主义新农村建设。</w:t>
            </w:r>
          </w:p>
        </w:tc>
        <w:tc>
          <w:tcPr>
            <w:tcW w:w="2976" w:type="dxa"/>
            <w:shd w:val="clear" w:color="auto" w:fill="auto"/>
            <w:vAlign w:val="center"/>
          </w:tcPr>
          <w:p w14:paraId="5724344F">
            <w:pPr>
              <w:spacing w:line="300" w:lineRule="exact"/>
              <w:jc w:val="left"/>
              <w:rPr>
                <w:rFonts w:hint="eastAsia" w:ascii="方正书宋_GBK" w:eastAsia="方正书宋_GBK"/>
                <w:color w:val="auto"/>
              </w:rPr>
            </w:pPr>
            <w:r>
              <w:rPr>
                <w:rFonts w:hint="eastAsia" w:ascii="方正书宋_GBK" w:eastAsia="方正书宋_GBK"/>
                <w:color w:val="auto"/>
              </w:rPr>
              <w:t>加强对农村人才的培养和使用，进一步建立健全农村基层干部的激励保障机制，建立和完善</w:t>
            </w:r>
            <w:r>
              <w:rPr>
                <w:rFonts w:hint="eastAsia" w:ascii="方正书宋_GBK" w:eastAsia="方正书宋_GBK"/>
                <w:color w:val="auto"/>
                <w:lang w:eastAsia="zh-CN"/>
              </w:rPr>
              <w:t>村干部</w:t>
            </w:r>
            <w:r>
              <w:rPr>
                <w:rFonts w:hint="eastAsia" w:ascii="方正书宋_GBK" w:eastAsia="方正书宋_GBK"/>
                <w:color w:val="auto"/>
              </w:rPr>
              <w:t>工资及各项保障待遇，解除</w:t>
            </w:r>
            <w:r>
              <w:rPr>
                <w:rFonts w:hint="eastAsia" w:ascii="方正书宋_GBK" w:eastAsia="方正书宋_GBK"/>
                <w:color w:val="auto"/>
                <w:lang w:eastAsia="zh-CN"/>
              </w:rPr>
              <w:t>村干部</w:t>
            </w:r>
            <w:r>
              <w:rPr>
                <w:rFonts w:hint="eastAsia" w:ascii="方正书宋_GBK" w:eastAsia="方正书宋_GBK"/>
                <w:color w:val="auto"/>
              </w:rPr>
              <w:t>的后顾之忧，进一步调动</w:t>
            </w:r>
            <w:r>
              <w:rPr>
                <w:rFonts w:hint="eastAsia" w:ascii="方正书宋_GBK" w:eastAsia="方正书宋_GBK"/>
                <w:color w:val="auto"/>
                <w:lang w:eastAsia="zh-CN"/>
              </w:rPr>
              <w:t>村干部</w:t>
            </w:r>
            <w:r>
              <w:rPr>
                <w:rFonts w:hint="eastAsia" w:ascii="方正书宋_GBK" w:eastAsia="方正书宋_GBK"/>
                <w:color w:val="auto"/>
              </w:rPr>
              <w:t>的工作积极性。</w:t>
            </w:r>
          </w:p>
        </w:tc>
        <w:tc>
          <w:tcPr>
            <w:tcW w:w="1417" w:type="dxa"/>
            <w:shd w:val="clear" w:color="auto" w:fill="auto"/>
            <w:vAlign w:val="center"/>
          </w:tcPr>
          <w:p w14:paraId="2FD3592D">
            <w:pPr>
              <w:spacing w:line="300" w:lineRule="exact"/>
              <w:jc w:val="left"/>
              <w:rPr>
                <w:rFonts w:hint="eastAsia" w:ascii="方正书宋_GBK" w:eastAsia="方正书宋_GBK"/>
                <w:color w:val="auto"/>
              </w:rPr>
            </w:pPr>
            <w:r>
              <w:rPr>
                <w:rFonts w:hint="eastAsia" w:ascii="方正书宋_GBK" w:eastAsia="方正书宋_GBK"/>
                <w:color w:val="auto"/>
                <w:lang w:eastAsia="zh-CN"/>
              </w:rPr>
              <w:t>村干部</w:t>
            </w:r>
            <w:r>
              <w:rPr>
                <w:rFonts w:hint="eastAsia" w:ascii="方正书宋_GBK" w:eastAsia="方正书宋_GBK"/>
                <w:color w:val="auto"/>
              </w:rPr>
              <w:t>待遇保障程度</w:t>
            </w:r>
          </w:p>
        </w:tc>
        <w:tc>
          <w:tcPr>
            <w:tcW w:w="737" w:type="dxa"/>
            <w:shd w:val="clear" w:color="auto" w:fill="auto"/>
            <w:vAlign w:val="center"/>
          </w:tcPr>
          <w:p w14:paraId="0DE3F44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6D80F9A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4A7731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88%</w:t>
            </w:r>
          </w:p>
        </w:tc>
        <w:tc>
          <w:tcPr>
            <w:tcW w:w="737" w:type="dxa"/>
            <w:shd w:val="clear" w:color="auto" w:fill="auto"/>
            <w:vAlign w:val="center"/>
          </w:tcPr>
          <w:p w14:paraId="7BF68CC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A21C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1A824B8">
            <w:pPr>
              <w:spacing w:line="300" w:lineRule="exact"/>
              <w:jc w:val="left"/>
              <w:rPr>
                <w:rFonts w:hint="eastAsia" w:ascii="方正书宋_GBK" w:eastAsia="方正书宋_GBK"/>
                <w:b/>
                <w:color w:val="auto"/>
              </w:rPr>
            </w:pPr>
            <w:r>
              <w:rPr>
                <w:rFonts w:hint="eastAsia" w:ascii="方正书宋_GBK" w:eastAsia="方正书宋_GBK"/>
                <w:b/>
                <w:color w:val="auto"/>
              </w:rPr>
              <w:t>二十七、农村农业事务管理</w:t>
            </w:r>
          </w:p>
        </w:tc>
        <w:tc>
          <w:tcPr>
            <w:tcW w:w="1276" w:type="dxa"/>
            <w:shd w:val="clear" w:color="auto" w:fill="auto"/>
            <w:vAlign w:val="center"/>
          </w:tcPr>
          <w:p w14:paraId="5D8C9D05">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370.4</w:t>
            </w:r>
          </w:p>
          <w:p w14:paraId="59601AFF">
            <w:pPr>
              <w:spacing w:line="300" w:lineRule="exact"/>
              <w:jc w:val="left"/>
              <w:rPr>
                <w:rFonts w:hint="default" w:ascii="方正书宋_GBK" w:eastAsia="方正书宋_GBK"/>
                <w:color w:val="auto"/>
                <w:lang w:val="en-US" w:eastAsia="zh-CN"/>
              </w:rPr>
            </w:pPr>
          </w:p>
        </w:tc>
        <w:tc>
          <w:tcPr>
            <w:tcW w:w="2976" w:type="dxa"/>
            <w:shd w:val="clear" w:color="auto" w:fill="auto"/>
            <w:vAlign w:val="center"/>
          </w:tcPr>
          <w:p w14:paraId="4A08067B">
            <w:pPr>
              <w:spacing w:line="300" w:lineRule="exact"/>
              <w:jc w:val="left"/>
              <w:rPr>
                <w:rFonts w:hint="eastAsia" w:ascii="方正书宋_GBK" w:eastAsia="方正书宋_GBK"/>
                <w:color w:val="auto"/>
              </w:rPr>
            </w:pPr>
            <w:r>
              <w:rPr>
                <w:rFonts w:hint="eastAsia" w:ascii="方正书宋_GBK" w:eastAsia="方正书宋_GBK"/>
                <w:color w:val="auto"/>
              </w:rPr>
              <w:t>提高农村管理水平，贯彻执行农、林现代化管理水平，推动实施农村面貌提升，组织实施扶贫开发、农业开发、整村推进小康建设</w:t>
            </w:r>
          </w:p>
        </w:tc>
        <w:tc>
          <w:tcPr>
            <w:tcW w:w="2976" w:type="dxa"/>
            <w:shd w:val="clear" w:color="auto" w:fill="auto"/>
            <w:vAlign w:val="center"/>
          </w:tcPr>
          <w:p w14:paraId="0759EBF8">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7" w:type="dxa"/>
            <w:shd w:val="clear" w:color="auto" w:fill="auto"/>
            <w:vAlign w:val="center"/>
          </w:tcPr>
          <w:p w14:paraId="001FA16A">
            <w:pPr>
              <w:spacing w:line="300" w:lineRule="exact"/>
              <w:jc w:val="left"/>
              <w:rPr>
                <w:rFonts w:hint="eastAsia" w:ascii="方正书宋_GBK" w:eastAsia="方正书宋_GBK"/>
                <w:color w:val="auto"/>
              </w:rPr>
            </w:pPr>
          </w:p>
        </w:tc>
        <w:tc>
          <w:tcPr>
            <w:tcW w:w="737" w:type="dxa"/>
            <w:shd w:val="clear" w:color="auto" w:fill="auto"/>
            <w:vAlign w:val="center"/>
          </w:tcPr>
          <w:p w14:paraId="1B6C7C1D">
            <w:pPr>
              <w:spacing w:line="300" w:lineRule="exact"/>
              <w:jc w:val="center"/>
              <w:rPr>
                <w:rFonts w:hint="eastAsia" w:ascii="方正书宋_GBK" w:eastAsia="方正书宋_GBK"/>
                <w:color w:val="auto"/>
              </w:rPr>
            </w:pPr>
          </w:p>
        </w:tc>
        <w:tc>
          <w:tcPr>
            <w:tcW w:w="737" w:type="dxa"/>
            <w:shd w:val="clear" w:color="auto" w:fill="auto"/>
            <w:vAlign w:val="center"/>
          </w:tcPr>
          <w:p w14:paraId="2F1D1B3C">
            <w:pPr>
              <w:spacing w:line="300" w:lineRule="exact"/>
              <w:jc w:val="center"/>
              <w:rPr>
                <w:rFonts w:hint="eastAsia" w:ascii="方正书宋_GBK" w:eastAsia="方正书宋_GBK"/>
                <w:color w:val="auto"/>
              </w:rPr>
            </w:pPr>
          </w:p>
        </w:tc>
        <w:tc>
          <w:tcPr>
            <w:tcW w:w="737" w:type="dxa"/>
            <w:shd w:val="clear" w:color="auto" w:fill="auto"/>
            <w:vAlign w:val="center"/>
          </w:tcPr>
          <w:p w14:paraId="66D2EFF4">
            <w:pPr>
              <w:spacing w:line="300" w:lineRule="exact"/>
              <w:jc w:val="center"/>
              <w:rPr>
                <w:rFonts w:hint="eastAsia" w:ascii="方正书宋_GBK" w:eastAsia="方正书宋_GBK"/>
                <w:color w:val="auto"/>
              </w:rPr>
            </w:pPr>
          </w:p>
        </w:tc>
        <w:tc>
          <w:tcPr>
            <w:tcW w:w="737" w:type="dxa"/>
            <w:shd w:val="clear" w:color="auto" w:fill="auto"/>
            <w:vAlign w:val="center"/>
          </w:tcPr>
          <w:p w14:paraId="006F808D">
            <w:pPr>
              <w:spacing w:line="300" w:lineRule="exact"/>
              <w:jc w:val="center"/>
              <w:rPr>
                <w:rFonts w:hint="eastAsia" w:ascii="方正书宋_GBK" w:eastAsia="方正书宋_GBK"/>
                <w:color w:val="auto"/>
              </w:rPr>
            </w:pPr>
          </w:p>
        </w:tc>
      </w:tr>
      <w:tr w14:paraId="33B66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472DC2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5A7B287F">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354.56</w:t>
            </w:r>
          </w:p>
        </w:tc>
        <w:tc>
          <w:tcPr>
            <w:tcW w:w="2976" w:type="dxa"/>
            <w:shd w:val="clear" w:color="auto" w:fill="auto"/>
            <w:vAlign w:val="center"/>
          </w:tcPr>
          <w:p w14:paraId="7C5A45C0">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p>
        </w:tc>
        <w:tc>
          <w:tcPr>
            <w:tcW w:w="2976" w:type="dxa"/>
            <w:shd w:val="clear" w:color="auto" w:fill="auto"/>
            <w:vAlign w:val="center"/>
          </w:tcPr>
          <w:p w14:paraId="7EC3EC08">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655F47CE">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7D383263">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E6797FC">
            <w:pPr>
              <w:spacing w:line="300" w:lineRule="exact"/>
              <w:jc w:val="center"/>
              <w:rPr>
                <w:rFonts w:hint="eastAsia"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140CCB8A">
            <w:pPr>
              <w:spacing w:line="300" w:lineRule="exact"/>
              <w:jc w:val="center"/>
              <w:rPr>
                <w:rFonts w:hint="eastAsia"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4DC6819F">
            <w:pPr>
              <w:spacing w:line="300" w:lineRule="exact"/>
              <w:jc w:val="center"/>
              <w:rPr>
                <w:rFonts w:hint="eastAsia" w:ascii="方正书宋_GBK" w:eastAsia="方正书宋_GBK"/>
                <w:color w:val="auto"/>
              </w:rPr>
            </w:pPr>
            <w:r>
              <w:rPr>
                <w:rFonts w:ascii="方正书宋_GBK" w:eastAsia="方正书宋_GBK"/>
                <w:color w:val="auto"/>
              </w:rPr>
              <w:t>60%</w:t>
            </w:r>
          </w:p>
        </w:tc>
      </w:tr>
      <w:tr w14:paraId="76320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40DC62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5723ED09">
            <w:pPr>
              <w:spacing w:line="300" w:lineRule="exact"/>
              <w:jc w:val="left"/>
              <w:rPr>
                <w:rFonts w:hint="default" w:ascii="方正书宋_GBK" w:eastAsia="方正书宋_GBK"/>
                <w:color w:val="auto"/>
                <w:lang w:val="en-US" w:eastAsia="zh-CN"/>
              </w:rPr>
            </w:pPr>
            <w:r>
              <w:rPr>
                <w:rFonts w:hint="eastAsia" w:ascii="方正书宋_GBK" w:eastAsia="方正书宋_GBK"/>
                <w:color w:val="auto"/>
                <w:lang w:val="en-US" w:eastAsia="zh-CN"/>
              </w:rPr>
              <w:t>15.84</w:t>
            </w:r>
          </w:p>
        </w:tc>
        <w:tc>
          <w:tcPr>
            <w:tcW w:w="2976" w:type="dxa"/>
            <w:shd w:val="clear" w:color="auto" w:fill="auto"/>
            <w:vAlign w:val="center"/>
          </w:tcPr>
          <w:p w14:paraId="5B5C95F6">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shd w:val="clear" w:color="auto" w:fill="auto"/>
            <w:vAlign w:val="center"/>
          </w:tcPr>
          <w:p w14:paraId="6745F574">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4266EF7C">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60BD9CD8">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937C9C0">
            <w:pPr>
              <w:spacing w:line="300" w:lineRule="exact"/>
              <w:jc w:val="center"/>
              <w:rPr>
                <w:rFonts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4C6D5314">
            <w:pPr>
              <w:spacing w:line="300" w:lineRule="exact"/>
              <w:jc w:val="center"/>
              <w:rPr>
                <w:rFonts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579FC745">
            <w:pPr>
              <w:spacing w:line="300" w:lineRule="exact"/>
              <w:jc w:val="center"/>
              <w:rPr>
                <w:rFonts w:ascii="方正书宋_GBK" w:eastAsia="方正书宋_GBK"/>
                <w:color w:val="auto"/>
              </w:rPr>
            </w:pPr>
            <w:r>
              <w:rPr>
                <w:rFonts w:ascii="方正书宋_GBK" w:eastAsia="方正书宋_GBK"/>
                <w:color w:val="auto"/>
              </w:rPr>
              <w:t>60%</w:t>
            </w:r>
          </w:p>
        </w:tc>
      </w:tr>
    </w:tbl>
    <w:p w14:paraId="66BBF130">
      <w:pPr>
        <w:spacing w:line="300" w:lineRule="exact"/>
        <w:jc w:val="left"/>
        <w:outlineLvl w:val="0"/>
        <w:rPr>
          <w:color w:val="auto"/>
        </w:rPr>
        <w:sectPr>
          <w:pgSz w:w="16839" w:h="11907" w:orient="landscape"/>
          <w:pgMar w:top="1020" w:right="1361" w:bottom="1020" w:left="1361" w:header="851" w:footer="992" w:gutter="0"/>
          <w:cols w:space="425" w:num="1"/>
          <w:docGrid w:type="lines" w:linePitch="312" w:charSpace="0"/>
        </w:sectPr>
      </w:pPr>
    </w:p>
    <w:p w14:paraId="575CE87A">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14:paraId="3F10EB77">
      <w:pPr>
        <w:ind w:firstLine="640" w:firstLineChars="200"/>
        <w:outlineLvl w:val="0"/>
        <w:rPr>
          <w:rFonts w:ascii="Times New Roman" w:hAnsi="Times New Roman" w:eastAsia="仿宋" w:cs="Times New Roman"/>
          <w:color w:val="auto"/>
          <w:sz w:val="32"/>
          <w:szCs w:val="24"/>
        </w:rPr>
      </w:pPr>
      <w:bookmarkStart w:id="2" w:name="_Toc471398468"/>
      <w:r>
        <w:rPr>
          <w:rFonts w:ascii="Times New Roman" w:hAnsi="Times New Roman" w:eastAsia="仿宋" w:cs="Times New Roman"/>
          <w:color w:val="auto"/>
          <w:sz w:val="32"/>
          <w:szCs w:val="24"/>
        </w:rPr>
        <w:t xml:space="preserve"> 201</w:t>
      </w:r>
      <w:r>
        <w:rPr>
          <w:rFonts w:hint="eastAsia" w:ascii="Times New Roman" w:hAnsi="Times New Roman" w:eastAsia="仿宋" w:cs="Times New Roman"/>
          <w:color w:val="auto"/>
          <w:sz w:val="32"/>
          <w:szCs w:val="24"/>
          <w:lang w:val="en-US" w:eastAsia="zh-CN"/>
        </w:rPr>
        <w:t>9</w:t>
      </w:r>
      <w:r>
        <w:rPr>
          <w:rFonts w:ascii="Times New Roman" w:hAnsi="Times New Roman" w:eastAsia="仿宋" w:cs="Times New Roman"/>
          <w:color w:val="auto"/>
          <w:sz w:val="32"/>
          <w:szCs w:val="24"/>
        </w:rPr>
        <w:t>年，</w:t>
      </w:r>
      <w:r>
        <w:rPr>
          <w:rFonts w:hint="eastAsia" w:ascii="Times New Roman" w:hAnsi="Times New Roman" w:eastAsia="仿宋" w:cs="Times New Roman"/>
          <w:color w:val="auto"/>
          <w:sz w:val="32"/>
          <w:szCs w:val="24"/>
        </w:rPr>
        <w:t>我</w:t>
      </w:r>
      <w:r>
        <w:rPr>
          <w:rFonts w:hint="eastAsia" w:ascii="Times New Roman" w:hAnsi="Times New Roman" w:eastAsia="仿宋" w:cs="Times New Roman"/>
          <w:color w:val="auto"/>
          <w:sz w:val="32"/>
          <w:szCs w:val="24"/>
          <w:lang w:eastAsia="zh-CN"/>
        </w:rPr>
        <w:t>镇没有</w:t>
      </w:r>
      <w:r>
        <w:rPr>
          <w:rFonts w:ascii="Times New Roman" w:hAnsi="Times New Roman" w:eastAsia="仿宋" w:cs="Times New Roman"/>
          <w:color w:val="auto"/>
          <w:sz w:val="32"/>
          <w:szCs w:val="24"/>
        </w:rPr>
        <w:t>安排政府采购预算。</w:t>
      </w:r>
      <w:bookmarkEnd w:id="2"/>
    </w:p>
    <w:p w14:paraId="49AA2EA7">
      <w:pPr>
        <w:jc w:val="center"/>
        <w:outlineLvl w:val="0"/>
        <w:rPr>
          <w:rFonts w:ascii="方正小标宋_GBK" w:eastAsia="方正小标宋_GBK"/>
          <w:color w:val="auto"/>
          <w:sz w:val="32"/>
        </w:rPr>
      </w:pPr>
      <w:bookmarkStart w:id="3" w:name="_Toc503971530"/>
      <w:r>
        <w:rPr>
          <w:rFonts w:hint="eastAsia" w:ascii="方正小标宋_GBK" w:eastAsia="方正小标宋_GBK"/>
          <w:color w:val="auto"/>
          <w:sz w:val="32"/>
        </w:rPr>
        <w:t>部门政府采购预算</w:t>
      </w:r>
      <w:bookmarkEnd w:id="3"/>
    </w:p>
    <w:tbl>
      <w:tblPr>
        <w:tblStyle w:val="6"/>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5E3BD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vAlign w:val="center"/>
          </w:tcPr>
          <w:p w14:paraId="4E6F7F06">
            <w:pPr>
              <w:spacing w:line="300" w:lineRule="exact"/>
              <w:jc w:val="left"/>
              <w:rPr>
                <w:rFonts w:ascii="方正小标宋_GBK" w:eastAsia="方正小标宋_GBK"/>
                <w:color w:val="auto"/>
                <w:sz w:val="24"/>
              </w:rPr>
            </w:pPr>
            <w:r>
              <w:rPr>
                <w:rFonts w:hint="eastAsia" w:ascii="方正小标宋_GBK" w:eastAsia="方正小标宋_GBK"/>
                <w:color w:val="auto"/>
                <w:sz w:val="24"/>
              </w:rPr>
              <w:t>9</w:t>
            </w:r>
            <w:r>
              <w:rPr>
                <w:rFonts w:hint="eastAsia" w:ascii="方正小标宋_GBK" w:eastAsia="方正小标宋_GBK"/>
                <w:color w:val="auto"/>
                <w:sz w:val="24"/>
                <w:lang w:val="en-US" w:eastAsia="zh-CN"/>
              </w:rPr>
              <w:t>93齐村镇人民政府</w:t>
            </w:r>
          </w:p>
        </w:tc>
        <w:tc>
          <w:tcPr>
            <w:tcW w:w="6693" w:type="dxa"/>
            <w:gridSpan w:val="7"/>
            <w:tcBorders>
              <w:top w:val="single" w:color="FFFFFF" w:sz="6" w:space="0"/>
              <w:left w:val="single" w:color="FFFFFF" w:sz="6" w:space="0"/>
              <w:right w:val="single" w:color="FFFFFF" w:sz="6" w:space="0"/>
            </w:tcBorders>
            <w:vAlign w:val="center"/>
          </w:tcPr>
          <w:p w14:paraId="218CC3D5">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17606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24672B94">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974" w:type="dxa"/>
            <w:vMerge w:val="restart"/>
            <w:vAlign w:val="center"/>
          </w:tcPr>
          <w:p w14:paraId="2026D1B6">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986" w:type="dxa"/>
            <w:vMerge w:val="restart"/>
            <w:vAlign w:val="center"/>
          </w:tcPr>
          <w:p w14:paraId="68FC2F3F">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760" w:type="dxa"/>
            <w:vMerge w:val="restart"/>
            <w:vAlign w:val="center"/>
          </w:tcPr>
          <w:p w14:paraId="107C17C4">
            <w:pPr>
              <w:spacing w:line="300" w:lineRule="exact"/>
              <w:jc w:val="center"/>
              <w:rPr>
                <w:rFonts w:ascii="方正书宋_GBK" w:eastAsia="方正书宋_GBK"/>
                <w:b/>
                <w:color w:val="auto"/>
              </w:rPr>
            </w:pPr>
            <w:r>
              <w:rPr>
                <w:rFonts w:hint="eastAsia" w:ascii="方正书宋_GBK" w:eastAsia="方正书宋_GBK"/>
                <w:b/>
                <w:color w:val="auto"/>
              </w:rPr>
              <w:t>数量</w:t>
            </w:r>
            <w:r>
              <w:rPr>
                <w:rFonts w:ascii="方正书宋_GBK" w:eastAsia="方正书宋_GBK"/>
                <w:b/>
                <w:color w:val="auto"/>
              </w:rPr>
              <w:t xml:space="preserve">  </w:t>
            </w:r>
            <w:r>
              <w:rPr>
                <w:rFonts w:hint="eastAsia" w:ascii="方正书宋_GBK" w:eastAsia="方正书宋_GBK"/>
                <w:b/>
                <w:color w:val="auto"/>
              </w:rPr>
              <w:t>单位</w:t>
            </w:r>
          </w:p>
        </w:tc>
        <w:tc>
          <w:tcPr>
            <w:tcW w:w="760" w:type="dxa"/>
            <w:vMerge w:val="restart"/>
            <w:vAlign w:val="center"/>
          </w:tcPr>
          <w:p w14:paraId="5594A346">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848" w:type="dxa"/>
            <w:vMerge w:val="restart"/>
            <w:vAlign w:val="center"/>
          </w:tcPr>
          <w:p w14:paraId="2B0FF0C3">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693" w:type="dxa"/>
            <w:gridSpan w:val="7"/>
            <w:vAlign w:val="center"/>
          </w:tcPr>
          <w:p w14:paraId="645E9E9C">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14:paraId="313D7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720252C1">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1099" w:type="dxa"/>
            <w:vMerge w:val="restart"/>
            <w:vAlign w:val="center"/>
          </w:tcPr>
          <w:p w14:paraId="17751BE0">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974" w:type="dxa"/>
            <w:vMerge w:val="continue"/>
            <w:vAlign w:val="center"/>
          </w:tcPr>
          <w:p w14:paraId="3E99CB34">
            <w:pPr>
              <w:spacing w:line="300" w:lineRule="exact"/>
              <w:jc w:val="left"/>
              <w:outlineLvl w:val="0"/>
              <w:rPr>
                <w:color w:val="auto"/>
              </w:rPr>
            </w:pPr>
          </w:p>
        </w:tc>
        <w:tc>
          <w:tcPr>
            <w:tcW w:w="986" w:type="dxa"/>
            <w:vMerge w:val="continue"/>
            <w:vAlign w:val="center"/>
          </w:tcPr>
          <w:p w14:paraId="58B6B75C">
            <w:pPr>
              <w:spacing w:line="300" w:lineRule="exact"/>
              <w:jc w:val="left"/>
              <w:outlineLvl w:val="0"/>
              <w:rPr>
                <w:color w:val="auto"/>
              </w:rPr>
            </w:pPr>
          </w:p>
        </w:tc>
        <w:tc>
          <w:tcPr>
            <w:tcW w:w="760" w:type="dxa"/>
            <w:vMerge w:val="continue"/>
            <w:vAlign w:val="center"/>
          </w:tcPr>
          <w:p w14:paraId="53D4C562">
            <w:pPr>
              <w:spacing w:line="300" w:lineRule="exact"/>
              <w:jc w:val="left"/>
              <w:outlineLvl w:val="0"/>
              <w:rPr>
                <w:color w:val="auto"/>
              </w:rPr>
            </w:pPr>
          </w:p>
        </w:tc>
        <w:tc>
          <w:tcPr>
            <w:tcW w:w="760" w:type="dxa"/>
            <w:vMerge w:val="continue"/>
            <w:vAlign w:val="center"/>
          </w:tcPr>
          <w:p w14:paraId="5CFAC1EB">
            <w:pPr>
              <w:spacing w:line="300" w:lineRule="exact"/>
              <w:jc w:val="left"/>
              <w:outlineLvl w:val="0"/>
              <w:rPr>
                <w:color w:val="auto"/>
              </w:rPr>
            </w:pPr>
          </w:p>
        </w:tc>
        <w:tc>
          <w:tcPr>
            <w:tcW w:w="848" w:type="dxa"/>
            <w:vMerge w:val="continue"/>
            <w:vAlign w:val="center"/>
          </w:tcPr>
          <w:p w14:paraId="244AD1E0">
            <w:pPr>
              <w:spacing w:line="300" w:lineRule="exact"/>
              <w:jc w:val="left"/>
              <w:outlineLvl w:val="0"/>
              <w:rPr>
                <w:color w:val="auto"/>
              </w:rPr>
            </w:pPr>
          </w:p>
        </w:tc>
        <w:tc>
          <w:tcPr>
            <w:tcW w:w="961" w:type="dxa"/>
            <w:vMerge w:val="restart"/>
            <w:vAlign w:val="center"/>
          </w:tcPr>
          <w:p w14:paraId="014C271B">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811" w:type="dxa"/>
            <w:gridSpan w:val="5"/>
            <w:vAlign w:val="center"/>
          </w:tcPr>
          <w:p w14:paraId="2516C9E0">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921" w:type="dxa"/>
            <w:vMerge w:val="restart"/>
            <w:vAlign w:val="center"/>
          </w:tcPr>
          <w:p w14:paraId="751CF0CC">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14:paraId="04F0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8" w:type="dxa"/>
            <w:vMerge w:val="continue"/>
            <w:vAlign w:val="center"/>
          </w:tcPr>
          <w:p w14:paraId="0F77A161">
            <w:pPr>
              <w:spacing w:line="300" w:lineRule="exact"/>
              <w:jc w:val="left"/>
              <w:outlineLvl w:val="0"/>
              <w:rPr>
                <w:color w:val="auto"/>
              </w:rPr>
            </w:pPr>
          </w:p>
        </w:tc>
        <w:tc>
          <w:tcPr>
            <w:tcW w:w="1099" w:type="dxa"/>
            <w:vMerge w:val="continue"/>
            <w:vAlign w:val="center"/>
          </w:tcPr>
          <w:p w14:paraId="3C11E3ED">
            <w:pPr>
              <w:spacing w:line="300" w:lineRule="exact"/>
              <w:jc w:val="left"/>
              <w:outlineLvl w:val="0"/>
              <w:rPr>
                <w:color w:val="auto"/>
              </w:rPr>
            </w:pPr>
          </w:p>
        </w:tc>
        <w:tc>
          <w:tcPr>
            <w:tcW w:w="974" w:type="dxa"/>
            <w:vMerge w:val="continue"/>
            <w:vAlign w:val="center"/>
          </w:tcPr>
          <w:p w14:paraId="1BEBF4E8">
            <w:pPr>
              <w:spacing w:line="300" w:lineRule="exact"/>
              <w:jc w:val="left"/>
              <w:outlineLvl w:val="0"/>
              <w:rPr>
                <w:color w:val="auto"/>
              </w:rPr>
            </w:pPr>
          </w:p>
        </w:tc>
        <w:tc>
          <w:tcPr>
            <w:tcW w:w="986" w:type="dxa"/>
            <w:vMerge w:val="continue"/>
            <w:vAlign w:val="center"/>
          </w:tcPr>
          <w:p w14:paraId="54269703">
            <w:pPr>
              <w:spacing w:line="300" w:lineRule="exact"/>
              <w:jc w:val="left"/>
              <w:outlineLvl w:val="0"/>
              <w:rPr>
                <w:color w:val="auto"/>
              </w:rPr>
            </w:pPr>
          </w:p>
        </w:tc>
        <w:tc>
          <w:tcPr>
            <w:tcW w:w="760" w:type="dxa"/>
            <w:vMerge w:val="continue"/>
            <w:vAlign w:val="center"/>
          </w:tcPr>
          <w:p w14:paraId="504E71B3">
            <w:pPr>
              <w:spacing w:line="300" w:lineRule="exact"/>
              <w:jc w:val="left"/>
              <w:outlineLvl w:val="0"/>
              <w:rPr>
                <w:color w:val="auto"/>
              </w:rPr>
            </w:pPr>
          </w:p>
        </w:tc>
        <w:tc>
          <w:tcPr>
            <w:tcW w:w="760" w:type="dxa"/>
            <w:vMerge w:val="continue"/>
            <w:vAlign w:val="center"/>
          </w:tcPr>
          <w:p w14:paraId="13C4FB5B">
            <w:pPr>
              <w:spacing w:line="300" w:lineRule="exact"/>
              <w:jc w:val="left"/>
              <w:outlineLvl w:val="0"/>
              <w:rPr>
                <w:color w:val="auto"/>
              </w:rPr>
            </w:pPr>
          </w:p>
        </w:tc>
        <w:tc>
          <w:tcPr>
            <w:tcW w:w="848" w:type="dxa"/>
            <w:vMerge w:val="continue"/>
            <w:vAlign w:val="center"/>
          </w:tcPr>
          <w:p w14:paraId="776AFCA9">
            <w:pPr>
              <w:spacing w:line="300" w:lineRule="exact"/>
              <w:jc w:val="left"/>
              <w:outlineLvl w:val="0"/>
              <w:rPr>
                <w:color w:val="auto"/>
              </w:rPr>
            </w:pPr>
          </w:p>
        </w:tc>
        <w:tc>
          <w:tcPr>
            <w:tcW w:w="961" w:type="dxa"/>
            <w:vMerge w:val="continue"/>
            <w:vAlign w:val="center"/>
          </w:tcPr>
          <w:p w14:paraId="5DB0C91E">
            <w:pPr>
              <w:spacing w:line="300" w:lineRule="exact"/>
              <w:jc w:val="left"/>
              <w:outlineLvl w:val="0"/>
              <w:rPr>
                <w:color w:val="auto"/>
              </w:rPr>
            </w:pPr>
          </w:p>
        </w:tc>
        <w:tc>
          <w:tcPr>
            <w:tcW w:w="961" w:type="dxa"/>
            <w:vAlign w:val="center"/>
          </w:tcPr>
          <w:p w14:paraId="3FE2C83D">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961" w:type="dxa"/>
            <w:vAlign w:val="center"/>
          </w:tcPr>
          <w:p w14:paraId="0200B313">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961" w:type="dxa"/>
            <w:vAlign w:val="center"/>
          </w:tcPr>
          <w:p w14:paraId="25CF20A2">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964" w:type="dxa"/>
            <w:vAlign w:val="center"/>
          </w:tcPr>
          <w:p w14:paraId="3A96D1A0">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964" w:type="dxa"/>
            <w:vAlign w:val="center"/>
          </w:tcPr>
          <w:p w14:paraId="1B2B0A59">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921" w:type="dxa"/>
            <w:vMerge w:val="continue"/>
            <w:vAlign w:val="center"/>
          </w:tcPr>
          <w:p w14:paraId="66CE064D">
            <w:pPr>
              <w:spacing w:line="300" w:lineRule="exact"/>
              <w:jc w:val="left"/>
              <w:outlineLvl w:val="0"/>
              <w:rPr>
                <w:color w:val="auto"/>
              </w:rPr>
            </w:pPr>
          </w:p>
        </w:tc>
      </w:tr>
      <w:tr w14:paraId="40563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448" w:type="dxa"/>
            <w:vAlign w:val="center"/>
          </w:tcPr>
          <w:p w14:paraId="3064147B">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1099" w:type="dxa"/>
            <w:vAlign w:val="center"/>
          </w:tcPr>
          <w:p w14:paraId="506A6C2F">
            <w:pPr>
              <w:spacing w:line="300" w:lineRule="exact"/>
              <w:jc w:val="right"/>
              <w:rPr>
                <w:rFonts w:ascii="方正书宋_GBK" w:eastAsia="方正书宋_GBK"/>
                <w:b/>
                <w:color w:val="auto"/>
              </w:rPr>
            </w:pPr>
          </w:p>
        </w:tc>
        <w:tc>
          <w:tcPr>
            <w:tcW w:w="974" w:type="dxa"/>
            <w:vAlign w:val="center"/>
          </w:tcPr>
          <w:p w14:paraId="2BC4C81A">
            <w:pPr>
              <w:spacing w:line="300" w:lineRule="exact"/>
              <w:jc w:val="left"/>
              <w:rPr>
                <w:rFonts w:ascii="方正书宋_GBK" w:eastAsia="方正书宋_GBK"/>
                <w:b/>
                <w:color w:val="auto"/>
              </w:rPr>
            </w:pPr>
          </w:p>
        </w:tc>
        <w:tc>
          <w:tcPr>
            <w:tcW w:w="986" w:type="dxa"/>
            <w:vAlign w:val="center"/>
          </w:tcPr>
          <w:p w14:paraId="02EC0D40">
            <w:pPr>
              <w:spacing w:line="300" w:lineRule="exact"/>
              <w:jc w:val="left"/>
              <w:rPr>
                <w:rFonts w:ascii="方正书宋_GBK" w:eastAsia="方正书宋_GBK"/>
                <w:b/>
                <w:color w:val="auto"/>
              </w:rPr>
            </w:pPr>
          </w:p>
        </w:tc>
        <w:tc>
          <w:tcPr>
            <w:tcW w:w="760" w:type="dxa"/>
            <w:vAlign w:val="center"/>
          </w:tcPr>
          <w:p w14:paraId="631B8A08">
            <w:pPr>
              <w:spacing w:line="300" w:lineRule="exact"/>
              <w:jc w:val="left"/>
              <w:rPr>
                <w:rFonts w:ascii="方正书宋_GBK" w:eastAsia="方正书宋_GBK"/>
                <w:b/>
                <w:color w:val="auto"/>
              </w:rPr>
            </w:pPr>
          </w:p>
        </w:tc>
        <w:tc>
          <w:tcPr>
            <w:tcW w:w="760" w:type="dxa"/>
            <w:vAlign w:val="center"/>
          </w:tcPr>
          <w:p w14:paraId="6AD89FCA">
            <w:pPr>
              <w:spacing w:line="300" w:lineRule="exact"/>
              <w:jc w:val="right"/>
              <w:rPr>
                <w:rFonts w:ascii="方正书宋_GBK" w:eastAsia="方正书宋_GBK"/>
                <w:b/>
                <w:color w:val="auto"/>
              </w:rPr>
            </w:pPr>
          </w:p>
        </w:tc>
        <w:tc>
          <w:tcPr>
            <w:tcW w:w="848" w:type="dxa"/>
            <w:vAlign w:val="center"/>
          </w:tcPr>
          <w:p w14:paraId="7F43392B">
            <w:pPr>
              <w:spacing w:line="300" w:lineRule="exact"/>
              <w:jc w:val="right"/>
              <w:rPr>
                <w:rFonts w:ascii="方正书宋_GBK" w:eastAsia="方正书宋_GBK"/>
                <w:b/>
                <w:color w:val="auto"/>
              </w:rPr>
            </w:pPr>
          </w:p>
        </w:tc>
        <w:tc>
          <w:tcPr>
            <w:tcW w:w="961" w:type="dxa"/>
            <w:vAlign w:val="center"/>
          </w:tcPr>
          <w:p w14:paraId="0F5B2DE9">
            <w:pPr>
              <w:spacing w:line="300" w:lineRule="exact"/>
              <w:jc w:val="right"/>
              <w:rPr>
                <w:rFonts w:hint="eastAsia" w:ascii="方正书宋_GBK" w:eastAsia="方正书宋_GBK"/>
                <w:b/>
                <w:color w:val="auto"/>
                <w:lang w:val="en-US" w:eastAsia="zh-CN"/>
              </w:rPr>
            </w:pPr>
            <w:r>
              <w:rPr>
                <w:rFonts w:hint="eastAsia" w:ascii="方正书宋_GBK" w:eastAsia="方正书宋_GBK"/>
                <w:b/>
                <w:color w:val="auto"/>
                <w:lang w:val="en-US" w:eastAsia="zh-CN"/>
              </w:rPr>
              <w:t>0</w:t>
            </w:r>
          </w:p>
        </w:tc>
        <w:tc>
          <w:tcPr>
            <w:tcW w:w="961" w:type="dxa"/>
            <w:vAlign w:val="center"/>
          </w:tcPr>
          <w:p w14:paraId="65DD393A">
            <w:pPr>
              <w:spacing w:line="300" w:lineRule="exact"/>
              <w:jc w:val="right"/>
              <w:rPr>
                <w:rFonts w:hint="eastAsia" w:ascii="方正书宋_GBK" w:eastAsia="方正书宋_GBK"/>
                <w:b/>
                <w:color w:val="auto"/>
                <w:lang w:val="en-US" w:eastAsia="zh-CN"/>
              </w:rPr>
            </w:pPr>
            <w:r>
              <w:rPr>
                <w:rFonts w:hint="eastAsia" w:ascii="方正书宋_GBK" w:eastAsia="方正书宋_GBK"/>
                <w:b/>
                <w:color w:val="auto"/>
                <w:lang w:val="en-US" w:eastAsia="zh-CN"/>
              </w:rPr>
              <w:t>0</w:t>
            </w:r>
          </w:p>
        </w:tc>
        <w:tc>
          <w:tcPr>
            <w:tcW w:w="961" w:type="dxa"/>
            <w:vAlign w:val="center"/>
          </w:tcPr>
          <w:p w14:paraId="2BB43950">
            <w:pPr>
              <w:spacing w:line="300" w:lineRule="exact"/>
              <w:jc w:val="right"/>
              <w:rPr>
                <w:rFonts w:hint="eastAsia" w:ascii="方正书宋_GBK" w:eastAsia="方正书宋_GBK"/>
                <w:b/>
                <w:color w:val="auto"/>
                <w:lang w:val="en-US" w:eastAsia="zh-CN"/>
              </w:rPr>
            </w:pPr>
            <w:r>
              <w:rPr>
                <w:rFonts w:hint="eastAsia" w:ascii="方正书宋_GBK" w:eastAsia="方正书宋_GBK"/>
                <w:b/>
                <w:color w:val="auto"/>
                <w:lang w:val="en-US" w:eastAsia="zh-CN"/>
              </w:rPr>
              <w:t>0</w:t>
            </w:r>
          </w:p>
        </w:tc>
        <w:tc>
          <w:tcPr>
            <w:tcW w:w="961" w:type="dxa"/>
            <w:vAlign w:val="center"/>
          </w:tcPr>
          <w:p w14:paraId="4D17EE97">
            <w:pPr>
              <w:spacing w:line="300" w:lineRule="exact"/>
              <w:jc w:val="right"/>
              <w:rPr>
                <w:rFonts w:ascii="方正书宋_GBK" w:eastAsia="方正书宋_GBK"/>
                <w:b/>
                <w:color w:val="auto"/>
              </w:rPr>
            </w:pPr>
          </w:p>
        </w:tc>
        <w:tc>
          <w:tcPr>
            <w:tcW w:w="964" w:type="dxa"/>
            <w:vAlign w:val="center"/>
          </w:tcPr>
          <w:p w14:paraId="0CCA0E4A">
            <w:pPr>
              <w:spacing w:line="300" w:lineRule="exact"/>
              <w:jc w:val="right"/>
              <w:rPr>
                <w:rFonts w:ascii="方正书宋_GBK" w:eastAsia="方正书宋_GBK"/>
                <w:b/>
                <w:color w:val="auto"/>
              </w:rPr>
            </w:pPr>
          </w:p>
        </w:tc>
        <w:tc>
          <w:tcPr>
            <w:tcW w:w="964" w:type="dxa"/>
            <w:vAlign w:val="center"/>
          </w:tcPr>
          <w:p w14:paraId="7D58CC2B">
            <w:pPr>
              <w:spacing w:line="300" w:lineRule="exact"/>
              <w:jc w:val="right"/>
              <w:rPr>
                <w:rFonts w:ascii="方正书宋_GBK" w:eastAsia="方正书宋_GBK"/>
                <w:b/>
                <w:color w:val="auto"/>
              </w:rPr>
            </w:pPr>
          </w:p>
        </w:tc>
        <w:tc>
          <w:tcPr>
            <w:tcW w:w="921" w:type="dxa"/>
            <w:vAlign w:val="center"/>
          </w:tcPr>
          <w:p w14:paraId="681807D5">
            <w:pPr>
              <w:spacing w:line="300" w:lineRule="exact"/>
              <w:jc w:val="right"/>
              <w:rPr>
                <w:rFonts w:ascii="方正书宋_GBK" w:eastAsia="方正书宋_GBK"/>
                <w:b/>
                <w:color w:val="auto"/>
              </w:rPr>
            </w:pPr>
          </w:p>
        </w:tc>
      </w:tr>
      <w:tr w14:paraId="652D6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1F2A2642">
            <w:pPr>
              <w:spacing w:line="300" w:lineRule="exact"/>
              <w:jc w:val="center"/>
              <w:rPr>
                <w:rFonts w:ascii="方正书宋_GBK" w:eastAsia="方正书宋_GBK"/>
                <w:b/>
                <w:color w:val="auto"/>
              </w:rPr>
            </w:pPr>
            <w:r>
              <w:rPr>
                <w:rFonts w:hint="eastAsia" w:ascii="方正书宋_GBK" w:eastAsia="方正书宋_GBK"/>
                <w:b/>
                <w:color w:val="auto"/>
              </w:rPr>
              <w:t>曲阳县</w:t>
            </w:r>
            <w:r>
              <w:rPr>
                <w:rFonts w:hint="eastAsia" w:ascii="方正书宋_GBK" w:eastAsia="方正书宋_GBK"/>
                <w:b/>
                <w:color w:val="auto"/>
                <w:lang w:eastAsia="zh-CN"/>
              </w:rPr>
              <w:t>齐村镇</w:t>
            </w:r>
            <w:r>
              <w:rPr>
                <w:rFonts w:hint="eastAsia" w:ascii="方正书宋_GBK" w:eastAsia="方正书宋_GBK"/>
                <w:b/>
                <w:color w:val="auto"/>
              </w:rPr>
              <w:t>（政府）小计</w:t>
            </w:r>
          </w:p>
        </w:tc>
        <w:tc>
          <w:tcPr>
            <w:tcW w:w="1099" w:type="dxa"/>
            <w:vAlign w:val="center"/>
          </w:tcPr>
          <w:p w14:paraId="5BD25C99">
            <w:pPr>
              <w:spacing w:line="300" w:lineRule="exact"/>
              <w:jc w:val="right"/>
              <w:rPr>
                <w:rFonts w:ascii="方正书宋_GBK" w:eastAsia="方正书宋_GBK"/>
                <w:b/>
                <w:color w:val="auto"/>
              </w:rPr>
            </w:pPr>
          </w:p>
        </w:tc>
        <w:tc>
          <w:tcPr>
            <w:tcW w:w="974" w:type="dxa"/>
            <w:vAlign w:val="center"/>
          </w:tcPr>
          <w:p w14:paraId="2F0BC3CC">
            <w:pPr>
              <w:spacing w:line="300" w:lineRule="exact"/>
              <w:jc w:val="left"/>
              <w:rPr>
                <w:rFonts w:ascii="方正书宋_GBK" w:eastAsia="方正书宋_GBK"/>
                <w:b/>
                <w:color w:val="auto"/>
              </w:rPr>
            </w:pPr>
          </w:p>
        </w:tc>
        <w:tc>
          <w:tcPr>
            <w:tcW w:w="986" w:type="dxa"/>
            <w:vAlign w:val="center"/>
          </w:tcPr>
          <w:p w14:paraId="672E9DCE">
            <w:pPr>
              <w:spacing w:line="300" w:lineRule="exact"/>
              <w:jc w:val="left"/>
              <w:rPr>
                <w:rFonts w:ascii="方正书宋_GBK" w:eastAsia="方正书宋_GBK"/>
                <w:b/>
                <w:color w:val="auto"/>
              </w:rPr>
            </w:pPr>
          </w:p>
        </w:tc>
        <w:tc>
          <w:tcPr>
            <w:tcW w:w="760" w:type="dxa"/>
            <w:vAlign w:val="center"/>
          </w:tcPr>
          <w:p w14:paraId="3A31E978">
            <w:pPr>
              <w:spacing w:line="300" w:lineRule="exact"/>
              <w:jc w:val="left"/>
              <w:rPr>
                <w:rFonts w:ascii="方正书宋_GBK" w:eastAsia="方正书宋_GBK"/>
                <w:b/>
                <w:color w:val="auto"/>
              </w:rPr>
            </w:pPr>
          </w:p>
        </w:tc>
        <w:tc>
          <w:tcPr>
            <w:tcW w:w="760" w:type="dxa"/>
            <w:vAlign w:val="center"/>
          </w:tcPr>
          <w:p w14:paraId="575C292A">
            <w:pPr>
              <w:spacing w:line="300" w:lineRule="exact"/>
              <w:jc w:val="right"/>
              <w:rPr>
                <w:rFonts w:ascii="方正书宋_GBK" w:eastAsia="方正书宋_GBK"/>
                <w:b/>
                <w:color w:val="auto"/>
              </w:rPr>
            </w:pPr>
          </w:p>
        </w:tc>
        <w:tc>
          <w:tcPr>
            <w:tcW w:w="848" w:type="dxa"/>
            <w:vAlign w:val="center"/>
          </w:tcPr>
          <w:p w14:paraId="77C91E03">
            <w:pPr>
              <w:spacing w:line="300" w:lineRule="exact"/>
              <w:jc w:val="right"/>
              <w:rPr>
                <w:rFonts w:ascii="方正书宋_GBK" w:eastAsia="方正书宋_GBK"/>
                <w:b/>
                <w:color w:val="auto"/>
              </w:rPr>
            </w:pPr>
          </w:p>
        </w:tc>
        <w:tc>
          <w:tcPr>
            <w:tcW w:w="961" w:type="dxa"/>
            <w:vAlign w:val="center"/>
          </w:tcPr>
          <w:p w14:paraId="0F0E77BE">
            <w:pPr>
              <w:spacing w:line="300" w:lineRule="exact"/>
              <w:jc w:val="right"/>
              <w:rPr>
                <w:rFonts w:hint="eastAsia" w:ascii="方正书宋_GBK" w:eastAsia="方正书宋_GBK"/>
                <w:b/>
                <w:color w:val="auto"/>
                <w:lang w:val="en-US" w:eastAsia="zh-CN"/>
              </w:rPr>
            </w:pPr>
            <w:r>
              <w:rPr>
                <w:rFonts w:hint="eastAsia" w:ascii="方正书宋_GBK" w:eastAsia="方正书宋_GBK"/>
                <w:b/>
                <w:color w:val="auto"/>
                <w:lang w:val="en-US" w:eastAsia="zh-CN"/>
              </w:rPr>
              <w:t>0</w:t>
            </w:r>
          </w:p>
        </w:tc>
        <w:tc>
          <w:tcPr>
            <w:tcW w:w="961" w:type="dxa"/>
            <w:vAlign w:val="center"/>
          </w:tcPr>
          <w:p w14:paraId="7FCDC42B">
            <w:pPr>
              <w:spacing w:line="300" w:lineRule="exact"/>
              <w:jc w:val="right"/>
              <w:rPr>
                <w:rFonts w:hint="eastAsia" w:ascii="方正书宋_GBK" w:eastAsia="方正书宋_GBK"/>
                <w:b/>
                <w:color w:val="auto"/>
                <w:lang w:val="en-US" w:eastAsia="zh-CN"/>
              </w:rPr>
            </w:pPr>
            <w:r>
              <w:rPr>
                <w:rFonts w:hint="eastAsia" w:ascii="方正书宋_GBK" w:eastAsia="方正书宋_GBK"/>
                <w:b/>
                <w:color w:val="auto"/>
                <w:lang w:val="en-US" w:eastAsia="zh-CN"/>
              </w:rPr>
              <w:t>0</w:t>
            </w:r>
          </w:p>
        </w:tc>
        <w:tc>
          <w:tcPr>
            <w:tcW w:w="961" w:type="dxa"/>
            <w:vAlign w:val="center"/>
          </w:tcPr>
          <w:p w14:paraId="1FDDEB84">
            <w:pPr>
              <w:spacing w:line="300" w:lineRule="exact"/>
              <w:jc w:val="right"/>
              <w:rPr>
                <w:rFonts w:hint="eastAsia" w:ascii="方正书宋_GBK" w:eastAsia="方正书宋_GBK"/>
                <w:b/>
                <w:color w:val="auto"/>
                <w:lang w:val="en-US" w:eastAsia="zh-CN"/>
              </w:rPr>
            </w:pPr>
            <w:r>
              <w:rPr>
                <w:rFonts w:hint="eastAsia" w:ascii="方正书宋_GBK" w:eastAsia="方正书宋_GBK"/>
                <w:b/>
                <w:color w:val="auto"/>
                <w:lang w:val="en-US" w:eastAsia="zh-CN"/>
              </w:rPr>
              <w:t>0</w:t>
            </w:r>
          </w:p>
        </w:tc>
        <w:tc>
          <w:tcPr>
            <w:tcW w:w="961" w:type="dxa"/>
            <w:vAlign w:val="center"/>
          </w:tcPr>
          <w:p w14:paraId="2CE58C8F">
            <w:pPr>
              <w:spacing w:line="300" w:lineRule="exact"/>
              <w:jc w:val="right"/>
              <w:rPr>
                <w:rFonts w:ascii="方正书宋_GBK" w:eastAsia="方正书宋_GBK"/>
                <w:b/>
                <w:color w:val="auto"/>
              </w:rPr>
            </w:pPr>
          </w:p>
        </w:tc>
        <w:tc>
          <w:tcPr>
            <w:tcW w:w="964" w:type="dxa"/>
            <w:vAlign w:val="center"/>
          </w:tcPr>
          <w:p w14:paraId="38D52580">
            <w:pPr>
              <w:spacing w:line="300" w:lineRule="exact"/>
              <w:jc w:val="right"/>
              <w:rPr>
                <w:rFonts w:ascii="方正书宋_GBK" w:eastAsia="方正书宋_GBK"/>
                <w:b/>
                <w:color w:val="auto"/>
              </w:rPr>
            </w:pPr>
          </w:p>
        </w:tc>
        <w:tc>
          <w:tcPr>
            <w:tcW w:w="964" w:type="dxa"/>
            <w:vAlign w:val="center"/>
          </w:tcPr>
          <w:p w14:paraId="7960B82D">
            <w:pPr>
              <w:spacing w:line="300" w:lineRule="exact"/>
              <w:jc w:val="right"/>
              <w:rPr>
                <w:rFonts w:ascii="方正书宋_GBK" w:eastAsia="方正书宋_GBK"/>
                <w:b/>
                <w:color w:val="auto"/>
              </w:rPr>
            </w:pPr>
          </w:p>
        </w:tc>
        <w:tc>
          <w:tcPr>
            <w:tcW w:w="921" w:type="dxa"/>
            <w:vAlign w:val="center"/>
          </w:tcPr>
          <w:p w14:paraId="3BF66B9B">
            <w:pPr>
              <w:spacing w:line="300" w:lineRule="exact"/>
              <w:jc w:val="right"/>
              <w:rPr>
                <w:rFonts w:ascii="方正书宋_GBK" w:eastAsia="方正书宋_GBK"/>
                <w:b/>
                <w:color w:val="auto"/>
              </w:rPr>
            </w:pPr>
          </w:p>
        </w:tc>
      </w:tr>
      <w:tr w14:paraId="6E736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5" w:hRule="atLeast"/>
          <w:jc w:val="center"/>
        </w:trPr>
        <w:tc>
          <w:tcPr>
            <w:tcW w:w="2448" w:type="dxa"/>
            <w:vAlign w:val="center"/>
          </w:tcPr>
          <w:p w14:paraId="0081C8DB">
            <w:pPr>
              <w:spacing w:line="300" w:lineRule="exact"/>
              <w:jc w:val="left"/>
              <w:rPr>
                <w:rFonts w:ascii="方正书宋_GBK" w:eastAsia="方正书宋_GBK"/>
                <w:color w:val="auto"/>
              </w:rPr>
            </w:pPr>
          </w:p>
        </w:tc>
        <w:tc>
          <w:tcPr>
            <w:tcW w:w="1099" w:type="dxa"/>
            <w:vAlign w:val="center"/>
          </w:tcPr>
          <w:p w14:paraId="71C01596">
            <w:pPr>
              <w:spacing w:line="300" w:lineRule="exact"/>
              <w:jc w:val="right"/>
              <w:rPr>
                <w:rFonts w:ascii="方正书宋_GBK" w:eastAsia="方正书宋_GBK"/>
                <w:color w:val="auto"/>
              </w:rPr>
            </w:pPr>
          </w:p>
        </w:tc>
        <w:tc>
          <w:tcPr>
            <w:tcW w:w="974" w:type="dxa"/>
            <w:vAlign w:val="center"/>
          </w:tcPr>
          <w:p w14:paraId="35CACBE8">
            <w:pPr>
              <w:spacing w:line="300" w:lineRule="exact"/>
              <w:jc w:val="left"/>
              <w:rPr>
                <w:rFonts w:ascii="方正书宋_GBK" w:eastAsia="方正书宋_GBK"/>
                <w:color w:val="auto"/>
              </w:rPr>
            </w:pPr>
          </w:p>
        </w:tc>
        <w:tc>
          <w:tcPr>
            <w:tcW w:w="986" w:type="dxa"/>
            <w:vAlign w:val="center"/>
          </w:tcPr>
          <w:p w14:paraId="15FFF69B">
            <w:pPr>
              <w:spacing w:line="300" w:lineRule="exact"/>
              <w:jc w:val="left"/>
              <w:rPr>
                <w:rFonts w:ascii="方正书宋_GBK" w:eastAsia="方正书宋_GBK"/>
                <w:color w:val="auto"/>
              </w:rPr>
            </w:pPr>
          </w:p>
        </w:tc>
        <w:tc>
          <w:tcPr>
            <w:tcW w:w="760" w:type="dxa"/>
            <w:vAlign w:val="center"/>
          </w:tcPr>
          <w:p w14:paraId="677BF436">
            <w:pPr>
              <w:spacing w:line="300" w:lineRule="exact"/>
              <w:jc w:val="left"/>
              <w:rPr>
                <w:rFonts w:ascii="方正书宋_GBK" w:eastAsia="方正书宋_GBK"/>
                <w:color w:val="auto"/>
              </w:rPr>
            </w:pPr>
          </w:p>
        </w:tc>
        <w:tc>
          <w:tcPr>
            <w:tcW w:w="760" w:type="dxa"/>
            <w:vAlign w:val="center"/>
          </w:tcPr>
          <w:p w14:paraId="059F9BC8">
            <w:pPr>
              <w:spacing w:line="300" w:lineRule="exact"/>
              <w:jc w:val="right"/>
              <w:rPr>
                <w:rFonts w:ascii="方正书宋_GBK" w:eastAsia="方正书宋_GBK"/>
                <w:color w:val="auto"/>
              </w:rPr>
            </w:pPr>
          </w:p>
        </w:tc>
        <w:tc>
          <w:tcPr>
            <w:tcW w:w="848" w:type="dxa"/>
            <w:vAlign w:val="center"/>
          </w:tcPr>
          <w:p w14:paraId="24EF61B3">
            <w:pPr>
              <w:spacing w:line="300" w:lineRule="exact"/>
              <w:jc w:val="right"/>
              <w:rPr>
                <w:rFonts w:ascii="方正书宋_GBK" w:eastAsia="方正书宋_GBK"/>
                <w:color w:val="auto"/>
              </w:rPr>
            </w:pPr>
          </w:p>
        </w:tc>
        <w:tc>
          <w:tcPr>
            <w:tcW w:w="961" w:type="dxa"/>
            <w:vAlign w:val="center"/>
          </w:tcPr>
          <w:p w14:paraId="62BCC775">
            <w:pPr>
              <w:spacing w:line="300" w:lineRule="exact"/>
              <w:jc w:val="right"/>
              <w:rPr>
                <w:rFonts w:hint="eastAsia" w:ascii="方正书宋_GBK" w:eastAsia="方正书宋_GBK"/>
                <w:color w:val="auto"/>
                <w:lang w:val="en-US" w:eastAsia="zh-CN"/>
              </w:rPr>
            </w:pPr>
            <w:r>
              <w:rPr>
                <w:rFonts w:hint="eastAsia" w:ascii="方正书宋_GBK" w:eastAsia="方正书宋_GBK"/>
                <w:color w:val="auto"/>
                <w:lang w:val="en-US" w:eastAsia="zh-CN"/>
              </w:rPr>
              <w:t>0</w:t>
            </w:r>
          </w:p>
        </w:tc>
        <w:tc>
          <w:tcPr>
            <w:tcW w:w="961" w:type="dxa"/>
            <w:vAlign w:val="center"/>
          </w:tcPr>
          <w:p w14:paraId="5BBB8104">
            <w:pPr>
              <w:spacing w:line="300" w:lineRule="exact"/>
              <w:jc w:val="right"/>
              <w:rPr>
                <w:rFonts w:hint="eastAsia" w:ascii="方正书宋_GBK" w:eastAsia="方正书宋_GBK"/>
                <w:color w:val="auto"/>
                <w:lang w:val="en-US" w:eastAsia="zh-CN"/>
              </w:rPr>
            </w:pPr>
            <w:r>
              <w:rPr>
                <w:rFonts w:hint="eastAsia" w:ascii="方正书宋_GBK" w:eastAsia="方正书宋_GBK"/>
                <w:color w:val="auto"/>
                <w:lang w:val="en-US" w:eastAsia="zh-CN"/>
              </w:rPr>
              <w:t>0</w:t>
            </w:r>
          </w:p>
        </w:tc>
        <w:tc>
          <w:tcPr>
            <w:tcW w:w="961" w:type="dxa"/>
            <w:vAlign w:val="center"/>
          </w:tcPr>
          <w:p w14:paraId="20693C28">
            <w:pPr>
              <w:spacing w:line="300" w:lineRule="exact"/>
              <w:jc w:val="right"/>
              <w:rPr>
                <w:rFonts w:hint="eastAsia" w:ascii="方正书宋_GBK" w:eastAsia="方正书宋_GBK"/>
                <w:color w:val="auto"/>
                <w:lang w:val="en-US" w:eastAsia="zh-CN"/>
              </w:rPr>
            </w:pPr>
            <w:r>
              <w:rPr>
                <w:rFonts w:hint="eastAsia" w:ascii="方正书宋_GBK" w:eastAsia="方正书宋_GBK"/>
                <w:color w:val="auto"/>
                <w:lang w:val="en-US" w:eastAsia="zh-CN"/>
              </w:rPr>
              <w:t>0</w:t>
            </w:r>
          </w:p>
        </w:tc>
        <w:tc>
          <w:tcPr>
            <w:tcW w:w="961" w:type="dxa"/>
            <w:vAlign w:val="center"/>
          </w:tcPr>
          <w:p w14:paraId="39FB4806">
            <w:pPr>
              <w:spacing w:line="300" w:lineRule="exact"/>
              <w:jc w:val="right"/>
              <w:rPr>
                <w:rFonts w:ascii="方正书宋_GBK" w:eastAsia="方正书宋_GBK"/>
                <w:color w:val="auto"/>
              </w:rPr>
            </w:pPr>
          </w:p>
        </w:tc>
        <w:tc>
          <w:tcPr>
            <w:tcW w:w="964" w:type="dxa"/>
            <w:vAlign w:val="center"/>
          </w:tcPr>
          <w:p w14:paraId="1D8325AB">
            <w:pPr>
              <w:spacing w:line="300" w:lineRule="exact"/>
              <w:jc w:val="right"/>
              <w:rPr>
                <w:rFonts w:ascii="方正书宋_GBK" w:eastAsia="方正书宋_GBK"/>
                <w:color w:val="auto"/>
              </w:rPr>
            </w:pPr>
          </w:p>
        </w:tc>
        <w:tc>
          <w:tcPr>
            <w:tcW w:w="964" w:type="dxa"/>
            <w:vAlign w:val="center"/>
          </w:tcPr>
          <w:p w14:paraId="58DE7234">
            <w:pPr>
              <w:spacing w:line="300" w:lineRule="exact"/>
              <w:jc w:val="right"/>
              <w:rPr>
                <w:rFonts w:ascii="方正书宋_GBK" w:eastAsia="方正书宋_GBK"/>
                <w:color w:val="auto"/>
              </w:rPr>
            </w:pPr>
          </w:p>
        </w:tc>
        <w:tc>
          <w:tcPr>
            <w:tcW w:w="921" w:type="dxa"/>
            <w:vAlign w:val="center"/>
          </w:tcPr>
          <w:p w14:paraId="77CA5800">
            <w:pPr>
              <w:spacing w:line="300" w:lineRule="exact"/>
              <w:jc w:val="right"/>
              <w:rPr>
                <w:rFonts w:ascii="方正书宋_GBK" w:eastAsia="方正书宋_GBK"/>
                <w:color w:val="auto"/>
              </w:rPr>
            </w:pPr>
          </w:p>
        </w:tc>
      </w:tr>
      <w:tr w14:paraId="503D7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20" w:hRule="atLeast"/>
          <w:jc w:val="center"/>
        </w:trPr>
        <w:tc>
          <w:tcPr>
            <w:tcW w:w="2448" w:type="dxa"/>
            <w:vAlign w:val="center"/>
          </w:tcPr>
          <w:p w14:paraId="682EEB03">
            <w:pPr>
              <w:spacing w:line="300" w:lineRule="exact"/>
              <w:jc w:val="left"/>
              <w:rPr>
                <w:rFonts w:ascii="方正书宋_GBK" w:eastAsia="方正书宋_GBK"/>
                <w:color w:val="auto"/>
              </w:rPr>
            </w:pPr>
          </w:p>
        </w:tc>
        <w:tc>
          <w:tcPr>
            <w:tcW w:w="1099" w:type="dxa"/>
            <w:vAlign w:val="center"/>
          </w:tcPr>
          <w:p w14:paraId="272F97B3">
            <w:pPr>
              <w:spacing w:line="300" w:lineRule="exact"/>
              <w:jc w:val="right"/>
              <w:rPr>
                <w:rFonts w:ascii="方正书宋_GBK" w:eastAsia="方正书宋_GBK"/>
                <w:color w:val="auto"/>
              </w:rPr>
            </w:pPr>
          </w:p>
        </w:tc>
        <w:tc>
          <w:tcPr>
            <w:tcW w:w="974" w:type="dxa"/>
            <w:vAlign w:val="center"/>
          </w:tcPr>
          <w:p w14:paraId="7A8B3200">
            <w:pPr>
              <w:spacing w:line="300" w:lineRule="exact"/>
              <w:jc w:val="left"/>
              <w:rPr>
                <w:rFonts w:ascii="方正书宋_GBK" w:eastAsia="方正书宋_GBK"/>
                <w:color w:val="auto"/>
              </w:rPr>
            </w:pPr>
          </w:p>
        </w:tc>
        <w:tc>
          <w:tcPr>
            <w:tcW w:w="986" w:type="dxa"/>
            <w:vAlign w:val="center"/>
          </w:tcPr>
          <w:p w14:paraId="2EDEADD4">
            <w:pPr>
              <w:spacing w:line="300" w:lineRule="exact"/>
              <w:jc w:val="left"/>
              <w:rPr>
                <w:rFonts w:ascii="方正书宋_GBK" w:eastAsia="方正书宋_GBK"/>
                <w:color w:val="auto"/>
              </w:rPr>
            </w:pPr>
          </w:p>
        </w:tc>
        <w:tc>
          <w:tcPr>
            <w:tcW w:w="760" w:type="dxa"/>
            <w:vAlign w:val="center"/>
          </w:tcPr>
          <w:p w14:paraId="75E72EFC">
            <w:pPr>
              <w:spacing w:line="300" w:lineRule="exact"/>
              <w:jc w:val="left"/>
              <w:rPr>
                <w:rFonts w:ascii="方正书宋_GBK" w:eastAsia="方正书宋_GBK"/>
                <w:color w:val="auto"/>
              </w:rPr>
            </w:pPr>
          </w:p>
        </w:tc>
        <w:tc>
          <w:tcPr>
            <w:tcW w:w="760" w:type="dxa"/>
            <w:vAlign w:val="center"/>
          </w:tcPr>
          <w:p w14:paraId="385F57C0">
            <w:pPr>
              <w:spacing w:line="300" w:lineRule="exact"/>
              <w:jc w:val="right"/>
              <w:rPr>
                <w:rFonts w:ascii="方正书宋_GBK" w:eastAsia="方正书宋_GBK"/>
                <w:color w:val="auto"/>
              </w:rPr>
            </w:pPr>
          </w:p>
        </w:tc>
        <w:tc>
          <w:tcPr>
            <w:tcW w:w="848" w:type="dxa"/>
            <w:vAlign w:val="center"/>
          </w:tcPr>
          <w:p w14:paraId="2D994D64">
            <w:pPr>
              <w:wordWrap w:val="0"/>
              <w:spacing w:line="300" w:lineRule="exact"/>
              <w:jc w:val="right"/>
              <w:rPr>
                <w:rFonts w:ascii="方正书宋_GBK" w:eastAsia="方正书宋_GBK"/>
                <w:color w:val="auto"/>
              </w:rPr>
            </w:pPr>
          </w:p>
        </w:tc>
        <w:tc>
          <w:tcPr>
            <w:tcW w:w="961" w:type="dxa"/>
            <w:vAlign w:val="center"/>
          </w:tcPr>
          <w:p w14:paraId="227F7A1C">
            <w:pPr>
              <w:spacing w:line="300" w:lineRule="exact"/>
              <w:jc w:val="right"/>
              <w:rPr>
                <w:rFonts w:hint="eastAsia" w:ascii="方正书宋_GBK" w:eastAsia="方正书宋_GBK"/>
                <w:color w:val="auto"/>
                <w:lang w:val="en-US" w:eastAsia="zh-CN"/>
              </w:rPr>
            </w:pPr>
            <w:r>
              <w:rPr>
                <w:rFonts w:hint="eastAsia" w:ascii="方正书宋_GBK" w:eastAsia="方正书宋_GBK"/>
                <w:color w:val="auto"/>
                <w:lang w:val="en-US" w:eastAsia="zh-CN"/>
              </w:rPr>
              <w:t>0</w:t>
            </w:r>
          </w:p>
        </w:tc>
        <w:tc>
          <w:tcPr>
            <w:tcW w:w="961" w:type="dxa"/>
            <w:vAlign w:val="center"/>
          </w:tcPr>
          <w:p w14:paraId="66277C0B">
            <w:pPr>
              <w:spacing w:line="300" w:lineRule="exact"/>
              <w:jc w:val="right"/>
              <w:rPr>
                <w:rFonts w:hint="eastAsia" w:ascii="方正书宋_GBK" w:eastAsia="方正书宋_GBK"/>
                <w:color w:val="auto"/>
                <w:lang w:val="en-US" w:eastAsia="zh-CN"/>
              </w:rPr>
            </w:pPr>
            <w:r>
              <w:rPr>
                <w:rFonts w:hint="eastAsia" w:ascii="方正书宋_GBK" w:eastAsia="方正书宋_GBK"/>
                <w:color w:val="auto"/>
                <w:lang w:val="en-US" w:eastAsia="zh-CN"/>
              </w:rPr>
              <w:t>0</w:t>
            </w:r>
          </w:p>
        </w:tc>
        <w:tc>
          <w:tcPr>
            <w:tcW w:w="961" w:type="dxa"/>
            <w:vAlign w:val="center"/>
          </w:tcPr>
          <w:p w14:paraId="3E57EBCD">
            <w:pPr>
              <w:spacing w:line="300" w:lineRule="exact"/>
              <w:jc w:val="right"/>
              <w:rPr>
                <w:rFonts w:hint="eastAsia" w:ascii="方正书宋_GBK" w:eastAsia="方正书宋_GBK"/>
                <w:color w:val="auto"/>
                <w:lang w:val="en-US" w:eastAsia="zh-CN"/>
              </w:rPr>
            </w:pPr>
            <w:r>
              <w:rPr>
                <w:rFonts w:hint="eastAsia" w:ascii="方正书宋_GBK" w:eastAsia="方正书宋_GBK"/>
                <w:color w:val="auto"/>
                <w:lang w:val="en-US" w:eastAsia="zh-CN"/>
              </w:rPr>
              <w:t>0</w:t>
            </w:r>
          </w:p>
        </w:tc>
        <w:tc>
          <w:tcPr>
            <w:tcW w:w="961" w:type="dxa"/>
            <w:vAlign w:val="center"/>
          </w:tcPr>
          <w:p w14:paraId="78793913">
            <w:pPr>
              <w:spacing w:line="300" w:lineRule="exact"/>
              <w:jc w:val="right"/>
              <w:rPr>
                <w:rFonts w:ascii="方正书宋_GBK" w:eastAsia="方正书宋_GBK"/>
                <w:color w:val="auto"/>
              </w:rPr>
            </w:pPr>
          </w:p>
        </w:tc>
        <w:tc>
          <w:tcPr>
            <w:tcW w:w="964" w:type="dxa"/>
            <w:vAlign w:val="center"/>
          </w:tcPr>
          <w:p w14:paraId="728903BE">
            <w:pPr>
              <w:spacing w:line="300" w:lineRule="exact"/>
              <w:jc w:val="right"/>
              <w:rPr>
                <w:rFonts w:ascii="方正书宋_GBK" w:eastAsia="方正书宋_GBK"/>
                <w:color w:val="auto"/>
              </w:rPr>
            </w:pPr>
          </w:p>
        </w:tc>
        <w:tc>
          <w:tcPr>
            <w:tcW w:w="964" w:type="dxa"/>
            <w:vAlign w:val="center"/>
          </w:tcPr>
          <w:p w14:paraId="40F4E447">
            <w:pPr>
              <w:spacing w:line="300" w:lineRule="exact"/>
              <w:jc w:val="right"/>
              <w:rPr>
                <w:rFonts w:ascii="方正书宋_GBK" w:eastAsia="方正书宋_GBK"/>
                <w:color w:val="auto"/>
              </w:rPr>
            </w:pPr>
          </w:p>
        </w:tc>
        <w:tc>
          <w:tcPr>
            <w:tcW w:w="921" w:type="dxa"/>
            <w:vAlign w:val="center"/>
          </w:tcPr>
          <w:p w14:paraId="14986F8E">
            <w:pPr>
              <w:spacing w:line="300" w:lineRule="exact"/>
              <w:jc w:val="right"/>
              <w:rPr>
                <w:rFonts w:ascii="方正书宋_GBK" w:eastAsia="方正书宋_GBK"/>
                <w:color w:val="auto"/>
              </w:rPr>
            </w:pPr>
          </w:p>
        </w:tc>
      </w:tr>
    </w:tbl>
    <w:p w14:paraId="420E1D39">
      <w:pPr>
        <w:autoSpaceDE w:val="0"/>
        <w:autoSpaceDN w:val="0"/>
        <w:adjustRightInd w:val="0"/>
        <w:ind w:firstLine="640" w:firstLineChars="200"/>
        <w:jc w:val="left"/>
        <w:rPr>
          <w:rFonts w:hint="eastAsia" w:ascii="黑体" w:hAnsi="黑体" w:eastAsia="黑体" w:cs="Times New Roman"/>
          <w:color w:val="auto"/>
          <w:sz w:val="32"/>
          <w:szCs w:val="32"/>
          <w:lang w:eastAsia="zh-CN"/>
        </w:rPr>
      </w:pPr>
      <w:r>
        <w:rPr>
          <w:rFonts w:hint="eastAsia" w:ascii="黑体" w:hAnsi="黑体" w:eastAsia="黑体" w:cs="Times New Roman"/>
          <w:color w:val="auto"/>
          <w:sz w:val="32"/>
          <w:szCs w:val="32"/>
          <w:lang w:eastAsia="zh-CN"/>
        </w:rPr>
        <w:t>注：</w:t>
      </w:r>
      <w:r>
        <w:rPr>
          <w:rFonts w:hint="eastAsia" w:ascii="Times New Roman" w:hAnsi="Times New Roman" w:eastAsia="仿宋" w:cs="Times New Roman"/>
          <w:color w:val="auto"/>
          <w:sz w:val="32"/>
          <w:szCs w:val="24"/>
        </w:rPr>
        <w:t>我</w:t>
      </w:r>
      <w:r>
        <w:rPr>
          <w:rFonts w:hint="eastAsia" w:ascii="Times New Roman" w:hAnsi="Times New Roman" w:eastAsia="仿宋" w:cs="Times New Roman"/>
          <w:color w:val="auto"/>
          <w:sz w:val="32"/>
          <w:szCs w:val="24"/>
          <w:lang w:eastAsia="zh-CN"/>
        </w:rPr>
        <w:t>镇没有</w:t>
      </w:r>
      <w:r>
        <w:rPr>
          <w:rFonts w:ascii="Times New Roman" w:hAnsi="Times New Roman" w:eastAsia="仿宋" w:cs="Times New Roman"/>
          <w:color w:val="auto"/>
          <w:sz w:val="32"/>
          <w:szCs w:val="24"/>
        </w:rPr>
        <w:t>安排政府采购预算</w:t>
      </w:r>
      <w:r>
        <w:rPr>
          <w:rFonts w:hint="eastAsia" w:ascii="Times New Roman" w:hAnsi="Times New Roman" w:eastAsia="仿宋" w:cs="Times New Roman"/>
          <w:color w:val="auto"/>
          <w:sz w:val="32"/>
          <w:szCs w:val="24"/>
          <w:lang w:eastAsia="zh-CN"/>
        </w:rPr>
        <w:t>，空表列示。</w:t>
      </w:r>
    </w:p>
    <w:p w14:paraId="668CB0AC">
      <w:pPr>
        <w:ind w:firstLine="640" w:firstLineChars="200"/>
        <w:outlineLvl w:val="0"/>
        <w:rPr>
          <w:rFonts w:hint="eastAsia" w:ascii="Times New Roman" w:hAnsi="Times New Roman" w:eastAsia="仿宋" w:cs="Times New Roman"/>
          <w:color w:val="auto"/>
          <w:sz w:val="32"/>
          <w:szCs w:val="24"/>
          <w:lang w:eastAsia="zh-CN"/>
        </w:rPr>
      </w:pPr>
    </w:p>
    <w:p w14:paraId="1F87E1CB">
      <w:pPr>
        <w:ind w:firstLine="640" w:firstLineChars="200"/>
        <w:outlineLvl w:val="0"/>
        <w:rPr>
          <w:rFonts w:hint="eastAsia" w:ascii="Times New Roman" w:hAnsi="Times New Roman" w:eastAsia="仿宋" w:cs="Times New Roman"/>
          <w:color w:val="auto"/>
          <w:sz w:val="32"/>
          <w:szCs w:val="24"/>
          <w:lang w:eastAsia="zh-CN"/>
        </w:rPr>
      </w:pPr>
    </w:p>
    <w:p w14:paraId="1C937CD2">
      <w:pPr>
        <w:ind w:firstLine="640" w:firstLineChars="200"/>
        <w:outlineLvl w:val="0"/>
        <w:rPr>
          <w:rFonts w:hint="eastAsia" w:ascii="Times New Roman" w:hAnsi="Times New Roman" w:eastAsia="仿宋" w:cs="Times New Roman"/>
          <w:color w:val="auto"/>
          <w:sz w:val="32"/>
          <w:szCs w:val="24"/>
          <w:lang w:eastAsia="zh-CN"/>
        </w:rPr>
      </w:pPr>
    </w:p>
    <w:p w14:paraId="3279CA92">
      <w:pPr>
        <w:autoSpaceDE w:val="0"/>
        <w:autoSpaceDN w:val="0"/>
        <w:adjustRightInd w:val="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14:paraId="31D15249">
      <w:pPr>
        <w:spacing w:line="520" w:lineRule="exact"/>
        <w:ind w:firstLine="640" w:firstLineChars="200"/>
        <w:rPr>
          <w:rFonts w:hint="eastAsia" w:ascii="Times New Roman" w:hAnsi="Times New Roman" w:eastAsia="仿宋" w:cs="Times New Roman"/>
          <w:color w:val="auto"/>
          <w:sz w:val="32"/>
          <w:szCs w:val="32"/>
          <w:lang w:eastAsia="zh-CN"/>
        </w:rPr>
      </w:pPr>
      <w:r>
        <w:rPr>
          <w:rFonts w:hint="eastAsia" w:ascii="Times New Roman" w:hAnsi="Times New Roman" w:eastAsia="仿宋" w:cs="Times New Roman"/>
          <w:color w:val="auto"/>
          <w:sz w:val="32"/>
          <w:szCs w:val="32"/>
          <w:lang w:val="en-US" w:eastAsia="zh-CN"/>
        </w:rPr>
        <w:t>我镇</w:t>
      </w:r>
      <w:r>
        <w:rPr>
          <w:rFonts w:ascii="Times New Roman" w:hAnsi="Times New Roman" w:eastAsia="仿宋" w:cs="Times New Roman"/>
          <w:color w:val="auto"/>
          <w:sz w:val="32"/>
          <w:szCs w:val="32"/>
        </w:rPr>
        <w:t>上年末固定资产金额为</w:t>
      </w:r>
      <w:r>
        <w:rPr>
          <w:rFonts w:hint="eastAsia" w:ascii="Times New Roman" w:hAnsi="Times New Roman" w:eastAsia="仿宋" w:cs="Times New Roman"/>
          <w:color w:val="auto"/>
          <w:sz w:val="32"/>
          <w:szCs w:val="32"/>
          <w:lang w:val="en-US" w:eastAsia="zh-CN"/>
        </w:rPr>
        <w:t>65.63</w:t>
      </w:r>
      <w:r>
        <w:rPr>
          <w:rFonts w:ascii="Times New Roman" w:hAnsi="Times New Roman" w:eastAsia="仿宋" w:cs="Times New Roman"/>
          <w:color w:val="auto"/>
          <w:sz w:val="32"/>
          <w:szCs w:val="32"/>
        </w:rPr>
        <w:t>万元（详见下表）</w:t>
      </w:r>
      <w:r>
        <w:rPr>
          <w:rFonts w:hint="eastAsia" w:ascii="Times New Roman" w:hAnsi="Times New Roman" w:eastAsia="仿宋" w:cs="Times New Roman"/>
          <w:color w:val="auto"/>
          <w:sz w:val="32"/>
          <w:szCs w:val="32"/>
          <w:lang w:eastAsia="zh-CN"/>
        </w:rPr>
        <w:t>，</w:t>
      </w:r>
      <w:r>
        <w:rPr>
          <w:rFonts w:hint="eastAsia" w:ascii="仿宋" w:hAnsi="仿宋" w:eastAsia="仿宋"/>
          <w:color w:val="auto"/>
          <w:sz w:val="32"/>
          <w:szCs w:val="32"/>
        </w:rPr>
        <w:t>201</w:t>
      </w:r>
      <w:r>
        <w:rPr>
          <w:rFonts w:hint="eastAsia" w:ascii="仿宋" w:hAnsi="仿宋" w:eastAsia="仿宋"/>
          <w:color w:val="auto"/>
          <w:sz w:val="32"/>
          <w:szCs w:val="32"/>
          <w:lang w:val="en-US" w:eastAsia="zh-CN"/>
        </w:rPr>
        <w:t>9</w:t>
      </w:r>
      <w:r>
        <w:rPr>
          <w:rFonts w:hint="eastAsia" w:ascii="仿宋" w:hAnsi="仿宋" w:eastAsia="仿宋"/>
          <w:color w:val="auto"/>
          <w:sz w:val="32"/>
          <w:szCs w:val="32"/>
        </w:rPr>
        <w:t xml:space="preserve">年无国有资产购置计划。 </w:t>
      </w:r>
    </w:p>
    <w:tbl>
      <w:tblPr>
        <w:tblStyle w:val="6"/>
        <w:tblW w:w="13482" w:type="dxa"/>
        <w:tblInd w:w="93" w:type="dxa"/>
        <w:tblLayout w:type="fixed"/>
        <w:tblCellMar>
          <w:top w:w="0" w:type="dxa"/>
          <w:left w:w="108" w:type="dxa"/>
          <w:bottom w:w="0" w:type="dxa"/>
          <w:right w:w="108" w:type="dxa"/>
        </w:tblCellMar>
      </w:tblPr>
      <w:tblGrid>
        <w:gridCol w:w="5224"/>
        <w:gridCol w:w="3155"/>
        <w:gridCol w:w="5103"/>
      </w:tblGrid>
      <w:tr w14:paraId="17F392E0">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525975AF">
            <w:pPr>
              <w:widowControl/>
              <w:jc w:val="center"/>
              <w:rPr>
                <w:rFonts w:ascii="宋体" w:hAnsi="宋体" w:cs="宋体"/>
                <w:b/>
                <w:bCs/>
                <w:color w:val="auto"/>
                <w:kern w:val="0"/>
                <w:sz w:val="32"/>
                <w:szCs w:val="32"/>
              </w:rPr>
            </w:pPr>
            <w:r>
              <w:rPr>
                <w:rFonts w:hint="eastAsia" w:ascii="宋体" w:hAnsi="宋体" w:cs="宋体"/>
                <w:b/>
                <w:bCs/>
                <w:color w:val="auto"/>
                <w:kern w:val="0"/>
                <w:sz w:val="32"/>
                <w:szCs w:val="32"/>
                <w:lang w:val="en-US" w:eastAsia="zh-CN"/>
              </w:rPr>
              <w:t>齐村镇</w:t>
            </w:r>
            <w:r>
              <w:rPr>
                <w:rFonts w:hint="eastAsia" w:ascii="宋体" w:hAnsi="宋体" w:cs="宋体"/>
                <w:b/>
                <w:bCs/>
                <w:color w:val="auto"/>
                <w:kern w:val="0"/>
                <w:sz w:val="32"/>
                <w:szCs w:val="32"/>
              </w:rPr>
              <w:t>固定资产占用情况表</w:t>
            </w:r>
          </w:p>
        </w:tc>
      </w:tr>
      <w:tr w14:paraId="50CE3C6D">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3BC87AD3">
            <w:pPr>
              <w:widowControl/>
              <w:jc w:val="left"/>
              <w:rPr>
                <w:rFonts w:hint="eastAsia" w:ascii="Times New Roman" w:hAnsi="Times New Roman" w:eastAsia="仿宋" w:cs="Times New Roman"/>
                <w:color w:val="auto"/>
                <w:kern w:val="0"/>
                <w:sz w:val="22"/>
                <w:lang w:val="en-US" w:eastAsia="zh-CN"/>
              </w:rPr>
            </w:pPr>
            <w:r>
              <w:rPr>
                <w:rFonts w:ascii="Times New Roman" w:hAnsi="Times New Roman" w:eastAsia="仿宋" w:cs="Times New Roman"/>
                <w:color w:val="auto"/>
                <w:kern w:val="0"/>
                <w:sz w:val="22"/>
              </w:rPr>
              <w:t>编制部门：</w:t>
            </w:r>
            <w:r>
              <w:rPr>
                <w:rFonts w:hint="eastAsia" w:ascii="Times New Roman" w:hAnsi="Times New Roman" w:eastAsia="仿宋" w:cs="Times New Roman"/>
                <w:color w:val="auto"/>
                <w:kern w:val="0"/>
                <w:sz w:val="22"/>
                <w:lang w:val="en-US" w:eastAsia="zh-CN"/>
              </w:rPr>
              <w:t>曲阳县齐村镇人民政府</w:t>
            </w:r>
          </w:p>
        </w:tc>
        <w:tc>
          <w:tcPr>
            <w:tcW w:w="5103" w:type="dxa"/>
            <w:tcBorders>
              <w:top w:val="nil"/>
              <w:left w:val="nil"/>
              <w:bottom w:val="nil"/>
              <w:right w:val="nil"/>
            </w:tcBorders>
            <w:vAlign w:val="center"/>
          </w:tcPr>
          <w:p w14:paraId="2A46D30E">
            <w:pPr>
              <w:widowControl/>
              <w:ind w:firstLine="1320" w:firstLineChars="600"/>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截止时间：201</w:t>
            </w:r>
            <w:r>
              <w:rPr>
                <w:rFonts w:hint="eastAsia" w:ascii="Times New Roman" w:hAnsi="Times New Roman" w:eastAsia="仿宋" w:cs="Times New Roman"/>
                <w:color w:val="auto"/>
                <w:kern w:val="0"/>
                <w:sz w:val="22"/>
                <w:lang w:val="en-US" w:eastAsia="zh-CN"/>
              </w:rPr>
              <w:t>8</w:t>
            </w:r>
            <w:r>
              <w:rPr>
                <w:rFonts w:ascii="Times New Roman" w:hAnsi="Times New Roman" w:eastAsia="仿宋" w:cs="Times New Roman"/>
                <w:color w:val="auto"/>
                <w:kern w:val="0"/>
                <w:sz w:val="22"/>
              </w:rPr>
              <w:t>年12月31日</w:t>
            </w:r>
          </w:p>
        </w:tc>
      </w:tr>
      <w:tr w14:paraId="3D25DD01">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14F678E">
            <w:pPr>
              <w:widowControl/>
              <w:jc w:val="center"/>
              <w:rPr>
                <w:rFonts w:ascii="宋体" w:hAnsi="宋体" w:cs="宋体"/>
                <w:b/>
                <w:bCs/>
                <w:color w:val="auto"/>
                <w:kern w:val="0"/>
                <w:sz w:val="22"/>
              </w:rPr>
            </w:pPr>
            <w:r>
              <w:rPr>
                <w:rFonts w:hint="eastAsia" w:ascii="宋体" w:hAnsi="宋体" w:cs="宋体"/>
                <w:b/>
                <w:bCs/>
                <w:color w:val="auto"/>
                <w:kern w:val="0"/>
                <w:sz w:val="22"/>
              </w:rPr>
              <w:t>项目</w:t>
            </w:r>
          </w:p>
        </w:tc>
        <w:tc>
          <w:tcPr>
            <w:tcW w:w="3155" w:type="dxa"/>
            <w:tcBorders>
              <w:top w:val="single" w:color="auto" w:sz="4" w:space="0"/>
              <w:left w:val="nil"/>
              <w:bottom w:val="single" w:color="auto" w:sz="4" w:space="0"/>
              <w:right w:val="single" w:color="auto" w:sz="4" w:space="0"/>
            </w:tcBorders>
            <w:vAlign w:val="center"/>
          </w:tcPr>
          <w:p w14:paraId="1AFDF961">
            <w:pPr>
              <w:widowControl/>
              <w:jc w:val="center"/>
              <w:rPr>
                <w:rFonts w:ascii="宋体" w:hAnsi="宋体" w:cs="宋体"/>
                <w:b/>
                <w:bCs/>
                <w:color w:val="auto"/>
                <w:kern w:val="0"/>
                <w:sz w:val="22"/>
              </w:rPr>
            </w:pPr>
            <w:r>
              <w:rPr>
                <w:rFonts w:hint="eastAsia" w:ascii="宋体" w:hAnsi="宋体" w:cs="宋体"/>
                <w:b/>
                <w:bCs/>
                <w:color w:val="auto"/>
                <w:kern w:val="0"/>
                <w:sz w:val="22"/>
              </w:rPr>
              <w:t>数量</w:t>
            </w:r>
          </w:p>
        </w:tc>
        <w:tc>
          <w:tcPr>
            <w:tcW w:w="5103" w:type="dxa"/>
            <w:tcBorders>
              <w:top w:val="single" w:color="auto" w:sz="4" w:space="0"/>
              <w:left w:val="nil"/>
              <w:bottom w:val="single" w:color="auto" w:sz="4" w:space="0"/>
              <w:right w:val="single" w:color="auto" w:sz="4" w:space="0"/>
            </w:tcBorders>
            <w:vAlign w:val="center"/>
          </w:tcPr>
          <w:p w14:paraId="001B7825">
            <w:pPr>
              <w:widowControl/>
              <w:jc w:val="center"/>
              <w:rPr>
                <w:rFonts w:ascii="宋体" w:hAnsi="宋体" w:cs="宋体"/>
                <w:b/>
                <w:bCs/>
                <w:color w:val="auto"/>
                <w:kern w:val="0"/>
                <w:sz w:val="22"/>
              </w:rPr>
            </w:pPr>
            <w:r>
              <w:rPr>
                <w:rFonts w:hint="eastAsia" w:ascii="宋体" w:hAnsi="宋体" w:cs="宋体"/>
                <w:b/>
                <w:bCs/>
                <w:color w:val="auto"/>
                <w:kern w:val="0"/>
                <w:sz w:val="22"/>
              </w:rPr>
              <w:t>价值（金额单位：万元）</w:t>
            </w:r>
          </w:p>
        </w:tc>
      </w:tr>
      <w:tr w14:paraId="0252E0F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6AB58D7">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资产总额</w:t>
            </w:r>
          </w:p>
        </w:tc>
        <w:tc>
          <w:tcPr>
            <w:tcW w:w="3155" w:type="dxa"/>
            <w:tcBorders>
              <w:top w:val="nil"/>
              <w:left w:val="nil"/>
              <w:bottom w:val="single" w:color="auto" w:sz="4" w:space="0"/>
              <w:right w:val="single" w:color="auto" w:sz="4" w:space="0"/>
            </w:tcBorders>
            <w:vAlign w:val="center"/>
          </w:tcPr>
          <w:p w14:paraId="6378F2DE">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07130312">
            <w:pPr>
              <w:widowControl/>
              <w:jc w:val="center"/>
              <w:rPr>
                <w:rFonts w:hint="default"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65.63</w:t>
            </w:r>
          </w:p>
        </w:tc>
      </w:tr>
      <w:tr w14:paraId="1A2F8DA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055B91B">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1、房屋（平方米）</w:t>
            </w:r>
          </w:p>
        </w:tc>
        <w:tc>
          <w:tcPr>
            <w:tcW w:w="3155" w:type="dxa"/>
            <w:tcBorders>
              <w:top w:val="nil"/>
              <w:left w:val="nil"/>
              <w:bottom w:val="single" w:color="auto" w:sz="4" w:space="0"/>
              <w:right w:val="single" w:color="auto" w:sz="4" w:space="0"/>
            </w:tcBorders>
            <w:vAlign w:val="center"/>
          </w:tcPr>
          <w:p w14:paraId="20777B07">
            <w:pPr>
              <w:widowControl/>
              <w:jc w:val="center"/>
              <w:rPr>
                <w:rFonts w:hint="default"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1505</w:t>
            </w:r>
          </w:p>
        </w:tc>
        <w:tc>
          <w:tcPr>
            <w:tcW w:w="5103" w:type="dxa"/>
            <w:tcBorders>
              <w:top w:val="nil"/>
              <w:left w:val="nil"/>
              <w:bottom w:val="single" w:color="auto" w:sz="4" w:space="0"/>
              <w:right w:val="single" w:color="auto" w:sz="4" w:space="0"/>
            </w:tcBorders>
            <w:vAlign w:val="center"/>
          </w:tcPr>
          <w:p w14:paraId="6F879EEE">
            <w:pPr>
              <w:widowControl/>
              <w:jc w:val="center"/>
              <w:rPr>
                <w:rFonts w:hint="default"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26</w:t>
            </w:r>
          </w:p>
        </w:tc>
      </w:tr>
      <w:tr w14:paraId="0502D78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060BDD1">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其中：办公用房（平方米）</w:t>
            </w:r>
          </w:p>
        </w:tc>
        <w:tc>
          <w:tcPr>
            <w:tcW w:w="3155" w:type="dxa"/>
            <w:tcBorders>
              <w:top w:val="nil"/>
              <w:left w:val="nil"/>
              <w:bottom w:val="single" w:color="auto" w:sz="4" w:space="0"/>
              <w:right w:val="single" w:color="auto" w:sz="4" w:space="0"/>
            </w:tcBorders>
            <w:vAlign w:val="center"/>
          </w:tcPr>
          <w:p w14:paraId="5DB2E2EC">
            <w:pPr>
              <w:widowControl/>
              <w:jc w:val="center"/>
              <w:rPr>
                <w:rFonts w:hint="default" w:ascii="Times New Roman" w:hAnsi="Times New Roman" w:eastAsia="仿宋" w:cs="Times New Roman"/>
                <w:color w:val="auto"/>
                <w:kern w:val="0"/>
                <w:sz w:val="22"/>
                <w:lang w:val="en-US"/>
              </w:rPr>
            </w:pPr>
            <w:r>
              <w:rPr>
                <w:rFonts w:hint="eastAsia" w:ascii="Times New Roman" w:hAnsi="Times New Roman" w:eastAsia="仿宋" w:cs="Times New Roman"/>
                <w:color w:val="auto"/>
                <w:kern w:val="0"/>
                <w:sz w:val="22"/>
                <w:lang w:val="en-US" w:eastAsia="zh-CN"/>
              </w:rPr>
              <w:t>1505</w:t>
            </w:r>
          </w:p>
        </w:tc>
        <w:tc>
          <w:tcPr>
            <w:tcW w:w="5103" w:type="dxa"/>
            <w:tcBorders>
              <w:top w:val="nil"/>
              <w:left w:val="nil"/>
              <w:bottom w:val="single" w:color="auto" w:sz="4" w:space="0"/>
              <w:right w:val="single" w:color="auto" w:sz="4" w:space="0"/>
            </w:tcBorders>
            <w:vAlign w:val="center"/>
          </w:tcPr>
          <w:p w14:paraId="4DC3036B">
            <w:pPr>
              <w:widowControl/>
              <w:jc w:val="center"/>
              <w:rPr>
                <w:rFonts w:hint="default"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26</w:t>
            </w:r>
          </w:p>
        </w:tc>
      </w:tr>
      <w:tr w14:paraId="0C0D572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4F31CD4">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2、车辆（台、辆）</w:t>
            </w:r>
          </w:p>
        </w:tc>
        <w:tc>
          <w:tcPr>
            <w:tcW w:w="3155" w:type="dxa"/>
            <w:tcBorders>
              <w:top w:val="nil"/>
              <w:left w:val="nil"/>
              <w:bottom w:val="single" w:color="auto" w:sz="4" w:space="0"/>
              <w:right w:val="single" w:color="auto" w:sz="4" w:space="0"/>
            </w:tcBorders>
            <w:vAlign w:val="center"/>
          </w:tcPr>
          <w:p w14:paraId="3CB5B8D1">
            <w:pPr>
              <w:widowControl/>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1</w:t>
            </w:r>
          </w:p>
        </w:tc>
        <w:tc>
          <w:tcPr>
            <w:tcW w:w="5103" w:type="dxa"/>
            <w:tcBorders>
              <w:top w:val="nil"/>
              <w:left w:val="nil"/>
              <w:bottom w:val="single" w:color="auto" w:sz="4" w:space="0"/>
              <w:right w:val="single" w:color="auto" w:sz="4" w:space="0"/>
            </w:tcBorders>
            <w:vAlign w:val="center"/>
          </w:tcPr>
          <w:p w14:paraId="32A8F0A1">
            <w:pPr>
              <w:widowControl/>
              <w:jc w:val="center"/>
              <w:rPr>
                <w:rFonts w:hint="default"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21.6</w:t>
            </w:r>
          </w:p>
        </w:tc>
      </w:tr>
      <w:tr w14:paraId="3983AD1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577BA9F">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3、单价在20万元以上设备</w:t>
            </w:r>
          </w:p>
        </w:tc>
        <w:tc>
          <w:tcPr>
            <w:tcW w:w="3155" w:type="dxa"/>
            <w:tcBorders>
              <w:top w:val="nil"/>
              <w:left w:val="nil"/>
              <w:bottom w:val="single" w:color="auto" w:sz="4" w:space="0"/>
              <w:right w:val="single" w:color="auto" w:sz="4" w:space="0"/>
            </w:tcBorders>
            <w:vAlign w:val="center"/>
          </w:tcPr>
          <w:p w14:paraId="613BDE88">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35456A44">
            <w:pPr>
              <w:widowControl/>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0</w:t>
            </w:r>
          </w:p>
        </w:tc>
      </w:tr>
      <w:tr w14:paraId="6338F37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A43849F">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4、其他固定资产</w:t>
            </w:r>
          </w:p>
        </w:tc>
        <w:tc>
          <w:tcPr>
            <w:tcW w:w="3155" w:type="dxa"/>
            <w:tcBorders>
              <w:top w:val="nil"/>
              <w:left w:val="nil"/>
              <w:bottom w:val="single" w:color="auto" w:sz="4" w:space="0"/>
              <w:right w:val="single" w:color="auto" w:sz="4" w:space="0"/>
            </w:tcBorders>
            <w:vAlign w:val="center"/>
          </w:tcPr>
          <w:p w14:paraId="077CDE8A">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21EFAC12">
            <w:pPr>
              <w:widowControl/>
              <w:jc w:val="center"/>
              <w:rPr>
                <w:rFonts w:hint="default"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18.03</w:t>
            </w:r>
          </w:p>
        </w:tc>
      </w:tr>
    </w:tbl>
    <w:p w14:paraId="1466D010">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14:paraId="05393903">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1、财政拨款收入：指县级财政当年拨付的资金。</w:t>
      </w:r>
    </w:p>
    <w:p w14:paraId="3A3EDBDC">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2、其他收入：指除上述“财政拨款收入”、“事业收入”等以外的收入。</w:t>
      </w:r>
    </w:p>
    <w:p w14:paraId="37435516">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3、基本支出：指为保障机构正常运转、完成日常工作任务而发生的人员支出和公用支出。</w:t>
      </w:r>
    </w:p>
    <w:p w14:paraId="04EFD2B2">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4、项目支出：指在基本支出之外为完成特定行政任务和事业发展目标所发生的支出。</w:t>
      </w:r>
    </w:p>
    <w:p w14:paraId="2C7022FF">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5、“三公”经费：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4352DD01">
      <w:pPr>
        <w:ind w:firstLine="800" w:firstLineChars="250"/>
        <w:rPr>
          <w:rFonts w:hint="eastAsia" w:ascii="仿宋" w:hAnsi="仿宋" w:eastAsia="仿宋"/>
          <w:b w:val="0"/>
          <w:bCs/>
          <w:color w:val="auto"/>
          <w:sz w:val="32"/>
          <w:szCs w:val="32"/>
        </w:rPr>
      </w:pPr>
      <w:r>
        <w:rPr>
          <w:rFonts w:hint="eastAsia" w:ascii="仿宋" w:hAnsi="仿宋" w:eastAsia="仿宋"/>
          <w:b w:val="0"/>
          <w:bCs/>
          <w:color w:val="auto"/>
          <w:sz w:val="32"/>
          <w:szCs w:val="32"/>
        </w:rPr>
        <w:t>6、机关运行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371ECD9">
      <w:pPr>
        <w:ind w:firstLine="800" w:firstLineChars="250"/>
        <w:rPr>
          <w:rFonts w:hint="eastAsia" w:ascii="仿宋" w:hAnsi="仿宋" w:eastAsia="仿宋"/>
          <w:color w:val="auto"/>
          <w:sz w:val="32"/>
          <w:szCs w:val="32"/>
        </w:rPr>
      </w:pPr>
      <w:r>
        <w:rPr>
          <w:rFonts w:hint="eastAsia" w:ascii="仿宋" w:hAnsi="仿宋" w:eastAsia="仿宋"/>
          <w:b w:val="0"/>
          <w:bCs/>
          <w:color w:val="auto"/>
          <w:sz w:val="32"/>
          <w:szCs w:val="32"/>
        </w:rPr>
        <w:t>7、公务费：包括办公费、水电费、邮</w:t>
      </w:r>
      <w:r>
        <w:rPr>
          <w:rFonts w:hint="eastAsia" w:ascii="仿宋" w:hAnsi="仿宋" w:eastAsia="仿宋"/>
          <w:color w:val="auto"/>
          <w:sz w:val="32"/>
          <w:szCs w:val="32"/>
        </w:rPr>
        <w:t>电费、取暖费、交通费、一般会议费和物业管理费之和。</w:t>
      </w:r>
    </w:p>
    <w:p w14:paraId="72AD08F8">
      <w:pPr>
        <w:ind w:firstLine="643"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73F3EC99">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w:t>
      </w:r>
      <w:r>
        <w:rPr>
          <w:rFonts w:hint="eastAsia" w:ascii="Times New Roman" w:hAnsi="Times New Roman" w:eastAsia="仿宋" w:cs="Times New Roman"/>
          <w:color w:val="auto"/>
          <w:sz w:val="32"/>
          <w:szCs w:val="32"/>
          <w:lang w:val="en-US" w:eastAsia="zh-CN"/>
        </w:rPr>
        <w:t>乡</w:t>
      </w:r>
      <w:r>
        <w:rPr>
          <w:rFonts w:hint="eastAsia" w:ascii="Times New Roman" w:hAnsi="Times New Roman" w:eastAsia="仿宋" w:cs="Times New Roman"/>
          <w:color w:val="auto"/>
          <w:sz w:val="32"/>
          <w:szCs w:val="32"/>
        </w:rPr>
        <w:t>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roman"/>
    <w:pitch w:val="default"/>
    <w:sig w:usb0="800002BF" w:usb1="38CF7CFA" w:usb2="00000016" w:usb3="00000000" w:csb0="00040001" w:csb1="00000000"/>
  </w:font>
  <w:font w:name="仿宋_GB2312">
    <w:panose1 w:val="02010609030101010101"/>
    <w:charset w:val="86"/>
    <w:family w:val="roman"/>
    <w:pitch w:val="default"/>
    <w:sig w:usb0="00000001" w:usb1="080E0000" w:usb2="00000000" w:usb3="00000000" w:csb0="00040000" w:csb1="00000000"/>
  </w:font>
  <w:font w:name="宋体-方正超大字符集">
    <w:altName w:val="方正书宋_GBK"/>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B6658"/>
    <w:rsid w:val="000C5E69"/>
    <w:rsid w:val="0013228E"/>
    <w:rsid w:val="0027733F"/>
    <w:rsid w:val="002E4731"/>
    <w:rsid w:val="003277EC"/>
    <w:rsid w:val="00456D84"/>
    <w:rsid w:val="00621DB1"/>
    <w:rsid w:val="00657CF5"/>
    <w:rsid w:val="006D7083"/>
    <w:rsid w:val="007B0F2A"/>
    <w:rsid w:val="008003BA"/>
    <w:rsid w:val="00817B30"/>
    <w:rsid w:val="0085745B"/>
    <w:rsid w:val="008C091D"/>
    <w:rsid w:val="00E57005"/>
    <w:rsid w:val="00F171F2"/>
    <w:rsid w:val="00FC112A"/>
    <w:rsid w:val="051D684C"/>
    <w:rsid w:val="09C97747"/>
    <w:rsid w:val="0C2F1FDA"/>
    <w:rsid w:val="0CEB07FD"/>
    <w:rsid w:val="0D4F06C0"/>
    <w:rsid w:val="0D931C88"/>
    <w:rsid w:val="10F775A6"/>
    <w:rsid w:val="11B63F0F"/>
    <w:rsid w:val="139B5E7A"/>
    <w:rsid w:val="17937539"/>
    <w:rsid w:val="186D15A1"/>
    <w:rsid w:val="1DD75076"/>
    <w:rsid w:val="24F57B66"/>
    <w:rsid w:val="285F54B4"/>
    <w:rsid w:val="2E856F4A"/>
    <w:rsid w:val="2F83738A"/>
    <w:rsid w:val="380A0C00"/>
    <w:rsid w:val="42915370"/>
    <w:rsid w:val="43A27768"/>
    <w:rsid w:val="43AC4C93"/>
    <w:rsid w:val="44A17304"/>
    <w:rsid w:val="47036E77"/>
    <w:rsid w:val="4E90477D"/>
    <w:rsid w:val="526F4F53"/>
    <w:rsid w:val="582927BA"/>
    <w:rsid w:val="58BE54A5"/>
    <w:rsid w:val="5BB56DE6"/>
    <w:rsid w:val="5EA85597"/>
    <w:rsid w:val="5F7A23F2"/>
    <w:rsid w:val="5FF63D29"/>
    <w:rsid w:val="62DF0EF3"/>
    <w:rsid w:val="66A7708D"/>
    <w:rsid w:val="69EF2816"/>
    <w:rsid w:val="6AF014EF"/>
    <w:rsid w:val="6D9E5C60"/>
    <w:rsid w:val="6FA40449"/>
    <w:rsid w:val="72961CF1"/>
    <w:rsid w:val="742B6D26"/>
    <w:rsid w:val="78DD530C"/>
    <w:rsid w:val="794C6577"/>
    <w:rsid w:val="798670ED"/>
    <w:rsid w:val="7B994017"/>
    <w:rsid w:val="7DF930C9"/>
    <w:rsid w:val="7F8D4850"/>
    <w:rsid w:val="7FB202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toc 2"/>
    <w:basedOn w:val="1"/>
    <w:next w:val="1"/>
    <w:qFormat/>
    <w:uiPriority w:val="0"/>
    <w:pPr>
      <w:ind w:left="420" w:leftChars="200"/>
    </w:pPr>
    <w:rPr>
      <w:rFonts w:ascii="Times New Roman" w:hAnsi="Times New Roman" w:cs="Times New Roman"/>
      <w:szCs w:val="24"/>
    </w:rPr>
  </w:style>
  <w:style w:type="character" w:customStyle="1" w:styleId="8">
    <w:name w:val="页脚 Char"/>
    <w:link w:val="2"/>
    <w:semiHidden/>
    <w:qFormat/>
    <w:uiPriority w:val="0"/>
    <w:rPr>
      <w:rFonts w:ascii="Times New Roman" w:hAnsi="Times New Roman" w:eastAsia="宋体" w:cs="Times New Roman"/>
      <w:sz w:val="18"/>
      <w:szCs w:val="18"/>
    </w:rPr>
  </w:style>
  <w:style w:type="character" w:customStyle="1" w:styleId="9">
    <w:name w:val="页眉 Char"/>
    <w:link w:val="3"/>
    <w:semiHidden/>
    <w:qFormat/>
    <w:uiPriority w:val="0"/>
    <w:rPr>
      <w:rFonts w:ascii="Times New Roman" w:hAnsi="Times New Roman" w:eastAsia="宋体" w:cs="Times New Roman"/>
      <w:sz w:val="18"/>
      <w:szCs w:val="18"/>
    </w:rPr>
  </w:style>
  <w:style w:type="paragraph" w:customStyle="1" w:styleId="10">
    <w:name w:val="Char"/>
    <w:basedOn w:val="1"/>
    <w:qFormat/>
    <w:uiPriority w:val="0"/>
    <w:rPr>
      <w:rFonts w:ascii="Times New Roman" w:hAnsi="Times New Roman" w:cs="Times New Roman"/>
      <w:szCs w:val="24"/>
    </w:rPr>
  </w:style>
  <w:style w:type="paragraph" w:customStyle="1" w:styleId="11">
    <w:name w:val="[Normal]"/>
    <w:qFormat/>
    <w:uiPriority w:val="99"/>
    <w:pPr>
      <w:widowControl w:val="0"/>
      <w:autoSpaceDE w:val="0"/>
      <w:autoSpaceDN w:val="0"/>
      <w:adjustRightInd w:val="0"/>
    </w:pPr>
    <w:rPr>
      <w:rFonts w:ascii="宋体" w:hAnsi="Times New Roman" w:eastAsia="宋体" w:cs="宋体"/>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30</Pages>
  <Words>1399</Words>
  <Characters>7977</Characters>
  <Lines>66</Lines>
  <Paragraphs>18</Paragraphs>
  <TotalTime>0</TotalTime>
  <ScaleCrop>false</ScaleCrop>
  <LinksUpToDate>false</LinksUpToDate>
  <CharactersWithSpaces>9358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2018-08-11T02:24:00Z</dcterms:created>
  <dc:creator>guest</dc:creator>
  <cp:lastModifiedBy>kylin</cp:lastModifiedBy>
  <cp:lastPrinted>2017-02-09T17:57:00Z</cp:lastPrinted>
  <dcterms:modified xsi:type="dcterms:W3CDTF">2026-04-02T09:22:26Z</dcterms:modified>
  <dc:title>Administrator</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415964D62DB0CAC9BD23B269B32F2771_42</vt:lpwstr>
  </property>
</Properties>
</file>