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6135CE">
      <w:pPr>
        <w:jc w:val="center"/>
        <w:rPr>
          <w:rFonts w:ascii="Times New Roman" w:hAnsi="Times New Roman" w:eastAsia="方正小标宋_GBK" w:cs="Times New Roman"/>
          <w:color w:val="auto"/>
          <w:sz w:val="44"/>
          <w:szCs w:val="44"/>
        </w:rPr>
      </w:pPr>
      <w:r>
        <w:rPr>
          <w:rFonts w:hint="eastAsia" w:ascii="Times New Roman" w:hAnsi="Times New Roman" w:eastAsia="方正小标宋_GBK" w:cs="Times New Roman"/>
          <w:color w:val="auto"/>
          <w:sz w:val="44"/>
          <w:szCs w:val="44"/>
          <w:lang w:val="en-US" w:eastAsia="zh-CN"/>
        </w:rPr>
        <w:t>曲阳县邸村镇人民政府</w:t>
      </w:r>
      <w:r>
        <w:rPr>
          <w:rFonts w:ascii="Times New Roman" w:hAnsi="Times New Roman" w:eastAsia="方正小标宋_GBK" w:cs="Times New Roman"/>
          <w:color w:val="auto"/>
          <w:sz w:val="44"/>
          <w:szCs w:val="44"/>
        </w:rPr>
        <w:t>201</w:t>
      </w:r>
      <w:r>
        <w:rPr>
          <w:rFonts w:hint="eastAsia" w:ascii="Times New Roman" w:hAnsi="Times New Roman" w:eastAsia="方正小标宋_GBK" w:cs="Times New Roman"/>
          <w:color w:val="auto"/>
          <w:sz w:val="44"/>
          <w:szCs w:val="44"/>
          <w:lang w:val="en-US" w:eastAsia="zh-CN"/>
        </w:rPr>
        <w:t>9</w:t>
      </w:r>
      <w:r>
        <w:rPr>
          <w:rFonts w:ascii="Times New Roman" w:hAnsi="Times New Roman" w:eastAsia="方正小标宋_GBK" w:cs="Times New Roman"/>
          <w:color w:val="auto"/>
          <w:sz w:val="44"/>
          <w:szCs w:val="44"/>
        </w:rPr>
        <w:t>年部门预算信息公开</w:t>
      </w:r>
    </w:p>
    <w:p w14:paraId="356C81F7">
      <w:pPr>
        <w:ind w:firstLine="640" w:firstLineChars="200"/>
        <w:rPr>
          <w:rFonts w:ascii="仿宋" w:hAnsi="仿宋" w:eastAsia="仿宋" w:cs="Times New Roman"/>
          <w:color w:val="auto"/>
          <w:sz w:val="32"/>
          <w:szCs w:val="32"/>
        </w:rPr>
      </w:pPr>
      <w:r>
        <w:rPr>
          <w:rFonts w:ascii="仿宋" w:hAnsi="仿宋" w:eastAsia="仿宋" w:cs="Times New Roman"/>
          <w:color w:val="auto"/>
          <w:sz w:val="32"/>
          <w:szCs w:val="32"/>
        </w:rPr>
        <w:t>按照</w:t>
      </w:r>
      <w:r>
        <w:rPr>
          <w:rFonts w:hint="eastAsia" w:ascii="仿宋" w:hAnsi="仿宋" w:eastAsia="仿宋" w:cs="Times New Roman"/>
          <w:color w:val="auto"/>
          <w:sz w:val="32"/>
          <w:szCs w:val="32"/>
        </w:rPr>
        <w:t>《</w:t>
      </w:r>
      <w:r>
        <w:rPr>
          <w:rFonts w:hint="eastAsia" w:ascii="仿宋" w:hAnsi="仿宋" w:eastAsia="仿宋" w:cs="Times New Roman"/>
          <w:color w:val="auto"/>
          <w:sz w:val="32"/>
          <w:szCs w:val="32"/>
          <w:lang w:eastAsia="zh-CN"/>
        </w:rPr>
        <w:t>中华人民共和国</w:t>
      </w:r>
      <w:r>
        <w:rPr>
          <w:rFonts w:hint="eastAsia" w:ascii="仿宋" w:hAnsi="仿宋" w:eastAsia="仿宋" w:cs="Times New Roman"/>
          <w:color w:val="auto"/>
          <w:sz w:val="32"/>
          <w:szCs w:val="32"/>
        </w:rPr>
        <w:t>预算法》</w:t>
      </w:r>
      <w:r>
        <w:rPr>
          <w:rFonts w:hint="eastAsia" w:ascii="仿宋" w:hAnsi="仿宋" w:eastAsia="仿宋" w:cs="仿宋"/>
          <w:color w:val="auto"/>
          <w:sz w:val="32"/>
          <w:szCs w:val="32"/>
        </w:rPr>
        <w:t>、《地方预决算公开操作规程》和《河北省财政厅修订补充河北省预决算公开操作规程实施细则》（冀财预</w:t>
      </w:r>
      <w:r>
        <w:rPr>
          <w:rFonts w:ascii="仿宋" w:hAnsi="仿宋" w:eastAsia="仿宋" w:cs="仿宋"/>
          <w:color w:val="auto"/>
          <w:sz w:val="32"/>
          <w:szCs w:val="32"/>
        </w:rPr>
        <w:t>[2017]82</w:t>
      </w:r>
      <w:r>
        <w:rPr>
          <w:rFonts w:hint="eastAsia" w:ascii="仿宋" w:hAnsi="仿宋" w:eastAsia="仿宋" w:cs="仿宋"/>
          <w:color w:val="auto"/>
          <w:sz w:val="32"/>
          <w:szCs w:val="32"/>
        </w:rPr>
        <w:t>号）规定</w:t>
      </w:r>
      <w:r>
        <w:rPr>
          <w:rFonts w:ascii="仿宋" w:hAnsi="仿宋" w:eastAsia="仿宋" w:cs="Times New Roman"/>
          <w:color w:val="auto"/>
          <w:sz w:val="32"/>
          <w:szCs w:val="32"/>
        </w:rPr>
        <w:t>，现</w:t>
      </w:r>
      <w:r>
        <w:rPr>
          <w:rFonts w:hint="eastAsia" w:ascii="仿宋" w:hAnsi="仿宋" w:eastAsia="仿宋" w:cs="Times New Roman"/>
          <w:color w:val="auto"/>
          <w:sz w:val="32"/>
          <w:szCs w:val="32"/>
        </w:rPr>
        <w:t>将</w:t>
      </w:r>
      <w:r>
        <w:rPr>
          <w:rFonts w:hint="eastAsia" w:ascii="仿宋" w:hAnsi="仿宋" w:eastAsia="仿宋" w:cs="Times New Roman"/>
          <w:color w:val="auto"/>
          <w:sz w:val="32"/>
          <w:szCs w:val="32"/>
          <w:lang w:val="en-US" w:eastAsia="zh-CN"/>
        </w:rPr>
        <w:t>曲阳镇邸村镇人民政府</w:t>
      </w:r>
      <w:r>
        <w:rPr>
          <w:rFonts w:ascii="仿宋" w:hAnsi="仿宋" w:eastAsia="仿宋" w:cs="Times New Roman"/>
          <w:color w:val="auto"/>
          <w:sz w:val="32"/>
          <w:szCs w:val="32"/>
        </w:rPr>
        <w:t>201</w:t>
      </w:r>
      <w:r>
        <w:rPr>
          <w:rFonts w:hint="eastAsia" w:ascii="仿宋" w:hAnsi="仿宋" w:eastAsia="仿宋" w:cs="Times New Roman"/>
          <w:color w:val="auto"/>
          <w:sz w:val="32"/>
          <w:szCs w:val="32"/>
          <w:lang w:val="en-US" w:eastAsia="zh-CN"/>
        </w:rPr>
        <w:t>9</w:t>
      </w:r>
      <w:r>
        <w:rPr>
          <w:rFonts w:ascii="仿宋" w:hAnsi="仿宋" w:eastAsia="仿宋" w:cs="Times New Roman"/>
          <w:color w:val="auto"/>
          <w:sz w:val="32"/>
          <w:szCs w:val="32"/>
        </w:rPr>
        <w:t>年部门预算公开如下：</w:t>
      </w:r>
    </w:p>
    <w:p w14:paraId="579CBD7E">
      <w:pPr>
        <w:ind w:firstLine="640"/>
        <w:rPr>
          <w:rFonts w:ascii="黑体" w:hAnsi="黑体" w:eastAsia="黑体" w:cs="Times New Roman"/>
          <w:color w:val="auto"/>
          <w:sz w:val="32"/>
          <w:szCs w:val="32"/>
        </w:rPr>
      </w:pPr>
      <w:r>
        <w:rPr>
          <w:rFonts w:hint="eastAsia" w:ascii="黑体" w:hAnsi="黑体" w:eastAsia="黑体" w:cs="Times New Roman"/>
          <w:color w:val="auto"/>
          <w:sz w:val="32"/>
          <w:szCs w:val="32"/>
        </w:rPr>
        <w:t>一、部门职责及机构设置情况</w:t>
      </w:r>
    </w:p>
    <w:p w14:paraId="13DA66E5">
      <w:pPr>
        <w:pStyle w:val="11"/>
        <w:widowControl/>
        <w:spacing w:line="520" w:lineRule="exact"/>
        <w:ind w:firstLine="643" w:firstLineChars="200"/>
        <w:rPr>
          <w:rFonts w:ascii="仿宋" w:hAnsi="仿宋" w:eastAsia="仿宋" w:cs="仿宋_GB2312"/>
          <w:color w:val="auto"/>
          <w:sz w:val="32"/>
          <w:szCs w:val="32"/>
        </w:rPr>
      </w:pPr>
      <w:r>
        <w:rPr>
          <w:rFonts w:hint="eastAsia" w:ascii="仿宋" w:hAnsi="仿宋" w:eastAsia="仿宋" w:cs="Times New Roman"/>
          <w:b/>
          <w:color w:val="auto"/>
          <w:sz w:val="32"/>
          <w:szCs w:val="32"/>
        </w:rPr>
        <w:t>部门</w:t>
      </w:r>
      <w:r>
        <w:rPr>
          <w:rFonts w:ascii="仿宋" w:hAnsi="仿宋" w:eastAsia="仿宋" w:cs="Times New Roman"/>
          <w:b/>
          <w:color w:val="auto"/>
          <w:sz w:val="32"/>
          <w:szCs w:val="32"/>
        </w:rPr>
        <w:t>职责：</w:t>
      </w:r>
      <w:r>
        <w:rPr>
          <w:rFonts w:hint="eastAsia" w:ascii="仿宋" w:hAnsi="仿宋" w:eastAsia="仿宋" w:cs="仿宋_GB2312"/>
          <w:color w:val="auto"/>
          <w:sz w:val="32"/>
          <w:szCs w:val="32"/>
        </w:rPr>
        <w:t>根据中共保定市委、保定市人民政府《关于印</w:t>
      </w:r>
      <w:r>
        <w:rPr>
          <w:rFonts w:hint="eastAsia" w:ascii="仿宋" w:hAnsi="仿宋" w:eastAsia="仿宋" w:cs="仿宋_GB2312"/>
          <w:color w:val="auto"/>
          <w:sz w:val="32"/>
          <w:szCs w:val="32"/>
          <w:lang w:eastAsia="zh-CN"/>
        </w:rPr>
        <w:t>发</w:t>
      </w:r>
      <w:r>
        <w:rPr>
          <w:rFonts w:hint="eastAsia" w:ascii="仿宋" w:hAnsi="仿宋" w:eastAsia="仿宋" w:cs="仿宋_GB2312"/>
          <w:color w:val="auto"/>
          <w:sz w:val="32"/>
          <w:szCs w:val="32"/>
        </w:rPr>
        <w:t>曲阳县机构改革方案的通知</w:t>
      </w:r>
      <w:r>
        <w:rPr>
          <w:rFonts w:hint="eastAsia" w:ascii="仿宋" w:hAnsi="仿宋" w:eastAsia="仿宋" w:cs="仿宋_GB2312"/>
          <w:color w:val="auto"/>
          <w:sz w:val="32"/>
          <w:szCs w:val="32"/>
          <w:lang w:eastAsia="zh-CN"/>
        </w:rPr>
        <w:t>》</w:t>
      </w:r>
      <w:r>
        <w:rPr>
          <w:rFonts w:hint="eastAsia" w:ascii="仿宋" w:hAnsi="仿宋" w:eastAsia="仿宋" w:cs="仿宋_GB2312"/>
          <w:color w:val="auto"/>
          <w:sz w:val="32"/>
          <w:szCs w:val="32"/>
        </w:rPr>
        <w:t>（保字</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2002</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43号）和中共曲阳县委、曲阳县人民政府《关于印发曲阳县</w:t>
      </w:r>
      <w:r>
        <w:rPr>
          <w:rFonts w:hint="eastAsia" w:ascii="仿宋" w:hAnsi="仿宋" w:eastAsia="仿宋" w:cs="仿宋_GB2312"/>
          <w:color w:val="auto"/>
          <w:sz w:val="32"/>
          <w:szCs w:val="32"/>
          <w:lang w:eastAsia="zh-CN"/>
        </w:rPr>
        <w:t>镇</w:t>
      </w:r>
      <w:r>
        <w:rPr>
          <w:rFonts w:hint="eastAsia" w:ascii="仿宋" w:hAnsi="仿宋" w:eastAsia="仿宋" w:cs="仿宋_GB2312"/>
          <w:color w:val="auto"/>
          <w:sz w:val="32"/>
          <w:szCs w:val="32"/>
        </w:rPr>
        <w:t>镇机构改革方案的通知</w:t>
      </w:r>
      <w:r>
        <w:rPr>
          <w:rFonts w:hint="eastAsia" w:ascii="仿宋" w:hAnsi="仿宋" w:eastAsia="仿宋" w:cs="仿宋_GB2312"/>
          <w:color w:val="auto"/>
          <w:sz w:val="32"/>
          <w:szCs w:val="32"/>
          <w:lang w:eastAsia="zh-CN"/>
        </w:rPr>
        <w:t>》</w:t>
      </w:r>
      <w:bookmarkStart w:id="4" w:name="_GoBack"/>
      <w:bookmarkEnd w:id="4"/>
      <w:r>
        <w:rPr>
          <w:rFonts w:hint="eastAsia" w:ascii="仿宋" w:hAnsi="仿宋" w:eastAsia="仿宋" w:cs="仿宋_GB2312"/>
          <w:color w:val="auto"/>
          <w:sz w:val="32"/>
          <w:szCs w:val="32"/>
        </w:rPr>
        <w:t>（曲字</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2002</w:t>
      </w:r>
      <w:r>
        <w:rPr>
          <w:rFonts w:hint="eastAsia" w:ascii="仿宋" w:hAnsi="仿宋" w:eastAsia="仿宋" w:cs="仿宋_GB2312"/>
          <w:color w:val="auto"/>
          <w:sz w:val="32"/>
          <w:szCs w:val="32"/>
          <w:lang w:val="en-US" w:eastAsia="zh-CN"/>
        </w:rPr>
        <w:t>]</w:t>
      </w:r>
      <w:r>
        <w:rPr>
          <w:rFonts w:hint="eastAsia" w:ascii="仿宋" w:hAnsi="仿宋" w:eastAsia="仿宋" w:cs="仿宋_GB2312"/>
          <w:color w:val="auto"/>
          <w:sz w:val="32"/>
          <w:szCs w:val="32"/>
        </w:rPr>
        <w:t>47号）文件要求，现将我</w:t>
      </w:r>
      <w:r>
        <w:rPr>
          <w:rFonts w:hint="eastAsia" w:ascii="仿宋" w:hAnsi="仿宋" w:eastAsia="仿宋" w:cs="仿宋_GB2312"/>
          <w:color w:val="auto"/>
          <w:sz w:val="32"/>
          <w:szCs w:val="32"/>
          <w:lang w:eastAsia="zh-CN"/>
        </w:rPr>
        <w:t>镇</w:t>
      </w:r>
      <w:r>
        <w:rPr>
          <w:rFonts w:hint="eastAsia" w:ascii="仿宋" w:hAnsi="仿宋" w:eastAsia="仿宋" w:cs="仿宋_GB2312"/>
          <w:color w:val="auto"/>
          <w:sz w:val="32"/>
          <w:szCs w:val="32"/>
        </w:rPr>
        <w:t>部门概况说明如下：</w:t>
      </w:r>
    </w:p>
    <w:p w14:paraId="423AA4C4">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（一）执行本级人民代表大会的决议和上级国家行政机关的决定和命令，发布决定和命令；</w:t>
      </w:r>
    </w:p>
    <w:p w14:paraId="7FBB1F46">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（二）执行本行政区域内经济和社会发展计划，加强公共设施的建设和管理，发展各项服务事业；</w:t>
      </w:r>
    </w:p>
    <w:p w14:paraId="5DCDBCF5">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（三）加强水利建设、土地使用管理及环境综合整治，合理利用自然资源，保护改善生活和生态环境；</w:t>
      </w:r>
    </w:p>
    <w:p w14:paraId="2733B2F2">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（四）依法管理</w:t>
      </w:r>
      <w:r>
        <w:rPr>
          <w:rFonts w:hint="eastAsia" w:ascii="仿宋" w:hAnsi="仿宋" w:eastAsia="仿宋" w:cs="仿宋_GB2312"/>
          <w:color w:val="auto"/>
          <w:sz w:val="32"/>
          <w:szCs w:val="32"/>
          <w:lang w:eastAsia="zh-CN"/>
        </w:rPr>
        <w:t>镇</w:t>
      </w:r>
      <w:r>
        <w:rPr>
          <w:rFonts w:hint="eastAsia" w:ascii="仿宋" w:hAnsi="仿宋" w:eastAsia="仿宋" w:cs="仿宋_GB2312"/>
          <w:color w:val="auto"/>
          <w:sz w:val="32"/>
          <w:szCs w:val="32"/>
        </w:rPr>
        <w:t>财政，执行本级预算；</w:t>
      </w:r>
    </w:p>
    <w:p w14:paraId="5CDE1601">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（五）管理和发展文化、教育、科学技术、广播、体育、卫生等事业；</w:t>
      </w:r>
    </w:p>
    <w:p w14:paraId="64D87693">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（六）保护全民所有财产和劳动群众集体所有的财产，保护公民私人所有的合法财产，保障公民的人身权利、民主权利和其他权利，保护各种经济组织的合法权益；</w:t>
      </w:r>
    </w:p>
    <w:p w14:paraId="7CF13457">
      <w:pPr>
        <w:pStyle w:val="11"/>
        <w:widowControl/>
        <w:spacing w:line="520" w:lineRule="exact"/>
        <w:ind w:firstLine="640" w:firstLineChars="200"/>
        <w:rPr>
          <w:rFonts w:hint="eastAsia" w:ascii="仿宋" w:hAnsi="仿宋" w:eastAsia="仿宋" w:cs="仿宋_GB2312"/>
          <w:color w:val="auto"/>
          <w:sz w:val="32"/>
          <w:szCs w:val="32"/>
        </w:rPr>
      </w:pPr>
      <w:r>
        <w:rPr>
          <w:rFonts w:hint="eastAsia" w:ascii="仿宋" w:hAnsi="仿宋" w:eastAsia="仿宋" w:cs="仿宋_GB2312"/>
          <w:color w:val="auto"/>
          <w:sz w:val="32"/>
          <w:szCs w:val="32"/>
        </w:rPr>
        <w:t>（七）开展社会主义民主与法制教育，管理公安、司法行政工作，加强社会治安综合治理，调解民事纠纷，维护社会秩序；</w:t>
      </w:r>
    </w:p>
    <w:p w14:paraId="72964E72">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（八）推行计划生育，控制人口增长，保护妇女、儿童和老人的合法权益；</w:t>
      </w:r>
    </w:p>
    <w:p w14:paraId="35767EF0">
      <w:pPr>
        <w:pStyle w:val="11"/>
        <w:widowControl/>
        <w:spacing w:line="520" w:lineRule="exact"/>
        <w:ind w:firstLine="640" w:firstLineChars="200"/>
        <w:rPr>
          <w:rFonts w:ascii="仿宋" w:hAnsi="仿宋" w:eastAsia="仿宋" w:cs="仿宋_GB2312"/>
          <w:color w:val="auto"/>
          <w:sz w:val="32"/>
          <w:szCs w:val="32"/>
        </w:rPr>
      </w:pPr>
      <w:r>
        <w:rPr>
          <w:rFonts w:hint="eastAsia" w:ascii="仿宋" w:hAnsi="仿宋" w:eastAsia="仿宋" w:cs="仿宋_GB2312"/>
          <w:color w:val="auto"/>
          <w:sz w:val="32"/>
          <w:szCs w:val="32"/>
        </w:rPr>
        <w:t>（九）管理民政行政工作，发展社会福利事业，做好社会保障工作，办理兵役事项；</w:t>
      </w:r>
    </w:p>
    <w:p w14:paraId="226A7884">
      <w:pPr>
        <w:ind w:firstLine="640" w:firstLineChars="200"/>
        <w:rPr>
          <w:rFonts w:ascii="仿宋" w:hAnsi="仿宋" w:eastAsia="仿宋" w:cs="Times New Roman"/>
          <w:color w:val="auto"/>
          <w:sz w:val="32"/>
          <w:szCs w:val="32"/>
        </w:rPr>
      </w:pPr>
      <w:r>
        <w:rPr>
          <w:rFonts w:hint="eastAsia" w:ascii="仿宋" w:hAnsi="仿宋" w:eastAsia="仿宋" w:cs="仿宋_GB2312"/>
          <w:color w:val="auto"/>
          <w:sz w:val="32"/>
          <w:szCs w:val="32"/>
        </w:rPr>
        <w:t>（十）办理上级人民政府交办的其他事项。</w:t>
      </w:r>
    </w:p>
    <w:p w14:paraId="138D6B97">
      <w:pPr>
        <w:ind w:firstLine="643" w:firstLineChars="200"/>
        <w:rPr>
          <w:rFonts w:ascii="仿宋" w:hAnsi="仿宋" w:eastAsia="仿宋" w:cs="Times New Roman"/>
          <w:b/>
          <w:color w:val="auto"/>
          <w:sz w:val="32"/>
          <w:szCs w:val="32"/>
        </w:rPr>
      </w:pPr>
      <w:r>
        <w:rPr>
          <w:rFonts w:hint="eastAsia" w:ascii="仿宋" w:hAnsi="仿宋" w:eastAsia="仿宋" w:cs="Times New Roman"/>
          <w:b/>
          <w:color w:val="auto"/>
          <w:sz w:val="32"/>
          <w:szCs w:val="32"/>
        </w:rPr>
        <w:t>机构设置：</w:t>
      </w:r>
    </w:p>
    <w:p w14:paraId="0122E7E7">
      <w:pPr>
        <w:jc w:val="center"/>
        <w:outlineLvl w:val="0"/>
        <w:rPr>
          <w:rFonts w:ascii="Times New Roman" w:hAnsi="Times New Roman" w:eastAsia="方正小标宋_GBK" w:cs="Times New Roman"/>
          <w:color w:val="auto"/>
          <w:sz w:val="32"/>
          <w:szCs w:val="24"/>
        </w:rPr>
      </w:pPr>
      <w:r>
        <w:rPr>
          <w:rFonts w:ascii="Times New Roman" w:hAnsi="Times New Roman" w:eastAsia="方正小标宋_GBK" w:cs="Times New Roman"/>
          <w:color w:val="auto"/>
          <w:sz w:val="32"/>
          <w:szCs w:val="24"/>
        </w:rPr>
        <w:t>部门</w:t>
      </w:r>
      <w:r>
        <w:rPr>
          <w:rFonts w:hint="eastAsia" w:ascii="Times New Roman" w:hAnsi="Times New Roman" w:eastAsia="方正小标宋_GBK" w:cs="Times New Roman"/>
          <w:color w:val="auto"/>
          <w:sz w:val="32"/>
          <w:szCs w:val="24"/>
        </w:rPr>
        <w:t>机构设置情况</w:t>
      </w:r>
    </w:p>
    <w:tbl>
      <w:tblPr>
        <w:tblStyle w:val="6"/>
        <w:tblW w:w="99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17"/>
        <w:gridCol w:w="1134"/>
        <w:gridCol w:w="1276"/>
        <w:gridCol w:w="3153"/>
      </w:tblGrid>
      <w:tr w14:paraId="19F18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restart"/>
            <w:vAlign w:val="center"/>
          </w:tcPr>
          <w:p w14:paraId="31FBFC62">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单位名称</w:t>
            </w:r>
          </w:p>
        </w:tc>
        <w:tc>
          <w:tcPr>
            <w:tcW w:w="1134" w:type="dxa"/>
            <w:vMerge w:val="restart"/>
            <w:vAlign w:val="center"/>
          </w:tcPr>
          <w:p w14:paraId="6D5D86F4">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单位性质</w:t>
            </w:r>
          </w:p>
        </w:tc>
        <w:tc>
          <w:tcPr>
            <w:tcW w:w="1276" w:type="dxa"/>
            <w:vMerge w:val="restart"/>
            <w:vAlign w:val="center"/>
          </w:tcPr>
          <w:p w14:paraId="1343EAFF">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单位规格</w:t>
            </w:r>
          </w:p>
        </w:tc>
        <w:tc>
          <w:tcPr>
            <w:tcW w:w="3153" w:type="dxa"/>
            <w:vMerge w:val="restart"/>
            <w:vAlign w:val="center"/>
          </w:tcPr>
          <w:p w14:paraId="6ED3E8AA">
            <w:pPr>
              <w:spacing w:line="300" w:lineRule="exact"/>
              <w:jc w:val="center"/>
              <w:rPr>
                <w:rFonts w:ascii="Times New Roman" w:hAnsi="Times New Roman" w:eastAsia="方正书宋_GBK" w:cs="Times New Roman"/>
                <w:b/>
                <w:color w:val="auto"/>
                <w:szCs w:val="24"/>
              </w:rPr>
            </w:pPr>
            <w:r>
              <w:rPr>
                <w:rFonts w:ascii="Times New Roman" w:hAnsi="Times New Roman" w:eastAsia="方正书宋_GBK" w:cs="Times New Roman"/>
                <w:b/>
                <w:color w:val="auto"/>
                <w:szCs w:val="24"/>
              </w:rPr>
              <w:t>经费保障形式</w:t>
            </w:r>
          </w:p>
        </w:tc>
      </w:tr>
      <w:tr w14:paraId="3B57B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0" w:hRule="atLeast"/>
          <w:tblHeader/>
          <w:jc w:val="center"/>
        </w:trPr>
        <w:tc>
          <w:tcPr>
            <w:tcW w:w="4417" w:type="dxa"/>
            <w:vMerge w:val="continue"/>
            <w:vAlign w:val="center"/>
          </w:tcPr>
          <w:p w14:paraId="78EF7509">
            <w:pPr>
              <w:spacing w:line="300" w:lineRule="exact"/>
              <w:jc w:val="left"/>
              <w:outlineLvl w:val="0"/>
              <w:rPr>
                <w:rFonts w:ascii="Times New Roman" w:hAnsi="Times New Roman" w:cs="Times New Roman"/>
                <w:color w:val="auto"/>
                <w:szCs w:val="24"/>
              </w:rPr>
            </w:pPr>
          </w:p>
        </w:tc>
        <w:tc>
          <w:tcPr>
            <w:tcW w:w="1134" w:type="dxa"/>
            <w:vMerge w:val="continue"/>
            <w:vAlign w:val="center"/>
          </w:tcPr>
          <w:p w14:paraId="263880C8">
            <w:pPr>
              <w:spacing w:line="300" w:lineRule="exact"/>
              <w:jc w:val="left"/>
              <w:outlineLvl w:val="0"/>
              <w:rPr>
                <w:rFonts w:ascii="Times New Roman" w:hAnsi="Times New Roman" w:cs="Times New Roman"/>
                <w:color w:val="auto"/>
                <w:szCs w:val="24"/>
              </w:rPr>
            </w:pPr>
          </w:p>
        </w:tc>
        <w:tc>
          <w:tcPr>
            <w:tcW w:w="1276" w:type="dxa"/>
            <w:vMerge w:val="continue"/>
            <w:vAlign w:val="center"/>
          </w:tcPr>
          <w:p w14:paraId="51886880">
            <w:pPr>
              <w:spacing w:line="300" w:lineRule="exact"/>
              <w:jc w:val="left"/>
              <w:outlineLvl w:val="0"/>
              <w:rPr>
                <w:rFonts w:ascii="Times New Roman" w:hAnsi="Times New Roman" w:cs="Times New Roman"/>
                <w:color w:val="auto"/>
                <w:szCs w:val="24"/>
              </w:rPr>
            </w:pPr>
          </w:p>
        </w:tc>
        <w:tc>
          <w:tcPr>
            <w:tcW w:w="3153" w:type="dxa"/>
            <w:vMerge w:val="continue"/>
            <w:vAlign w:val="center"/>
          </w:tcPr>
          <w:p w14:paraId="515D9994">
            <w:pPr>
              <w:spacing w:line="300" w:lineRule="exact"/>
              <w:jc w:val="left"/>
              <w:outlineLvl w:val="0"/>
              <w:rPr>
                <w:rFonts w:ascii="Times New Roman" w:hAnsi="Times New Roman" w:cs="Times New Roman"/>
                <w:color w:val="auto"/>
                <w:szCs w:val="24"/>
              </w:rPr>
            </w:pPr>
          </w:p>
        </w:tc>
      </w:tr>
      <w:tr w14:paraId="7010F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1361898C">
            <w:pPr>
              <w:widowControl/>
              <w:jc w:val="center"/>
              <w:rPr>
                <w:rFonts w:hint="eastAsia" w:ascii="Times New Roman" w:hAnsi="Times New Roman" w:eastAsia="宋体" w:cs="Times New Roman"/>
                <w:color w:val="auto"/>
                <w:szCs w:val="24"/>
                <w:lang w:eastAsia="zh-CN"/>
              </w:rPr>
            </w:pPr>
            <w:r>
              <w:rPr>
                <w:rFonts w:hint="eastAsia" w:ascii="宋体" w:hAnsi="宋体" w:cs="宋体"/>
                <w:color w:val="auto"/>
                <w:kern w:val="0"/>
                <w:sz w:val="24"/>
                <w:szCs w:val="24"/>
                <w:lang w:eastAsia="zh-CN"/>
              </w:rPr>
              <w:t>邸村镇社团</w:t>
            </w:r>
          </w:p>
        </w:tc>
        <w:tc>
          <w:tcPr>
            <w:tcW w:w="1134" w:type="dxa"/>
            <w:vAlign w:val="top"/>
          </w:tcPr>
          <w:p w14:paraId="78898146">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行政</w:t>
            </w:r>
          </w:p>
        </w:tc>
        <w:tc>
          <w:tcPr>
            <w:tcW w:w="1276" w:type="dxa"/>
            <w:vAlign w:val="top"/>
          </w:tcPr>
          <w:p w14:paraId="0AB0273A">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正科级</w:t>
            </w:r>
          </w:p>
        </w:tc>
        <w:tc>
          <w:tcPr>
            <w:tcW w:w="3153" w:type="dxa"/>
            <w:vAlign w:val="top"/>
          </w:tcPr>
          <w:p w14:paraId="16C51C1F">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财政拨款</w:t>
            </w:r>
          </w:p>
        </w:tc>
      </w:tr>
      <w:tr w14:paraId="57547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3490CD69">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lang w:eastAsia="zh-CN"/>
              </w:rPr>
              <w:t>邸村镇</w:t>
            </w:r>
            <w:r>
              <w:rPr>
                <w:rFonts w:hint="eastAsia" w:ascii="宋体" w:hAnsi="宋体" w:cs="宋体"/>
                <w:color w:val="auto"/>
                <w:kern w:val="0"/>
                <w:sz w:val="24"/>
                <w:szCs w:val="24"/>
              </w:rPr>
              <w:t>政府</w:t>
            </w:r>
          </w:p>
        </w:tc>
        <w:tc>
          <w:tcPr>
            <w:tcW w:w="1134" w:type="dxa"/>
            <w:vAlign w:val="top"/>
          </w:tcPr>
          <w:p w14:paraId="34BFDC81">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行政</w:t>
            </w:r>
          </w:p>
        </w:tc>
        <w:tc>
          <w:tcPr>
            <w:tcW w:w="1276" w:type="dxa"/>
            <w:vAlign w:val="top"/>
          </w:tcPr>
          <w:p w14:paraId="11DC3F45">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正科级</w:t>
            </w:r>
          </w:p>
        </w:tc>
        <w:tc>
          <w:tcPr>
            <w:tcW w:w="3153" w:type="dxa"/>
            <w:vAlign w:val="top"/>
          </w:tcPr>
          <w:p w14:paraId="1B1C6479">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财政拨款</w:t>
            </w:r>
          </w:p>
        </w:tc>
      </w:tr>
      <w:tr w14:paraId="28790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104C15D2">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lang w:eastAsia="zh-CN"/>
              </w:rPr>
              <w:t>邸村镇</w:t>
            </w:r>
            <w:r>
              <w:rPr>
                <w:rFonts w:hint="eastAsia" w:ascii="宋体" w:hAnsi="宋体" w:cs="宋体"/>
                <w:color w:val="auto"/>
                <w:kern w:val="0"/>
                <w:sz w:val="24"/>
                <w:szCs w:val="24"/>
              </w:rPr>
              <w:t>党委</w:t>
            </w:r>
          </w:p>
        </w:tc>
        <w:tc>
          <w:tcPr>
            <w:tcW w:w="1134" w:type="dxa"/>
            <w:vAlign w:val="top"/>
          </w:tcPr>
          <w:p w14:paraId="1416FC63">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行政</w:t>
            </w:r>
          </w:p>
        </w:tc>
        <w:tc>
          <w:tcPr>
            <w:tcW w:w="1276" w:type="dxa"/>
            <w:vAlign w:val="top"/>
          </w:tcPr>
          <w:p w14:paraId="495E1AA8">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正科级</w:t>
            </w:r>
          </w:p>
        </w:tc>
        <w:tc>
          <w:tcPr>
            <w:tcW w:w="3153" w:type="dxa"/>
            <w:vAlign w:val="top"/>
          </w:tcPr>
          <w:p w14:paraId="2C7912DE">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财政拨款</w:t>
            </w:r>
          </w:p>
        </w:tc>
      </w:tr>
      <w:tr w14:paraId="37B11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51580331">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lang w:eastAsia="zh-CN"/>
              </w:rPr>
              <w:t>邸村镇</w:t>
            </w:r>
            <w:r>
              <w:rPr>
                <w:rFonts w:hint="eastAsia" w:ascii="宋体" w:hAnsi="宋体" w:cs="宋体"/>
                <w:color w:val="auto"/>
                <w:kern w:val="0"/>
                <w:sz w:val="24"/>
                <w:szCs w:val="24"/>
              </w:rPr>
              <w:t>社会事务管理</w:t>
            </w:r>
          </w:p>
        </w:tc>
        <w:tc>
          <w:tcPr>
            <w:tcW w:w="1134" w:type="dxa"/>
            <w:vAlign w:val="top"/>
          </w:tcPr>
          <w:p w14:paraId="11A2FC8F">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vAlign w:val="top"/>
          </w:tcPr>
          <w:p w14:paraId="7E182DBB">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股级</w:t>
            </w:r>
          </w:p>
        </w:tc>
        <w:tc>
          <w:tcPr>
            <w:tcW w:w="3153" w:type="dxa"/>
            <w:vAlign w:val="top"/>
          </w:tcPr>
          <w:p w14:paraId="2613DE5C">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财政性资金基本保证</w:t>
            </w:r>
          </w:p>
        </w:tc>
      </w:tr>
      <w:tr w14:paraId="6F7EE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5846EA0A">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lang w:eastAsia="zh-CN"/>
              </w:rPr>
              <w:t>邸村镇乡</w:t>
            </w:r>
            <w:r>
              <w:rPr>
                <w:rFonts w:hint="eastAsia" w:ascii="宋体" w:hAnsi="宋体" w:cs="宋体"/>
                <w:color w:val="auto"/>
                <w:kern w:val="0"/>
                <w:sz w:val="24"/>
                <w:szCs w:val="24"/>
              </w:rPr>
              <w:t>镇企业管理</w:t>
            </w:r>
          </w:p>
        </w:tc>
        <w:tc>
          <w:tcPr>
            <w:tcW w:w="1134" w:type="dxa"/>
            <w:vAlign w:val="top"/>
          </w:tcPr>
          <w:p w14:paraId="169D4C2D">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vAlign w:val="top"/>
          </w:tcPr>
          <w:p w14:paraId="73B23C89">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其他</w:t>
            </w:r>
          </w:p>
        </w:tc>
        <w:tc>
          <w:tcPr>
            <w:tcW w:w="3153" w:type="dxa"/>
            <w:vAlign w:val="top"/>
          </w:tcPr>
          <w:p w14:paraId="5D76DC06">
            <w:pPr>
              <w:widowControl/>
              <w:jc w:val="center"/>
              <w:rPr>
                <w:rFonts w:ascii="Times New Roman" w:hAnsi="Times New Roman" w:eastAsia="方正书宋_GBK" w:cs="Times New Roman"/>
                <w:color w:val="auto"/>
                <w:szCs w:val="24"/>
              </w:rPr>
            </w:pPr>
            <w:r>
              <w:rPr>
                <w:rFonts w:hint="eastAsia" w:ascii="宋体" w:hAnsi="宋体" w:cs="宋体"/>
                <w:color w:val="auto"/>
                <w:kern w:val="0"/>
                <w:sz w:val="24"/>
                <w:szCs w:val="24"/>
              </w:rPr>
              <w:t>财政性资金定额或定向补助</w:t>
            </w:r>
          </w:p>
        </w:tc>
      </w:tr>
      <w:tr w14:paraId="6B91C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62F9CCB1">
            <w:pPr>
              <w:widowControl/>
              <w:jc w:val="center"/>
              <w:rPr>
                <w:rFonts w:hint="eastAsia" w:ascii="方正书宋_GBK" w:eastAsia="方正书宋_GBK"/>
                <w:color w:val="auto"/>
              </w:rPr>
            </w:pPr>
            <w:r>
              <w:rPr>
                <w:rFonts w:hint="eastAsia" w:ascii="宋体" w:hAnsi="宋体" w:cs="宋体"/>
                <w:color w:val="auto"/>
                <w:kern w:val="0"/>
                <w:sz w:val="24"/>
                <w:szCs w:val="24"/>
                <w:lang w:eastAsia="zh-CN"/>
              </w:rPr>
              <w:t>邸村镇</w:t>
            </w:r>
            <w:r>
              <w:rPr>
                <w:rFonts w:hint="eastAsia" w:ascii="宋体" w:hAnsi="宋体" w:cs="宋体"/>
                <w:color w:val="auto"/>
                <w:kern w:val="0"/>
                <w:sz w:val="24"/>
                <w:szCs w:val="24"/>
              </w:rPr>
              <w:t>财政</w:t>
            </w:r>
          </w:p>
        </w:tc>
        <w:tc>
          <w:tcPr>
            <w:tcW w:w="1134" w:type="dxa"/>
            <w:vAlign w:val="top"/>
          </w:tcPr>
          <w:p w14:paraId="1E1C6B31">
            <w:pPr>
              <w:widowControl/>
              <w:jc w:val="center"/>
              <w:rPr>
                <w:rFonts w:hint="eastAsia" w:ascii="Times New Roman" w:hAnsi="Times New Roman" w:eastAsia="方正书宋_GBK" w:cs="Times New Roman"/>
                <w:color w:val="auto"/>
                <w:szCs w:val="24"/>
              </w:rPr>
            </w:pPr>
            <w:r>
              <w:rPr>
                <w:rFonts w:hint="eastAsia" w:ascii="宋体" w:hAnsi="宋体" w:cs="宋体"/>
                <w:color w:val="auto"/>
                <w:kern w:val="0"/>
                <w:sz w:val="24"/>
                <w:szCs w:val="24"/>
              </w:rPr>
              <w:t>事业</w:t>
            </w:r>
          </w:p>
        </w:tc>
        <w:tc>
          <w:tcPr>
            <w:tcW w:w="1276" w:type="dxa"/>
            <w:vAlign w:val="top"/>
          </w:tcPr>
          <w:p w14:paraId="04C3C1AB">
            <w:pPr>
              <w:widowControl/>
              <w:jc w:val="center"/>
              <w:rPr>
                <w:rFonts w:hint="eastAsia" w:ascii="Times New Roman" w:hAnsi="Times New Roman" w:eastAsia="方正书宋_GBK" w:cs="Times New Roman"/>
                <w:color w:val="auto"/>
                <w:szCs w:val="24"/>
              </w:rPr>
            </w:pPr>
            <w:r>
              <w:rPr>
                <w:rFonts w:hint="eastAsia" w:ascii="宋体" w:hAnsi="宋体" w:cs="宋体"/>
                <w:color w:val="auto"/>
                <w:kern w:val="0"/>
                <w:sz w:val="24"/>
                <w:szCs w:val="24"/>
              </w:rPr>
              <w:t>股级</w:t>
            </w:r>
          </w:p>
        </w:tc>
        <w:tc>
          <w:tcPr>
            <w:tcW w:w="3153" w:type="dxa"/>
            <w:vAlign w:val="top"/>
          </w:tcPr>
          <w:p w14:paraId="7B19C576">
            <w:pPr>
              <w:widowControl/>
              <w:jc w:val="center"/>
              <w:rPr>
                <w:rFonts w:hint="eastAsia" w:ascii="方正书宋_GBK" w:eastAsia="方正书宋_GBK"/>
                <w:color w:val="auto"/>
              </w:rPr>
            </w:pPr>
            <w:r>
              <w:rPr>
                <w:rFonts w:hint="eastAsia" w:ascii="宋体" w:hAnsi="宋体" w:cs="宋体"/>
                <w:color w:val="auto"/>
                <w:kern w:val="0"/>
                <w:sz w:val="24"/>
                <w:szCs w:val="24"/>
              </w:rPr>
              <w:t>财政性资金基本保证</w:t>
            </w:r>
          </w:p>
        </w:tc>
      </w:tr>
      <w:tr w14:paraId="0A06D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417" w:type="dxa"/>
            <w:vAlign w:val="top"/>
          </w:tcPr>
          <w:p w14:paraId="0DE4B32C">
            <w:pPr>
              <w:widowControl/>
              <w:jc w:val="center"/>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邸村镇计生</w:t>
            </w:r>
          </w:p>
        </w:tc>
        <w:tc>
          <w:tcPr>
            <w:tcW w:w="1134" w:type="dxa"/>
            <w:vAlign w:val="top"/>
          </w:tcPr>
          <w:p w14:paraId="252F566E">
            <w:pPr>
              <w:widowControl/>
              <w:jc w:val="center"/>
              <w:rPr>
                <w:rFonts w:hint="eastAsia" w:ascii="宋体" w:hAnsi="宋体" w:cs="宋体"/>
                <w:color w:val="auto"/>
                <w:kern w:val="0"/>
                <w:sz w:val="24"/>
                <w:szCs w:val="24"/>
              </w:rPr>
            </w:pPr>
            <w:r>
              <w:rPr>
                <w:rFonts w:hint="eastAsia" w:ascii="宋体" w:hAnsi="宋体" w:cs="宋体"/>
                <w:color w:val="auto"/>
                <w:kern w:val="0"/>
                <w:sz w:val="24"/>
                <w:szCs w:val="24"/>
              </w:rPr>
              <w:t>事业</w:t>
            </w:r>
          </w:p>
        </w:tc>
        <w:tc>
          <w:tcPr>
            <w:tcW w:w="1276" w:type="dxa"/>
            <w:vAlign w:val="top"/>
          </w:tcPr>
          <w:p w14:paraId="0D5D8E32">
            <w:pPr>
              <w:widowControl/>
              <w:jc w:val="center"/>
              <w:rPr>
                <w:rFonts w:hint="eastAsia" w:ascii="宋体" w:hAnsi="宋体" w:cs="宋体"/>
                <w:color w:val="auto"/>
                <w:kern w:val="0"/>
                <w:sz w:val="24"/>
                <w:szCs w:val="24"/>
              </w:rPr>
            </w:pPr>
            <w:r>
              <w:rPr>
                <w:rFonts w:hint="eastAsia" w:ascii="宋体" w:hAnsi="宋体" w:cs="宋体"/>
                <w:color w:val="auto"/>
                <w:kern w:val="0"/>
                <w:sz w:val="24"/>
                <w:szCs w:val="24"/>
              </w:rPr>
              <w:t>股级</w:t>
            </w:r>
          </w:p>
        </w:tc>
        <w:tc>
          <w:tcPr>
            <w:tcW w:w="3153" w:type="dxa"/>
            <w:vAlign w:val="top"/>
          </w:tcPr>
          <w:p w14:paraId="36D6F2F4">
            <w:pPr>
              <w:widowControl/>
              <w:jc w:val="center"/>
              <w:rPr>
                <w:rFonts w:hint="eastAsia" w:ascii="宋体" w:hAnsi="宋体" w:cs="宋体"/>
                <w:color w:val="auto"/>
                <w:kern w:val="0"/>
                <w:sz w:val="24"/>
                <w:szCs w:val="24"/>
              </w:rPr>
            </w:pPr>
            <w:r>
              <w:rPr>
                <w:rFonts w:hint="eastAsia" w:ascii="宋体" w:hAnsi="宋体" w:cs="宋体"/>
                <w:color w:val="auto"/>
                <w:kern w:val="0"/>
                <w:sz w:val="24"/>
                <w:szCs w:val="24"/>
              </w:rPr>
              <w:t>财政性资金基本保证</w:t>
            </w:r>
          </w:p>
        </w:tc>
      </w:tr>
    </w:tbl>
    <w:p w14:paraId="790D5CEB">
      <w:pPr>
        <w:rPr>
          <w:color w:val="auto"/>
        </w:rPr>
      </w:pPr>
    </w:p>
    <w:p w14:paraId="5EDC7360">
      <w:pPr>
        <w:ind w:firstLine="640"/>
        <w:rPr>
          <w:rFonts w:ascii="黑体" w:hAnsi="黑体" w:eastAsia="黑体" w:cs="Times New Roman"/>
          <w:color w:val="auto"/>
          <w:sz w:val="32"/>
          <w:szCs w:val="32"/>
        </w:rPr>
      </w:pPr>
      <w:r>
        <w:rPr>
          <w:rFonts w:hint="eastAsia" w:ascii="黑体" w:hAnsi="黑体" w:eastAsia="黑体" w:cs="Times New Roman"/>
          <w:color w:val="auto"/>
          <w:sz w:val="32"/>
          <w:szCs w:val="32"/>
        </w:rPr>
        <w:t>二、部门预算安排的总体情况</w:t>
      </w:r>
    </w:p>
    <w:p w14:paraId="3CBDA92C">
      <w:pPr>
        <w:ind w:firstLine="640"/>
        <w:rPr>
          <w:rFonts w:ascii="Times New Roman" w:hAnsi="Times New Roman" w:eastAsia="仿宋" w:cs="Times New Roman"/>
          <w:color w:val="auto"/>
          <w:sz w:val="32"/>
          <w:szCs w:val="32"/>
        </w:rPr>
      </w:pPr>
      <w:r>
        <w:rPr>
          <w:rFonts w:ascii="Times New Roman" w:hAnsi="Times New Roman" w:eastAsia="仿宋" w:cs="Times New Roman"/>
          <w:color w:val="auto"/>
          <w:sz w:val="32"/>
          <w:szCs w:val="32"/>
        </w:rPr>
        <w:t>按照预算管理有关规定，目前我</w:t>
      </w:r>
      <w:r>
        <w:rPr>
          <w:rFonts w:hint="eastAsia" w:ascii="Times New Roman" w:hAnsi="Times New Roman" w:eastAsia="仿宋" w:cs="Times New Roman"/>
          <w:color w:val="auto"/>
          <w:sz w:val="32"/>
          <w:szCs w:val="32"/>
          <w:lang w:val="en-US" w:eastAsia="zh-CN"/>
        </w:rPr>
        <w:t>镇</w:t>
      </w:r>
      <w:r>
        <w:rPr>
          <w:rFonts w:ascii="Times New Roman" w:hAnsi="Times New Roman" w:eastAsia="仿宋" w:cs="Times New Roman"/>
          <w:color w:val="auto"/>
          <w:sz w:val="32"/>
          <w:szCs w:val="32"/>
        </w:rPr>
        <w:t>部门预算的编制实行综合预算制度，即全部收入和支出都反映</w:t>
      </w:r>
      <w:r>
        <w:rPr>
          <w:rFonts w:hint="eastAsia" w:ascii="Times New Roman" w:hAnsi="Times New Roman" w:eastAsia="仿宋" w:cs="Times New Roman"/>
          <w:color w:val="auto"/>
          <w:sz w:val="32"/>
          <w:szCs w:val="32"/>
        </w:rPr>
        <w:t>在</w:t>
      </w:r>
      <w:r>
        <w:rPr>
          <w:rFonts w:ascii="Times New Roman" w:hAnsi="Times New Roman" w:eastAsia="仿宋" w:cs="Times New Roman"/>
          <w:color w:val="auto"/>
          <w:sz w:val="32"/>
          <w:szCs w:val="32"/>
        </w:rPr>
        <w:t>预算中。</w:t>
      </w:r>
    </w:p>
    <w:p w14:paraId="6131E996">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1、</w:t>
      </w:r>
      <w:r>
        <w:rPr>
          <w:rFonts w:ascii="Times New Roman" w:hAnsi="Times New Roman" w:eastAsia="仿宋" w:cs="Times New Roman"/>
          <w:color w:val="auto"/>
          <w:sz w:val="32"/>
          <w:szCs w:val="32"/>
        </w:rPr>
        <w:t>收入说明</w:t>
      </w:r>
    </w:p>
    <w:p w14:paraId="55F6DDA5">
      <w:pPr>
        <w:ind w:firstLine="640"/>
        <w:rPr>
          <w:rFonts w:hint="eastAsia"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反应本部门当年全部收入。201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年预算收入</w:t>
      </w:r>
      <w:r>
        <w:rPr>
          <w:rFonts w:hint="eastAsia" w:ascii="Times New Roman" w:hAnsi="Times New Roman" w:eastAsia="仿宋" w:cs="Times New Roman"/>
          <w:color w:val="auto"/>
          <w:sz w:val="32"/>
          <w:szCs w:val="32"/>
          <w:lang w:val="en-US" w:eastAsia="zh-CN"/>
        </w:rPr>
        <w:t>490.18</w:t>
      </w:r>
      <w:r>
        <w:rPr>
          <w:rFonts w:hint="eastAsia" w:ascii="Times New Roman" w:hAnsi="Times New Roman" w:eastAsia="仿宋" w:cs="Times New Roman"/>
          <w:color w:val="auto"/>
          <w:sz w:val="32"/>
          <w:szCs w:val="32"/>
        </w:rPr>
        <w:t>万元，其中：一般公共预算收入</w:t>
      </w:r>
      <w:r>
        <w:rPr>
          <w:rFonts w:hint="eastAsia" w:ascii="Times New Roman" w:hAnsi="Times New Roman" w:eastAsia="仿宋" w:cs="Times New Roman"/>
          <w:color w:val="auto"/>
          <w:sz w:val="32"/>
          <w:szCs w:val="32"/>
          <w:lang w:val="en-US" w:eastAsia="zh-CN"/>
        </w:rPr>
        <w:t>490.18</w:t>
      </w:r>
      <w:r>
        <w:rPr>
          <w:rFonts w:hint="eastAsia" w:ascii="Times New Roman" w:hAnsi="Times New Roman" w:eastAsia="仿宋" w:cs="Times New Roman"/>
          <w:color w:val="auto"/>
          <w:sz w:val="32"/>
          <w:szCs w:val="32"/>
        </w:rPr>
        <w:t>万元，基金预算收入0万元，财政专户核拨收入0万元，其他来源收入0万元。</w:t>
      </w:r>
    </w:p>
    <w:p w14:paraId="5729A929">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w:t>
      </w:r>
      <w:r>
        <w:rPr>
          <w:rFonts w:ascii="Times New Roman" w:hAnsi="Times New Roman" w:eastAsia="仿宋" w:cs="Times New Roman"/>
          <w:color w:val="auto"/>
          <w:sz w:val="32"/>
          <w:szCs w:val="32"/>
        </w:rPr>
        <w:t>支出说明</w:t>
      </w:r>
    </w:p>
    <w:p w14:paraId="5F676167">
      <w:pPr>
        <w:ind w:firstLine="640"/>
        <w:rPr>
          <w:rFonts w:hint="eastAsia" w:ascii="Times New Roman" w:hAnsi="Times New Roman" w:eastAsia="仿宋" w:cs="Times New Roman"/>
          <w:color w:val="auto"/>
          <w:sz w:val="32"/>
          <w:szCs w:val="32"/>
          <w:lang w:val="en-US" w:eastAsia="zh-CN"/>
        </w:rPr>
      </w:pPr>
      <w:r>
        <w:rPr>
          <w:rFonts w:hint="eastAsia" w:ascii="Times New Roman" w:hAnsi="Times New Roman" w:eastAsia="仿宋" w:cs="Times New Roman"/>
          <w:color w:val="auto"/>
          <w:sz w:val="32"/>
          <w:szCs w:val="32"/>
        </w:rPr>
        <w:t>收支预算总表支出栏、基本支出表、项目支出表按经济分类和支出功能分类科目编制，反映</w:t>
      </w:r>
      <w:r>
        <w:rPr>
          <w:rFonts w:hint="eastAsia" w:ascii="Times New Roman" w:hAnsi="Times New Roman" w:eastAsia="仿宋" w:cs="Times New Roman"/>
          <w:color w:val="auto"/>
          <w:sz w:val="32"/>
          <w:szCs w:val="32"/>
          <w:lang w:eastAsia="zh-CN"/>
        </w:rPr>
        <w:t>曲阳县邸村镇人民政府</w:t>
      </w:r>
      <w:r>
        <w:rPr>
          <w:rFonts w:hint="eastAsia" w:ascii="Times New Roman" w:hAnsi="Times New Roman" w:eastAsia="仿宋" w:cs="Times New Roman"/>
          <w:color w:val="auto"/>
          <w:sz w:val="32"/>
          <w:szCs w:val="32"/>
        </w:rPr>
        <w:t>部门预算中支出预算的总体情况。201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年部门支出预算为</w:t>
      </w:r>
      <w:r>
        <w:rPr>
          <w:rFonts w:hint="eastAsia" w:ascii="Times New Roman" w:hAnsi="Times New Roman" w:eastAsia="仿宋" w:cs="Times New Roman"/>
          <w:color w:val="auto"/>
          <w:sz w:val="32"/>
          <w:szCs w:val="32"/>
          <w:lang w:val="en-US" w:eastAsia="zh-CN"/>
        </w:rPr>
        <w:t>490.19</w:t>
      </w:r>
      <w:r>
        <w:rPr>
          <w:rFonts w:hint="eastAsia" w:ascii="Times New Roman" w:hAnsi="Times New Roman" w:eastAsia="仿宋" w:cs="Times New Roman"/>
          <w:color w:val="auto"/>
          <w:sz w:val="32"/>
          <w:szCs w:val="32"/>
        </w:rPr>
        <w:t>万元，其中基本支出</w:t>
      </w:r>
      <w:r>
        <w:rPr>
          <w:rFonts w:hint="eastAsia" w:ascii="Times New Roman" w:hAnsi="Times New Roman" w:eastAsia="仿宋" w:cs="Times New Roman"/>
          <w:color w:val="auto"/>
          <w:sz w:val="32"/>
          <w:szCs w:val="32"/>
          <w:lang w:val="en-US" w:eastAsia="zh-CN"/>
        </w:rPr>
        <w:t>298.24</w:t>
      </w:r>
      <w:r>
        <w:rPr>
          <w:rFonts w:hint="eastAsia" w:ascii="Times New Roman" w:hAnsi="Times New Roman" w:eastAsia="仿宋" w:cs="Times New Roman"/>
          <w:color w:val="auto"/>
          <w:sz w:val="32"/>
          <w:szCs w:val="32"/>
        </w:rPr>
        <w:t>万元，包括人员经费</w:t>
      </w:r>
      <w:r>
        <w:rPr>
          <w:rFonts w:hint="eastAsia" w:ascii="Times New Roman" w:hAnsi="Times New Roman" w:eastAsia="仿宋" w:cs="Times New Roman"/>
          <w:color w:val="auto"/>
          <w:sz w:val="32"/>
          <w:szCs w:val="32"/>
          <w:lang w:val="en-US" w:eastAsia="zh-CN"/>
        </w:rPr>
        <w:t>263.93</w:t>
      </w:r>
      <w:r>
        <w:rPr>
          <w:rFonts w:hint="eastAsia" w:ascii="Times New Roman" w:hAnsi="Times New Roman" w:eastAsia="仿宋" w:cs="Times New Roman"/>
          <w:color w:val="auto"/>
          <w:sz w:val="32"/>
          <w:szCs w:val="32"/>
        </w:rPr>
        <w:t>万元和日常公用经费</w:t>
      </w:r>
      <w:r>
        <w:rPr>
          <w:rFonts w:hint="eastAsia" w:ascii="Times New Roman" w:hAnsi="Times New Roman" w:eastAsia="仿宋" w:cs="Times New Roman"/>
          <w:color w:val="auto"/>
          <w:sz w:val="32"/>
          <w:szCs w:val="32"/>
          <w:lang w:val="en-US" w:eastAsia="zh-CN"/>
        </w:rPr>
        <w:t>34.31</w:t>
      </w:r>
      <w:r>
        <w:rPr>
          <w:rFonts w:hint="eastAsia" w:ascii="Times New Roman" w:hAnsi="Times New Roman" w:eastAsia="仿宋" w:cs="Times New Roman"/>
          <w:color w:val="auto"/>
          <w:sz w:val="32"/>
          <w:szCs w:val="32"/>
        </w:rPr>
        <w:t>万元；项目支出</w:t>
      </w:r>
      <w:r>
        <w:rPr>
          <w:rFonts w:hint="eastAsia" w:ascii="Times New Roman" w:hAnsi="Times New Roman" w:eastAsia="仿宋" w:cs="Times New Roman"/>
          <w:color w:val="auto"/>
          <w:sz w:val="32"/>
          <w:szCs w:val="32"/>
          <w:lang w:val="en-US" w:eastAsia="zh-CN"/>
        </w:rPr>
        <w:t>191.95</w:t>
      </w:r>
      <w:r>
        <w:rPr>
          <w:rFonts w:hint="eastAsia" w:ascii="Times New Roman" w:hAnsi="Times New Roman" w:eastAsia="仿宋" w:cs="Times New Roman"/>
          <w:color w:val="auto"/>
          <w:sz w:val="32"/>
          <w:szCs w:val="32"/>
        </w:rPr>
        <w:t>万元，主要为</w:t>
      </w:r>
      <w:r>
        <w:rPr>
          <w:rFonts w:hint="eastAsia" w:ascii="Times New Roman" w:hAnsi="Times New Roman" w:eastAsia="仿宋" w:cs="Times New Roman"/>
          <w:color w:val="auto"/>
          <w:sz w:val="32"/>
          <w:szCs w:val="32"/>
          <w:lang w:val="en-US" w:eastAsia="zh-CN"/>
        </w:rPr>
        <w:t>综合事务管理支出77.22万元，自然生态保护支出10.2万元，林业生态建设支出2.38万元，农村农业事务管理支出153.63万元。</w:t>
      </w:r>
    </w:p>
    <w:p w14:paraId="2B3C4FA0">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3、</w:t>
      </w:r>
      <w:r>
        <w:rPr>
          <w:rFonts w:ascii="Times New Roman" w:hAnsi="Times New Roman" w:eastAsia="仿宋" w:cs="Times New Roman"/>
          <w:color w:val="auto"/>
          <w:sz w:val="32"/>
          <w:szCs w:val="32"/>
        </w:rPr>
        <w:t>比上年增减情况</w:t>
      </w:r>
    </w:p>
    <w:p w14:paraId="29BEF84D">
      <w:pPr>
        <w:ind w:firstLine="64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年，部门预算收支安排</w:t>
      </w:r>
      <w:r>
        <w:rPr>
          <w:rFonts w:hint="eastAsia" w:ascii="Times New Roman" w:hAnsi="Times New Roman" w:eastAsia="仿宋" w:cs="Times New Roman"/>
          <w:color w:val="auto"/>
          <w:sz w:val="32"/>
          <w:szCs w:val="32"/>
          <w:lang w:val="en-US" w:eastAsia="zh-CN"/>
        </w:rPr>
        <w:t>490.19</w:t>
      </w:r>
      <w:r>
        <w:rPr>
          <w:rFonts w:hint="eastAsia" w:ascii="Times New Roman" w:hAnsi="Times New Roman" w:eastAsia="仿宋" w:cs="Times New Roman"/>
          <w:color w:val="auto"/>
          <w:sz w:val="32"/>
          <w:szCs w:val="32"/>
        </w:rPr>
        <w:t>万元，较201</w:t>
      </w:r>
      <w:r>
        <w:rPr>
          <w:rFonts w:hint="eastAsia" w:ascii="Times New Roman" w:hAnsi="Times New Roman" w:eastAsia="仿宋" w:cs="Times New Roman"/>
          <w:color w:val="auto"/>
          <w:sz w:val="32"/>
          <w:szCs w:val="32"/>
          <w:lang w:val="en-US" w:eastAsia="zh-CN"/>
        </w:rPr>
        <w:t>8</w:t>
      </w:r>
      <w:r>
        <w:rPr>
          <w:rFonts w:hint="eastAsia" w:ascii="Times New Roman" w:hAnsi="Times New Roman" w:eastAsia="仿宋" w:cs="Times New Roman"/>
          <w:color w:val="auto"/>
          <w:sz w:val="32"/>
          <w:szCs w:val="32"/>
        </w:rPr>
        <w:t>年增长</w:t>
      </w:r>
      <w:r>
        <w:rPr>
          <w:rFonts w:hint="eastAsia" w:ascii="Times New Roman" w:hAnsi="Times New Roman" w:eastAsia="仿宋" w:cs="Times New Roman"/>
          <w:color w:val="auto"/>
          <w:sz w:val="32"/>
          <w:szCs w:val="32"/>
          <w:lang w:val="en-US" w:eastAsia="zh-CN"/>
        </w:rPr>
        <w:t>4.8</w:t>
      </w:r>
      <w:r>
        <w:rPr>
          <w:rFonts w:hint="eastAsia" w:ascii="Times New Roman" w:hAnsi="Times New Roman" w:eastAsia="仿宋" w:cs="Times New Roman"/>
          <w:color w:val="auto"/>
          <w:sz w:val="32"/>
          <w:szCs w:val="32"/>
        </w:rPr>
        <w:t>万元，其中：基本支出</w:t>
      </w:r>
      <w:r>
        <w:rPr>
          <w:rFonts w:hint="eastAsia" w:ascii="Times New Roman" w:hAnsi="Times New Roman" w:eastAsia="仿宋" w:cs="Times New Roman"/>
          <w:color w:val="auto"/>
          <w:sz w:val="32"/>
          <w:szCs w:val="32"/>
          <w:lang w:val="en-US" w:eastAsia="zh-CN"/>
        </w:rPr>
        <w:t>增加7.65</w:t>
      </w:r>
      <w:r>
        <w:rPr>
          <w:rFonts w:hint="eastAsia" w:ascii="Times New Roman" w:hAnsi="Times New Roman" w:eastAsia="仿宋" w:cs="Times New Roman"/>
          <w:color w:val="auto"/>
          <w:sz w:val="32"/>
          <w:szCs w:val="32"/>
        </w:rPr>
        <w:t>万元，主要是人员</w:t>
      </w:r>
      <w:r>
        <w:rPr>
          <w:rFonts w:hint="eastAsia" w:ascii="Times New Roman" w:hAnsi="Times New Roman" w:eastAsia="仿宋" w:cs="Times New Roman"/>
          <w:color w:val="auto"/>
          <w:sz w:val="32"/>
          <w:szCs w:val="32"/>
          <w:lang w:eastAsia="zh-CN"/>
        </w:rPr>
        <w:t>工资的提高</w:t>
      </w:r>
      <w:r>
        <w:rPr>
          <w:rFonts w:hint="eastAsia" w:ascii="Times New Roman" w:hAnsi="Times New Roman" w:eastAsia="仿宋" w:cs="Times New Roman"/>
          <w:color w:val="auto"/>
          <w:sz w:val="32"/>
          <w:szCs w:val="32"/>
        </w:rPr>
        <w:t>；项目支出</w:t>
      </w:r>
      <w:r>
        <w:rPr>
          <w:rFonts w:hint="eastAsia" w:ascii="Times New Roman" w:hAnsi="Times New Roman" w:eastAsia="仿宋" w:cs="Times New Roman"/>
          <w:color w:val="auto"/>
          <w:sz w:val="32"/>
          <w:szCs w:val="32"/>
          <w:lang w:eastAsia="zh-CN"/>
        </w:rPr>
        <w:t>减少</w:t>
      </w:r>
      <w:r>
        <w:rPr>
          <w:rFonts w:hint="eastAsia" w:ascii="Times New Roman" w:hAnsi="Times New Roman" w:eastAsia="仿宋" w:cs="Times New Roman"/>
          <w:color w:val="auto"/>
          <w:sz w:val="32"/>
          <w:szCs w:val="32"/>
          <w:lang w:val="en-US" w:eastAsia="zh-CN"/>
        </w:rPr>
        <w:t>2.85</w:t>
      </w:r>
      <w:r>
        <w:rPr>
          <w:rFonts w:hint="eastAsia" w:ascii="Times New Roman" w:hAnsi="Times New Roman" w:eastAsia="仿宋" w:cs="Times New Roman"/>
          <w:color w:val="auto"/>
          <w:sz w:val="32"/>
          <w:szCs w:val="32"/>
        </w:rPr>
        <w:t>万元，主要是由于</w:t>
      </w:r>
      <w:r>
        <w:rPr>
          <w:rFonts w:hint="eastAsia" w:ascii="Times New Roman" w:hAnsi="Times New Roman" w:eastAsia="仿宋" w:cs="Times New Roman"/>
          <w:color w:val="auto"/>
          <w:sz w:val="32"/>
          <w:szCs w:val="32"/>
          <w:lang w:eastAsia="zh-CN"/>
        </w:rPr>
        <w:t>今年减少了道路建设项目</w:t>
      </w:r>
      <w:r>
        <w:rPr>
          <w:rFonts w:hint="eastAsia" w:ascii="Times New Roman" w:hAnsi="Times New Roman" w:eastAsia="仿宋" w:cs="Times New Roman"/>
          <w:color w:val="auto"/>
          <w:sz w:val="32"/>
          <w:szCs w:val="32"/>
        </w:rPr>
        <w:t>。</w:t>
      </w:r>
    </w:p>
    <w:p w14:paraId="47A83A0F">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三、机关运行经费安排情况</w:t>
      </w:r>
    </w:p>
    <w:p w14:paraId="674703B5">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201</w:t>
      </w:r>
      <w:r>
        <w:rPr>
          <w:rFonts w:hint="eastAsia" w:ascii="Times New Roman" w:hAnsi="Times New Roman" w:eastAsia="仿宋" w:cs="Times New Roman"/>
          <w:color w:val="auto"/>
          <w:sz w:val="32"/>
          <w:szCs w:val="32"/>
          <w:lang w:val="en-US" w:eastAsia="zh-CN"/>
        </w:rPr>
        <w:t>9</w:t>
      </w:r>
      <w:r>
        <w:rPr>
          <w:rFonts w:hint="eastAsia" w:ascii="Times New Roman" w:hAnsi="Times New Roman" w:eastAsia="仿宋" w:cs="Times New Roman"/>
          <w:color w:val="auto"/>
          <w:sz w:val="32"/>
          <w:szCs w:val="32"/>
        </w:rPr>
        <w:t>年，我部门机关运行经费共计安排</w:t>
      </w:r>
      <w:r>
        <w:rPr>
          <w:rFonts w:hint="eastAsia" w:ascii="Times New Roman" w:hAnsi="Times New Roman" w:eastAsia="仿宋" w:cs="Times New Roman"/>
          <w:color w:val="auto"/>
          <w:sz w:val="32"/>
          <w:szCs w:val="32"/>
          <w:lang w:val="en-US" w:eastAsia="zh-CN"/>
        </w:rPr>
        <w:t>34.31万</w:t>
      </w:r>
      <w:r>
        <w:rPr>
          <w:rFonts w:hint="eastAsia" w:ascii="Times New Roman" w:hAnsi="Times New Roman" w:eastAsia="仿宋" w:cs="Times New Roman"/>
          <w:color w:val="auto"/>
          <w:sz w:val="32"/>
          <w:szCs w:val="32"/>
        </w:rPr>
        <w:t>元，主要用于保证机关正常运转的办公及印刷费、邮电费、差旅费、福利费、办公用房水电费、办公用房取暖费、</w:t>
      </w:r>
      <w:r>
        <w:rPr>
          <w:rFonts w:hint="eastAsia" w:ascii="Times New Roman" w:hAnsi="Times New Roman" w:eastAsia="仿宋" w:cs="Times New Roman"/>
          <w:color w:val="auto"/>
          <w:sz w:val="32"/>
          <w:szCs w:val="32"/>
          <w:lang w:val="en-US" w:eastAsia="zh-CN"/>
        </w:rPr>
        <w:t>其他交通费、</w:t>
      </w:r>
      <w:r>
        <w:rPr>
          <w:rFonts w:hint="eastAsia" w:ascii="Times New Roman" w:hAnsi="Times New Roman" w:eastAsia="仿宋" w:cs="Times New Roman"/>
          <w:color w:val="auto"/>
          <w:sz w:val="32"/>
          <w:szCs w:val="32"/>
        </w:rPr>
        <w:t>公务车运行维护费等支出。</w:t>
      </w:r>
    </w:p>
    <w:p w14:paraId="26589AC8">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四、财政拨款</w:t>
      </w:r>
      <w:r>
        <w:rPr>
          <w:rFonts w:ascii="黑体" w:hAnsi="黑体" w:eastAsia="黑体" w:cs="Times New Roman"/>
          <w:color w:val="auto"/>
          <w:sz w:val="32"/>
          <w:szCs w:val="32"/>
        </w:rPr>
        <w:t>“</w:t>
      </w:r>
      <w:r>
        <w:rPr>
          <w:rFonts w:hint="eastAsia" w:ascii="黑体" w:hAnsi="黑体" w:eastAsia="黑体" w:cs="Times New Roman"/>
          <w:color w:val="auto"/>
          <w:sz w:val="32"/>
          <w:szCs w:val="32"/>
        </w:rPr>
        <w:t>三公</w:t>
      </w:r>
      <w:r>
        <w:rPr>
          <w:rFonts w:ascii="黑体" w:hAnsi="黑体" w:eastAsia="黑体" w:cs="Times New Roman"/>
          <w:color w:val="auto"/>
          <w:sz w:val="32"/>
          <w:szCs w:val="32"/>
        </w:rPr>
        <w:t>”</w:t>
      </w:r>
      <w:r>
        <w:rPr>
          <w:rFonts w:hint="eastAsia" w:ascii="黑体" w:hAnsi="黑体" w:eastAsia="黑体" w:cs="Times New Roman"/>
          <w:color w:val="auto"/>
          <w:sz w:val="32"/>
          <w:szCs w:val="32"/>
        </w:rPr>
        <w:t>经费预算情况及增减变化原因</w:t>
      </w:r>
    </w:p>
    <w:p w14:paraId="3F8C0D5F">
      <w:pPr>
        <w:autoSpaceDE w:val="0"/>
        <w:autoSpaceDN w:val="0"/>
        <w:adjustRightInd w:val="0"/>
        <w:ind w:left="198" w:firstLine="640" w:firstLineChars="200"/>
        <w:jc w:val="left"/>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20</w:t>
      </w:r>
      <w:r>
        <w:rPr>
          <w:rFonts w:hint="eastAsia" w:ascii="Times New Roman" w:hAnsi="Times New Roman" w:eastAsia="仿宋" w:cs="Times New Roman"/>
          <w:color w:val="auto"/>
          <w:sz w:val="32"/>
          <w:szCs w:val="32"/>
          <w:lang w:val="en-US" w:eastAsia="zh-CN"/>
        </w:rPr>
        <w:t>19</w:t>
      </w:r>
      <w:r>
        <w:rPr>
          <w:rFonts w:hint="eastAsia" w:ascii="Times New Roman" w:hAnsi="Times New Roman" w:eastAsia="仿宋" w:cs="Times New Roman"/>
          <w:color w:val="auto"/>
          <w:sz w:val="32"/>
          <w:szCs w:val="32"/>
        </w:rPr>
        <w:t>年，</w:t>
      </w:r>
      <w:r>
        <w:rPr>
          <w:rFonts w:hint="eastAsia" w:ascii="Times New Roman" w:hAnsi="Times New Roman" w:eastAsia="仿宋" w:cs="Times New Roman"/>
          <w:color w:val="auto"/>
          <w:sz w:val="32"/>
          <w:szCs w:val="32"/>
          <w:lang w:val="en-US" w:eastAsia="zh-CN"/>
        </w:rPr>
        <w:t>我镇</w:t>
      </w:r>
      <w:r>
        <w:rPr>
          <w:rFonts w:hint="eastAsia" w:ascii="Times New Roman" w:hAnsi="Times New Roman" w:eastAsia="仿宋" w:cs="Times New Roman"/>
          <w:color w:val="auto"/>
          <w:sz w:val="32"/>
          <w:szCs w:val="32"/>
        </w:rPr>
        <w:t>财政拨款“三公”经费预算安排</w:t>
      </w:r>
      <w:r>
        <w:rPr>
          <w:rFonts w:hint="eastAsia" w:ascii="Times New Roman" w:hAnsi="Times New Roman" w:eastAsia="仿宋" w:cs="Times New Roman"/>
          <w:color w:val="auto"/>
          <w:sz w:val="32"/>
          <w:szCs w:val="32"/>
          <w:lang w:val="en-US" w:eastAsia="zh-CN"/>
        </w:rPr>
        <w:t>2.4</w:t>
      </w:r>
      <w:r>
        <w:rPr>
          <w:rFonts w:hint="eastAsia" w:ascii="Times New Roman" w:hAnsi="Times New Roman" w:eastAsia="仿宋" w:cs="Times New Roman"/>
          <w:color w:val="auto"/>
          <w:sz w:val="32"/>
          <w:szCs w:val="32"/>
        </w:rPr>
        <w:t>万元，其中：因公出国（境）费</w:t>
      </w:r>
      <w:r>
        <w:rPr>
          <w:rFonts w:hint="eastAsia" w:ascii="Times New Roman" w:hAnsi="Times New Roman" w:eastAsia="仿宋" w:cs="Times New Roman"/>
          <w:color w:val="auto"/>
          <w:sz w:val="32"/>
          <w:szCs w:val="32"/>
          <w:lang w:val="en-US" w:eastAsia="zh-CN"/>
        </w:rPr>
        <w:t>0</w:t>
      </w:r>
      <w:r>
        <w:rPr>
          <w:rFonts w:hint="eastAsia" w:ascii="Times New Roman" w:hAnsi="Times New Roman" w:eastAsia="仿宋" w:cs="Times New Roman"/>
          <w:color w:val="auto"/>
          <w:sz w:val="32"/>
          <w:szCs w:val="32"/>
        </w:rPr>
        <w:t>万元；公务用车购置及运维费</w:t>
      </w:r>
      <w:r>
        <w:rPr>
          <w:rFonts w:hint="eastAsia" w:ascii="Times New Roman" w:hAnsi="Times New Roman" w:eastAsia="仿宋" w:cs="Times New Roman"/>
          <w:color w:val="auto"/>
          <w:sz w:val="32"/>
          <w:szCs w:val="32"/>
          <w:lang w:val="en-US" w:eastAsia="zh-CN"/>
        </w:rPr>
        <w:t>2.4</w:t>
      </w:r>
      <w:r>
        <w:rPr>
          <w:rFonts w:hint="eastAsia" w:ascii="Times New Roman" w:hAnsi="Times New Roman" w:eastAsia="仿宋" w:cs="Times New Roman"/>
          <w:color w:val="auto"/>
          <w:sz w:val="32"/>
          <w:szCs w:val="32"/>
        </w:rPr>
        <w:t>万元（其中：公务用车运行维护费</w:t>
      </w:r>
      <w:r>
        <w:rPr>
          <w:rFonts w:hint="eastAsia" w:ascii="Times New Roman" w:hAnsi="Times New Roman" w:eastAsia="仿宋" w:cs="Times New Roman"/>
          <w:color w:val="auto"/>
          <w:sz w:val="32"/>
          <w:szCs w:val="32"/>
          <w:lang w:val="en-US" w:eastAsia="zh-CN"/>
        </w:rPr>
        <w:t>2.4</w:t>
      </w:r>
      <w:r>
        <w:rPr>
          <w:rFonts w:hint="eastAsia" w:ascii="Times New Roman" w:hAnsi="Times New Roman" w:eastAsia="仿宋" w:cs="Times New Roman"/>
          <w:color w:val="auto"/>
          <w:sz w:val="32"/>
          <w:szCs w:val="32"/>
        </w:rPr>
        <w:t>万元，公务用车购置费0万元)；公务接待费</w:t>
      </w:r>
      <w:r>
        <w:rPr>
          <w:rFonts w:hint="eastAsia" w:ascii="Times New Roman" w:hAnsi="Times New Roman" w:eastAsia="仿宋" w:cs="Times New Roman"/>
          <w:color w:val="auto"/>
          <w:sz w:val="32"/>
          <w:szCs w:val="32"/>
          <w:lang w:val="en-US" w:eastAsia="zh-CN"/>
        </w:rPr>
        <w:t>0</w:t>
      </w:r>
      <w:r>
        <w:rPr>
          <w:rFonts w:hint="eastAsia" w:ascii="Times New Roman" w:hAnsi="Times New Roman" w:eastAsia="仿宋" w:cs="Times New Roman"/>
          <w:color w:val="auto"/>
          <w:sz w:val="32"/>
          <w:szCs w:val="32"/>
        </w:rPr>
        <w:t>万元。“三公”经费与上年持平，无增减变化。</w:t>
      </w:r>
    </w:p>
    <w:p w14:paraId="10CC8510">
      <w:pPr>
        <w:autoSpaceDE w:val="0"/>
        <w:autoSpaceDN w:val="0"/>
        <w:adjustRightInd w:val="0"/>
        <w:ind w:left="198"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五、绩效预算信息</w:t>
      </w:r>
    </w:p>
    <w:p w14:paraId="3AF16D25">
      <w:pPr>
        <w:autoSpaceDE w:val="0"/>
        <w:autoSpaceDN w:val="0"/>
        <w:adjustRightInd w:val="0"/>
        <w:ind w:left="198" w:firstLine="643" w:firstLineChars="200"/>
        <w:jc w:val="left"/>
        <w:rPr>
          <w:rFonts w:ascii="Times New Roman" w:hAnsi="Times New Roman" w:eastAsia="仿宋" w:cs="Times New Roman"/>
          <w:b/>
          <w:color w:val="auto"/>
          <w:sz w:val="32"/>
          <w:szCs w:val="32"/>
        </w:rPr>
      </w:pPr>
      <w:bookmarkStart w:id="0" w:name="_Toc471398463"/>
      <w:r>
        <w:rPr>
          <w:rFonts w:ascii="Times New Roman" w:hAnsi="Times New Roman" w:eastAsia="仿宋" w:cs="Times New Roman"/>
          <w:b/>
          <w:color w:val="auto"/>
          <w:sz w:val="32"/>
          <w:szCs w:val="32"/>
        </w:rPr>
        <w:t>总体绩效目标：</w:t>
      </w:r>
    </w:p>
    <w:p w14:paraId="7E98E727">
      <w:pPr>
        <w:spacing w:line="500" w:lineRule="exact"/>
        <w:ind w:firstLine="560"/>
        <w:rPr>
          <w:rFonts w:ascii="方正仿宋_GBK" w:eastAsia="方正仿宋_GBK"/>
          <w:color w:val="auto"/>
          <w:sz w:val="28"/>
        </w:rPr>
      </w:pPr>
      <w:r>
        <w:rPr>
          <w:rFonts w:ascii="方正仿宋_GBK" w:eastAsia="方正仿宋_GBK"/>
          <w:color w:val="auto"/>
          <w:sz w:val="28"/>
        </w:rPr>
        <w:t>2019年，</w:t>
      </w:r>
      <w:r>
        <w:rPr>
          <w:rFonts w:hint="eastAsia" w:ascii="方正仿宋_GBK" w:eastAsia="方正仿宋_GBK"/>
          <w:color w:val="auto"/>
          <w:sz w:val="28"/>
          <w:lang w:eastAsia="zh-CN"/>
        </w:rPr>
        <w:t>邸村镇</w:t>
      </w:r>
      <w:r>
        <w:rPr>
          <w:rFonts w:ascii="方正仿宋_GBK" w:eastAsia="方正仿宋_GBK"/>
          <w:color w:val="auto"/>
          <w:sz w:val="28"/>
        </w:rPr>
        <w:t>将加强队伍建设，实施农村面貌改造提升行动，推动新农村建设，进一步建立健全农村基层干部的激励保障机制。</w:t>
      </w:r>
    </w:p>
    <w:p w14:paraId="47F6F074">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1</w:t>
      </w:r>
      <w:r>
        <w:rPr>
          <w:rFonts w:ascii="方正仿宋_GBK" w:eastAsia="方正仿宋_GBK"/>
          <w:color w:val="auto"/>
          <w:sz w:val="28"/>
        </w:rPr>
        <w:t>、领导经济建设，推进新农村发展。</w:t>
      </w:r>
      <w:r>
        <w:rPr>
          <w:rFonts w:hint="eastAsia" w:ascii="方正仿宋_GBK" w:eastAsia="方正仿宋_GBK"/>
          <w:color w:val="auto"/>
          <w:sz w:val="28"/>
          <w:lang w:eastAsia="zh-CN"/>
        </w:rPr>
        <w:t>制订</w:t>
      </w:r>
      <w:r>
        <w:rPr>
          <w:rFonts w:ascii="方正仿宋_GBK" w:eastAsia="方正仿宋_GBK"/>
          <w:color w:val="auto"/>
          <w:sz w:val="28"/>
        </w:rPr>
        <w:t>本</w:t>
      </w:r>
      <w:r>
        <w:rPr>
          <w:rFonts w:hint="eastAsia" w:ascii="方正仿宋_GBK" w:eastAsia="方正仿宋_GBK"/>
          <w:color w:val="auto"/>
          <w:sz w:val="28"/>
          <w:lang w:eastAsia="zh-CN"/>
        </w:rPr>
        <w:t>镇</w:t>
      </w:r>
      <w:r>
        <w:rPr>
          <w:rFonts w:ascii="方正仿宋_GBK" w:eastAsia="方正仿宋_GBK"/>
          <w:color w:val="auto"/>
          <w:sz w:val="28"/>
        </w:rPr>
        <w:t>经济和社会发展规划，并组织实施。执行本行政区域内经济和社会发展计划，加强公共设施的建设和管理，发展各项服务事业。</w:t>
      </w:r>
    </w:p>
    <w:p w14:paraId="3C523658">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2</w:t>
      </w:r>
      <w:r>
        <w:rPr>
          <w:rFonts w:ascii="方正仿宋_GBK" w:eastAsia="方正仿宋_GBK"/>
          <w:color w:val="auto"/>
          <w:sz w:val="28"/>
        </w:rPr>
        <w:t>、加强文明建设，改善农村面貌。社会主义精神文明和民主法制建设，加强农村社会治安综合治理，贯彻执行党和国家的计划生育政策。贯彻</w:t>
      </w:r>
      <w:r>
        <w:rPr>
          <w:rFonts w:hint="eastAsia" w:ascii="方正仿宋_GBK" w:eastAsia="方正仿宋_GBK"/>
          <w:color w:val="auto"/>
          <w:sz w:val="28"/>
          <w:lang w:eastAsia="zh-CN"/>
        </w:rPr>
        <w:t>习近平总书记扫黑除恶</w:t>
      </w:r>
      <w:r>
        <w:rPr>
          <w:rFonts w:ascii="方正仿宋_GBK" w:eastAsia="方正仿宋_GBK"/>
          <w:color w:val="auto"/>
          <w:sz w:val="28"/>
        </w:rPr>
        <w:t>精神，进一步健全我</w:t>
      </w:r>
      <w:r>
        <w:rPr>
          <w:rFonts w:hint="eastAsia" w:ascii="方正仿宋_GBK" w:eastAsia="方正仿宋_GBK"/>
          <w:color w:val="auto"/>
          <w:sz w:val="28"/>
          <w:lang w:eastAsia="zh-CN"/>
        </w:rPr>
        <w:t>镇</w:t>
      </w:r>
      <w:r>
        <w:rPr>
          <w:rFonts w:ascii="方正仿宋_GBK" w:eastAsia="方正仿宋_GBK"/>
          <w:color w:val="auto"/>
          <w:sz w:val="28"/>
        </w:rPr>
        <w:t>社会治安综合治理领导和办事机构，不断加强基层基础建设，贯彻执行党和国家政策。优化农村环境，清理村内街道，建设文明</w:t>
      </w:r>
      <w:r>
        <w:rPr>
          <w:rFonts w:hint="eastAsia" w:ascii="方正仿宋_GBK" w:eastAsia="方正仿宋_GBK"/>
          <w:color w:val="auto"/>
          <w:sz w:val="28"/>
          <w:lang w:eastAsia="zh-CN"/>
        </w:rPr>
        <w:t>镇</w:t>
      </w:r>
      <w:r>
        <w:rPr>
          <w:rFonts w:ascii="方正仿宋_GBK" w:eastAsia="方正仿宋_GBK"/>
          <w:color w:val="auto"/>
          <w:sz w:val="28"/>
        </w:rPr>
        <w:t>村。</w:t>
      </w:r>
    </w:p>
    <w:p w14:paraId="281ED453">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3</w:t>
      </w:r>
      <w:r>
        <w:rPr>
          <w:rFonts w:ascii="方正仿宋_GBK" w:eastAsia="方正仿宋_GBK"/>
          <w:color w:val="auto"/>
          <w:sz w:val="28"/>
        </w:rPr>
        <w:t>、加强农村农业事务管理，保证补贴发放率。依法管理</w:t>
      </w:r>
      <w:r>
        <w:rPr>
          <w:rFonts w:hint="eastAsia" w:ascii="方正仿宋_GBK" w:eastAsia="方正仿宋_GBK"/>
          <w:color w:val="auto"/>
          <w:sz w:val="28"/>
          <w:lang w:eastAsia="zh-CN"/>
        </w:rPr>
        <w:t>镇</w:t>
      </w:r>
      <w:r>
        <w:rPr>
          <w:rFonts w:ascii="方正仿宋_GBK" w:eastAsia="方正仿宋_GBK"/>
          <w:color w:val="auto"/>
          <w:sz w:val="28"/>
        </w:rPr>
        <w:t>财政，执行本级预算。推进新农村建设，加快建设社会主义新农村。进一步规范村级财务管理，使得“村财</w:t>
      </w:r>
      <w:r>
        <w:rPr>
          <w:rFonts w:hint="eastAsia" w:ascii="方正仿宋_GBK" w:eastAsia="方正仿宋_GBK"/>
          <w:color w:val="auto"/>
          <w:sz w:val="28"/>
          <w:lang w:eastAsia="zh-CN"/>
        </w:rPr>
        <w:t>镇</w:t>
      </w:r>
      <w:r>
        <w:rPr>
          <w:rFonts w:ascii="方正仿宋_GBK" w:eastAsia="方正仿宋_GBK"/>
          <w:color w:val="auto"/>
          <w:sz w:val="28"/>
        </w:rPr>
        <w:t>管”完成率达标。</w:t>
      </w:r>
    </w:p>
    <w:p w14:paraId="6CEADFCB">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4</w:t>
      </w:r>
      <w:r>
        <w:rPr>
          <w:rFonts w:ascii="方正仿宋_GBK" w:eastAsia="方正仿宋_GBK"/>
          <w:color w:val="auto"/>
          <w:sz w:val="28"/>
        </w:rPr>
        <w:t>、加大教育力度，共创文明社会。开展社会主义民主与法制教育，调解民事纠纷，维护社会秩序。提高人民素质和学历，帮助人民群众丰富日常生活，举办广场舞等活动。不仅做到让群众健健康康的生活，还要提升他们的生活幸福指数。</w:t>
      </w:r>
    </w:p>
    <w:p w14:paraId="06435754">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5</w:t>
      </w:r>
      <w:r>
        <w:rPr>
          <w:rFonts w:ascii="方正仿宋_GBK" w:eastAsia="方正仿宋_GBK"/>
          <w:color w:val="auto"/>
          <w:sz w:val="28"/>
        </w:rPr>
        <w:t xml:space="preserve">、改善生活环境，加大生态保护。加强水利建设、土地使用管理及环境综合整治，合理利用自然资源，宣传绿色理念。做好防火工作，防治大气污染。携手各村，植树造林，净化空气。 </w:t>
      </w:r>
    </w:p>
    <w:p w14:paraId="6FDA40DD">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6</w:t>
      </w:r>
      <w:r>
        <w:rPr>
          <w:rFonts w:ascii="方正仿宋_GBK" w:eastAsia="方正仿宋_GBK"/>
          <w:color w:val="auto"/>
          <w:sz w:val="28"/>
        </w:rPr>
        <w:t>、抓党建，加强基层组织建设。领导社会主义精神文明和民主法制建设，加强农村社会治安综合治理，贯彻执行党和国家政策。发挥党员带头作用，积极开展党课宣讲活动。提升人民群众对政策的了解程度，发挥基层组织的旗帜作用。</w:t>
      </w:r>
    </w:p>
    <w:p w14:paraId="176A9C29">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7</w:t>
      </w:r>
      <w:r>
        <w:rPr>
          <w:rFonts w:ascii="方正仿宋_GBK" w:eastAsia="方正仿宋_GBK"/>
          <w:color w:val="auto"/>
          <w:sz w:val="28"/>
        </w:rPr>
        <w:t>、关心民众疾苦，搞好民政工作。管理和发展文化、教育、卫生等各项社会事业。做好优抚工作，严格规范办事程序。以人民群众为出发点。对于低保、五保工作加大重视，做到应保尽保，公平、公正、公开、透明。</w:t>
      </w:r>
    </w:p>
    <w:p w14:paraId="45D88389">
      <w:pPr>
        <w:spacing w:line="500" w:lineRule="exact"/>
        <w:ind w:firstLine="560" w:firstLineChars="200"/>
        <w:rPr>
          <w:rFonts w:ascii="方正仿宋_GBK" w:eastAsia="方正仿宋_GBK"/>
          <w:color w:val="auto"/>
          <w:sz w:val="28"/>
        </w:rPr>
      </w:pPr>
      <w:r>
        <w:rPr>
          <w:rFonts w:hint="eastAsia" w:ascii="方正仿宋_GBK" w:eastAsia="方正仿宋_GBK"/>
          <w:color w:val="auto"/>
          <w:sz w:val="28"/>
          <w:lang w:val="en-US" w:eastAsia="zh-CN"/>
        </w:rPr>
        <w:t>8</w:t>
      </w:r>
      <w:r>
        <w:rPr>
          <w:rFonts w:ascii="方正仿宋_GBK" w:eastAsia="方正仿宋_GBK"/>
          <w:color w:val="auto"/>
          <w:sz w:val="28"/>
        </w:rPr>
        <w:t>、促进征兵工作，加强国防力量。完成上级交给的征兵工作任务，严格把关，做好满十八岁青少年兵役登记工作，做好征兵工作再宣传，使得国家政策得到很好再宣传。张贴征兵标语，加大宣传力度。把高品质，高素质，高学历的兵员，送到部队。</w:t>
      </w:r>
    </w:p>
    <w:p w14:paraId="4DBD0AA3">
      <w:pPr>
        <w:autoSpaceDE w:val="0"/>
        <w:autoSpaceDN w:val="0"/>
        <w:adjustRightInd w:val="0"/>
        <w:ind w:left="198" w:firstLine="643" w:firstLineChars="200"/>
        <w:jc w:val="left"/>
        <w:rPr>
          <w:rFonts w:ascii="Times New Roman" w:hAnsi="Times New Roman" w:eastAsia="仿宋" w:cs="Times New Roman"/>
          <w:b/>
          <w:color w:val="auto"/>
          <w:sz w:val="32"/>
          <w:szCs w:val="32"/>
        </w:rPr>
      </w:pPr>
      <w:r>
        <w:rPr>
          <w:rFonts w:hint="eastAsia" w:ascii="Times New Roman" w:hAnsi="Times New Roman" w:eastAsia="仿宋" w:cs="Times New Roman"/>
          <w:b/>
          <w:color w:val="auto"/>
          <w:sz w:val="32"/>
          <w:szCs w:val="32"/>
        </w:rPr>
        <w:t>职责分类绩效目标：</w:t>
      </w:r>
    </w:p>
    <w:p w14:paraId="39154AB9">
      <w:pPr>
        <w:spacing w:line="500" w:lineRule="exact"/>
        <w:ind w:firstLine="560"/>
        <w:rPr>
          <w:rFonts w:ascii="方正仿宋_GBK" w:eastAsia="方正仿宋_GBK"/>
          <w:color w:val="auto"/>
          <w:sz w:val="28"/>
        </w:rPr>
      </w:pPr>
      <w:r>
        <w:rPr>
          <w:rFonts w:ascii="方正仿宋_GBK" w:eastAsia="方正仿宋_GBK"/>
          <w:color w:val="auto"/>
          <w:sz w:val="28"/>
        </w:rPr>
        <w:t xml:space="preserve"> 2019年，</w:t>
      </w:r>
      <w:r>
        <w:rPr>
          <w:rFonts w:hint="eastAsia" w:ascii="方正仿宋_GBK" w:eastAsia="方正仿宋_GBK"/>
          <w:color w:val="auto"/>
          <w:sz w:val="28"/>
          <w:lang w:eastAsia="zh-CN"/>
        </w:rPr>
        <w:t>邸村镇</w:t>
      </w:r>
      <w:r>
        <w:rPr>
          <w:rFonts w:ascii="方正仿宋_GBK" w:eastAsia="方正仿宋_GBK"/>
          <w:color w:val="auto"/>
          <w:sz w:val="28"/>
        </w:rPr>
        <w:t>将加强队伍建设，实施农村面貌改造提升行动，推进新农村建设，进一步建立健全农村基层干部的激励保障机制。</w:t>
      </w:r>
    </w:p>
    <w:p w14:paraId="0104D5E2">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1、</w:t>
      </w:r>
      <w:r>
        <w:rPr>
          <w:rFonts w:ascii="方正仿宋_GBK" w:eastAsia="方正仿宋_GBK"/>
          <w:color w:val="auto"/>
          <w:sz w:val="28"/>
        </w:rPr>
        <w:t>推进新农村建设</w:t>
      </w:r>
    </w:p>
    <w:p w14:paraId="4AC81A38">
      <w:pPr>
        <w:spacing w:line="500" w:lineRule="exact"/>
        <w:ind w:firstLine="560"/>
        <w:rPr>
          <w:rFonts w:ascii="方正仿宋_GBK" w:eastAsia="方正仿宋_GBK"/>
          <w:color w:val="auto"/>
          <w:sz w:val="28"/>
        </w:rPr>
      </w:pPr>
      <w:r>
        <w:rPr>
          <w:rFonts w:ascii="方正仿宋_GBK" w:eastAsia="方正仿宋_GBK"/>
          <w:color w:val="auto"/>
          <w:sz w:val="28"/>
        </w:rPr>
        <w:t>通过实施农村面貌改造提升行动和开展新民居中心村示范点建设，加快建设社会主义新农村。改善农村环境面貌，提升农民生产生活条件。其中在选聘</w:t>
      </w:r>
      <w:r>
        <w:rPr>
          <w:rFonts w:hint="eastAsia" w:ascii="方正仿宋_GBK" w:eastAsia="方正仿宋_GBK"/>
          <w:color w:val="auto"/>
          <w:sz w:val="28"/>
          <w:lang w:eastAsia="zh-CN"/>
        </w:rPr>
        <w:t>村干部</w:t>
      </w:r>
      <w:r>
        <w:rPr>
          <w:rFonts w:ascii="方正仿宋_GBK" w:eastAsia="方正仿宋_GBK"/>
          <w:color w:val="auto"/>
          <w:sz w:val="28"/>
        </w:rPr>
        <w:t>任职管理方面，积极引导大学生到农村锻炼任职，形成来自基层和生产一线的党政干部培养链，巩固党在农村的执政基础，加快推进社会主义新农村建设。加强对农村人才的培养和使用，进一步建立健全农村基层干部的激励保障机制，建立和完善</w:t>
      </w:r>
      <w:r>
        <w:rPr>
          <w:rFonts w:hint="eastAsia" w:ascii="方正仿宋_GBK" w:eastAsia="方正仿宋_GBK"/>
          <w:color w:val="auto"/>
          <w:sz w:val="28"/>
          <w:lang w:eastAsia="zh-CN"/>
        </w:rPr>
        <w:t>村干部</w:t>
      </w:r>
      <w:r>
        <w:rPr>
          <w:rFonts w:ascii="方正仿宋_GBK" w:eastAsia="方正仿宋_GBK"/>
          <w:color w:val="auto"/>
          <w:sz w:val="28"/>
        </w:rPr>
        <w:t>工资及各项保障机遇，发放率达100%,解除</w:t>
      </w:r>
      <w:r>
        <w:rPr>
          <w:rFonts w:hint="eastAsia" w:ascii="方正仿宋_GBK" w:eastAsia="方正仿宋_GBK"/>
          <w:color w:val="auto"/>
          <w:sz w:val="28"/>
          <w:lang w:eastAsia="zh-CN"/>
        </w:rPr>
        <w:t>村干部</w:t>
      </w:r>
      <w:r>
        <w:rPr>
          <w:rFonts w:ascii="方正仿宋_GBK" w:eastAsia="方正仿宋_GBK"/>
          <w:color w:val="auto"/>
          <w:sz w:val="28"/>
        </w:rPr>
        <w:t>的后顾之忧，进一步调动</w:t>
      </w:r>
      <w:r>
        <w:rPr>
          <w:rFonts w:hint="eastAsia" w:ascii="方正仿宋_GBK" w:eastAsia="方正仿宋_GBK"/>
          <w:color w:val="auto"/>
          <w:sz w:val="28"/>
          <w:lang w:eastAsia="zh-CN"/>
        </w:rPr>
        <w:t>村干部</w:t>
      </w:r>
      <w:r>
        <w:rPr>
          <w:rFonts w:ascii="方正仿宋_GBK" w:eastAsia="方正仿宋_GBK"/>
          <w:color w:val="auto"/>
          <w:sz w:val="28"/>
        </w:rPr>
        <w:t>的工作积极性。同时按时发放</w:t>
      </w:r>
      <w:r>
        <w:rPr>
          <w:rFonts w:hint="eastAsia" w:ascii="方正仿宋_GBK" w:eastAsia="方正仿宋_GBK"/>
          <w:color w:val="auto"/>
          <w:sz w:val="28"/>
          <w:lang w:eastAsia="zh-CN"/>
        </w:rPr>
        <w:t>村干部</w:t>
      </w:r>
      <w:r>
        <w:rPr>
          <w:rFonts w:ascii="方正仿宋_GBK" w:eastAsia="方正仿宋_GBK"/>
          <w:color w:val="auto"/>
          <w:sz w:val="28"/>
        </w:rPr>
        <w:t>工资，补贴发放率达到100%,足额缴纳各项保险。从而，使得</w:t>
      </w:r>
      <w:r>
        <w:rPr>
          <w:rFonts w:hint="eastAsia" w:ascii="方正仿宋_GBK" w:eastAsia="方正仿宋_GBK"/>
          <w:color w:val="auto"/>
          <w:sz w:val="28"/>
          <w:lang w:eastAsia="zh-CN"/>
        </w:rPr>
        <w:t>村干部</w:t>
      </w:r>
      <w:r>
        <w:rPr>
          <w:rFonts w:ascii="方正仿宋_GBK" w:eastAsia="方正仿宋_GBK"/>
          <w:color w:val="auto"/>
          <w:sz w:val="28"/>
        </w:rPr>
        <w:t>的待遇得到保障。</w:t>
      </w:r>
    </w:p>
    <w:p w14:paraId="5B2212AE">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2、</w:t>
      </w:r>
      <w:r>
        <w:rPr>
          <w:rFonts w:ascii="方正仿宋_GBK" w:eastAsia="方正仿宋_GBK"/>
          <w:color w:val="auto"/>
          <w:sz w:val="28"/>
        </w:rPr>
        <w:t>加强农村农业事务管理</w:t>
      </w:r>
    </w:p>
    <w:p w14:paraId="566F2F10">
      <w:pPr>
        <w:spacing w:line="500" w:lineRule="exact"/>
        <w:ind w:firstLine="560"/>
        <w:rPr>
          <w:rFonts w:ascii="方正仿宋_GBK" w:eastAsia="方正仿宋_GBK"/>
          <w:color w:val="auto"/>
          <w:sz w:val="28"/>
        </w:rPr>
      </w:pPr>
      <w:r>
        <w:rPr>
          <w:rFonts w:ascii="方正仿宋_GBK" w:eastAsia="方正仿宋_GBK"/>
          <w:color w:val="auto"/>
          <w:sz w:val="28"/>
        </w:rPr>
        <w:t>提高农村管理水平，贯彻执行农、林现代化管理水平，推动实施农村面貌提升，组织实施扶贫开发、农业开发、整村推进小康建设。同时，提高农残品产量和质量，优化农村产业结构，提高经济效益，增加农民收入，改善生态环境，农村面貌和生活条件改善。在村级管理方面，不改变村级资金管理方式，农村财务实行“村财</w:t>
      </w:r>
      <w:r>
        <w:rPr>
          <w:rFonts w:hint="eastAsia" w:ascii="方正仿宋_GBK" w:eastAsia="方正仿宋_GBK"/>
          <w:color w:val="auto"/>
          <w:sz w:val="28"/>
          <w:lang w:eastAsia="zh-CN"/>
        </w:rPr>
        <w:t>镇</w:t>
      </w:r>
      <w:r>
        <w:rPr>
          <w:rFonts w:ascii="方正仿宋_GBK" w:eastAsia="方正仿宋_GBK"/>
          <w:color w:val="auto"/>
          <w:sz w:val="28"/>
        </w:rPr>
        <w:t>管”规范村级财务管理，重视“村财</w:t>
      </w:r>
      <w:r>
        <w:rPr>
          <w:rFonts w:hint="eastAsia" w:ascii="方正仿宋_GBK" w:eastAsia="方正仿宋_GBK"/>
          <w:color w:val="auto"/>
          <w:sz w:val="28"/>
          <w:lang w:eastAsia="zh-CN"/>
        </w:rPr>
        <w:t>镇</w:t>
      </w:r>
      <w:r>
        <w:rPr>
          <w:rFonts w:ascii="方正仿宋_GBK" w:eastAsia="方正仿宋_GBK"/>
          <w:color w:val="auto"/>
          <w:sz w:val="28"/>
        </w:rPr>
        <w:t>管”的完成率，扶贫工作完成率大于90%，突发农民农村事务矛盾应急处置率大于90%，受益对象满意度大于100%。建立和完善在职村干部工资待遇，补贴发放待遇达到100%。进一步调动村干部的工资积极性。建立和完善离任村干部的补贴待遇，做到对离任干部的关怀机制。</w:t>
      </w:r>
    </w:p>
    <w:p w14:paraId="6987F1C8">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3、</w:t>
      </w:r>
      <w:r>
        <w:rPr>
          <w:rFonts w:ascii="方正仿宋_GBK" w:eastAsia="方正仿宋_GBK"/>
          <w:color w:val="auto"/>
          <w:sz w:val="28"/>
        </w:rPr>
        <w:t>规范政务管理</w:t>
      </w:r>
    </w:p>
    <w:p w14:paraId="7A372117">
      <w:pPr>
        <w:spacing w:line="500" w:lineRule="exact"/>
        <w:ind w:firstLine="560"/>
        <w:rPr>
          <w:rFonts w:ascii="方正仿宋_GBK" w:eastAsia="方正仿宋_GBK"/>
          <w:color w:val="auto"/>
          <w:sz w:val="28"/>
        </w:rPr>
      </w:pPr>
      <w:r>
        <w:rPr>
          <w:rFonts w:ascii="方正仿宋_GBK" w:eastAsia="方正仿宋_GBK"/>
          <w:color w:val="auto"/>
          <w:sz w:val="28"/>
        </w:rPr>
        <w:t>承担系统综合业务管理和部门综合事务管理，促进</w:t>
      </w:r>
      <w:r>
        <w:rPr>
          <w:rFonts w:hint="eastAsia" w:ascii="方正仿宋_GBK" w:eastAsia="方正仿宋_GBK"/>
          <w:color w:val="auto"/>
          <w:sz w:val="28"/>
          <w:lang w:eastAsia="zh-CN"/>
        </w:rPr>
        <w:t>镇</w:t>
      </w:r>
      <w:r>
        <w:rPr>
          <w:rFonts w:ascii="方正仿宋_GBK" w:eastAsia="方正仿宋_GBK"/>
          <w:color w:val="auto"/>
          <w:sz w:val="28"/>
        </w:rPr>
        <w:t>镇机关事务管理工作科学发展。管理</w:t>
      </w:r>
      <w:r>
        <w:rPr>
          <w:rFonts w:hint="eastAsia" w:ascii="方正仿宋_GBK" w:eastAsia="方正仿宋_GBK"/>
          <w:color w:val="auto"/>
          <w:sz w:val="28"/>
          <w:lang w:eastAsia="zh-CN"/>
        </w:rPr>
        <w:t>镇</w:t>
      </w:r>
      <w:r>
        <w:rPr>
          <w:rFonts w:ascii="方正仿宋_GBK" w:eastAsia="方正仿宋_GBK"/>
          <w:color w:val="auto"/>
          <w:sz w:val="28"/>
        </w:rPr>
        <w:t>镇机关网络建设，运转维护网络和电子政务。机关标准化建设、保密、档案以及政务接待、会务、办公楼物业管理和机关食堂管理、机关办公楼修缮、供水、供电、供暖以及机关环境美化绿化、卫生保洁、安全保卫。离退休干部慰问。搞好服务保障，为广大干部职工提供安全、快捷、细致、周到的工作环境；加强财务管理，确保资金安全，提高财政资金使用效益。</w:t>
      </w:r>
    </w:p>
    <w:p w14:paraId="017B9B35">
      <w:pPr>
        <w:spacing w:line="500" w:lineRule="exact"/>
        <w:ind w:firstLine="560"/>
        <w:rPr>
          <w:rFonts w:ascii="方正仿宋_GBK" w:eastAsia="方正仿宋_GBK"/>
          <w:color w:val="auto"/>
          <w:sz w:val="28"/>
        </w:rPr>
      </w:pPr>
      <w:r>
        <w:rPr>
          <w:rFonts w:hint="eastAsia" w:ascii="方正仿宋_GBK" w:eastAsia="方正仿宋_GBK"/>
          <w:color w:val="auto"/>
          <w:sz w:val="28"/>
          <w:lang w:val="en-US" w:eastAsia="zh-CN"/>
        </w:rPr>
        <w:t>4、</w:t>
      </w:r>
      <w:r>
        <w:rPr>
          <w:rFonts w:ascii="方正仿宋_GBK" w:eastAsia="方正仿宋_GBK"/>
          <w:color w:val="auto"/>
          <w:sz w:val="28"/>
        </w:rPr>
        <w:t>环境污染综合防治</w:t>
      </w:r>
    </w:p>
    <w:p w14:paraId="576903F4">
      <w:pPr>
        <w:spacing w:line="500" w:lineRule="exact"/>
        <w:ind w:firstLine="560"/>
        <w:rPr>
          <w:rFonts w:ascii="方正仿宋_GBK" w:eastAsia="方正仿宋_GBK"/>
          <w:color w:val="auto"/>
          <w:sz w:val="28"/>
        </w:rPr>
      </w:pPr>
      <w:r>
        <w:rPr>
          <w:rFonts w:ascii="方正仿宋_GBK" w:eastAsia="方正仿宋_GBK"/>
          <w:color w:val="auto"/>
          <w:sz w:val="28"/>
        </w:rPr>
        <w:t>防止空气污染是一个庞大的系统工程，需要全民齐抓共管，上下一心，才能事半功倍。其中最主要是减轻污染物的排放，而大型锅炉排放物严重影响空气质量，2018年</w:t>
      </w:r>
      <w:r>
        <w:rPr>
          <w:rFonts w:hint="eastAsia" w:ascii="方正仿宋_GBK" w:eastAsia="方正仿宋_GBK"/>
          <w:color w:val="auto"/>
          <w:sz w:val="28"/>
          <w:lang w:eastAsia="zh-CN"/>
        </w:rPr>
        <w:t>邸村镇</w:t>
      </w:r>
      <w:r>
        <w:rPr>
          <w:rFonts w:ascii="方正仿宋_GBK" w:eastAsia="方正仿宋_GBK"/>
          <w:color w:val="auto"/>
          <w:sz w:val="28"/>
        </w:rPr>
        <w:t>在县委.县政府的领导下，狠抓环保治理，取缔散乱污企业18家，改造提升1家。同时拆除20个企事业取暖锅炉，并全部实现冬季取暖。2019年将进一步加大燃煤锅炉拆除力度 。全</w:t>
      </w:r>
      <w:r>
        <w:rPr>
          <w:rFonts w:hint="eastAsia" w:ascii="方正仿宋_GBK" w:eastAsia="方正仿宋_GBK"/>
          <w:color w:val="auto"/>
          <w:sz w:val="28"/>
          <w:lang w:eastAsia="zh-CN"/>
        </w:rPr>
        <w:t>镇</w:t>
      </w:r>
      <w:r>
        <w:rPr>
          <w:rFonts w:ascii="方正仿宋_GBK" w:eastAsia="方正仿宋_GBK"/>
          <w:color w:val="auto"/>
          <w:sz w:val="28"/>
        </w:rPr>
        <w:t>32名环保网格员工资得到面落实，使受益群体满意度达到100%。大气污染防治率达到100%。还百姓一个蓝天绿水。</w:t>
      </w:r>
    </w:p>
    <w:p w14:paraId="28972F3E">
      <w:pPr>
        <w:jc w:val="left"/>
        <w:rPr>
          <w:rFonts w:hint="eastAsia" w:ascii="方正黑体_GBK" w:eastAsia="方正黑体_GBK"/>
          <w:color w:val="auto"/>
          <w:sz w:val="28"/>
        </w:rPr>
      </w:pPr>
      <w:r>
        <w:rPr>
          <w:rFonts w:hint="eastAsia" w:ascii="方正黑体_GBK" w:eastAsia="方正黑体_GBK"/>
          <w:color w:val="auto"/>
          <w:sz w:val="28"/>
        </w:rPr>
        <w:t xml:space="preserve">    实现年度发展规划目标的保障措施</w:t>
      </w:r>
    </w:p>
    <w:p w14:paraId="7E5F53E0">
      <w:pPr>
        <w:spacing w:line="500" w:lineRule="exact"/>
        <w:ind w:firstLine="560"/>
        <w:rPr>
          <w:rFonts w:ascii="方正仿宋_GBK" w:eastAsia="方正仿宋_GBK"/>
          <w:color w:val="auto"/>
          <w:sz w:val="28"/>
        </w:rPr>
      </w:pPr>
      <w:r>
        <w:rPr>
          <w:rFonts w:ascii="方正仿宋_GBK" w:eastAsia="方正仿宋_GBK"/>
          <w:color w:val="auto"/>
          <w:sz w:val="28"/>
        </w:rPr>
        <w:t>我</w:t>
      </w:r>
      <w:r>
        <w:rPr>
          <w:rFonts w:hint="eastAsia" w:ascii="方正仿宋_GBK" w:eastAsia="方正仿宋_GBK"/>
          <w:color w:val="auto"/>
          <w:sz w:val="28"/>
          <w:lang w:eastAsia="zh-CN"/>
        </w:rPr>
        <w:t>镇</w:t>
      </w:r>
      <w:r>
        <w:rPr>
          <w:rFonts w:ascii="方正仿宋_GBK" w:eastAsia="方正仿宋_GBK"/>
          <w:color w:val="auto"/>
          <w:sz w:val="28"/>
        </w:rPr>
        <w:t>为实现2019年发展规划目标，推进我</w:t>
      </w:r>
      <w:r>
        <w:rPr>
          <w:rFonts w:hint="eastAsia" w:ascii="方正仿宋_GBK" w:eastAsia="方正仿宋_GBK"/>
          <w:color w:val="auto"/>
          <w:sz w:val="28"/>
          <w:lang w:eastAsia="zh-CN"/>
        </w:rPr>
        <w:t>镇</w:t>
      </w:r>
      <w:r>
        <w:rPr>
          <w:rFonts w:ascii="方正仿宋_GBK" w:eastAsia="方正仿宋_GBK"/>
          <w:color w:val="auto"/>
          <w:sz w:val="28"/>
        </w:rPr>
        <w:t>的发展，</w:t>
      </w:r>
      <w:r>
        <w:rPr>
          <w:rFonts w:hint="eastAsia" w:ascii="方正仿宋_GBK" w:eastAsia="方正仿宋_GBK"/>
          <w:color w:val="auto"/>
          <w:sz w:val="28"/>
          <w:lang w:eastAsia="zh-CN"/>
        </w:rPr>
        <w:t>制订</w:t>
      </w:r>
      <w:r>
        <w:rPr>
          <w:rFonts w:ascii="方正仿宋_GBK" w:eastAsia="方正仿宋_GBK"/>
          <w:color w:val="auto"/>
          <w:sz w:val="28"/>
        </w:rPr>
        <w:t>如下措施：</w:t>
      </w:r>
    </w:p>
    <w:p w14:paraId="35F2426A">
      <w:pPr>
        <w:spacing w:line="500" w:lineRule="exact"/>
        <w:ind w:firstLine="560"/>
        <w:rPr>
          <w:rFonts w:ascii="方正仿宋_GBK" w:eastAsia="方正仿宋_GBK"/>
          <w:color w:val="auto"/>
          <w:sz w:val="28"/>
        </w:rPr>
      </w:pPr>
      <w:r>
        <w:rPr>
          <w:rFonts w:ascii="方正仿宋_GBK" w:eastAsia="方正仿宋_GBK"/>
          <w:color w:val="auto"/>
          <w:sz w:val="28"/>
        </w:rPr>
        <w:t>一是在抓班子带队伍上下功夫，在抓好农村“两委”换届工作基础上，健全村“两委”班子及各种组织，加强新任村干部的培训教育，建立健全各项规章制度，全面提升农村“两委”班子工作水平，增强基层堡垒战斗力。</w:t>
      </w:r>
    </w:p>
    <w:p w14:paraId="69D2A8B8">
      <w:pPr>
        <w:spacing w:line="500" w:lineRule="exact"/>
        <w:ind w:firstLine="560"/>
        <w:rPr>
          <w:rFonts w:ascii="方正仿宋_GBK" w:eastAsia="方正仿宋_GBK"/>
          <w:color w:val="auto"/>
          <w:sz w:val="28"/>
        </w:rPr>
      </w:pPr>
      <w:r>
        <w:rPr>
          <w:rFonts w:ascii="方正仿宋_GBK" w:eastAsia="方正仿宋_GBK"/>
          <w:color w:val="auto"/>
          <w:sz w:val="28"/>
        </w:rPr>
        <w:t>二是在生态环境治理上见实效。坚定</w:t>
      </w:r>
      <w:r>
        <w:rPr>
          <w:rFonts w:hint="eastAsia" w:ascii="方正仿宋_GBK" w:eastAsia="方正仿宋_GBK"/>
          <w:color w:val="auto"/>
          <w:sz w:val="28"/>
          <w:lang w:eastAsia="zh-CN"/>
        </w:rPr>
        <w:t>绿水青山就是金山银山</w:t>
      </w:r>
      <w:r>
        <w:rPr>
          <w:rFonts w:ascii="方正仿宋_GBK" w:eastAsia="方正仿宋_GBK"/>
          <w:color w:val="auto"/>
          <w:sz w:val="28"/>
        </w:rPr>
        <w:t>的执政理念，坚持</w:t>
      </w:r>
      <w:r>
        <w:rPr>
          <w:rFonts w:hint="eastAsia" w:ascii="方正仿宋_GBK" w:eastAsia="方正仿宋_GBK"/>
          <w:color w:val="auto"/>
          <w:sz w:val="28"/>
          <w:lang w:eastAsia="zh-CN"/>
        </w:rPr>
        <w:t>环保督察</w:t>
      </w:r>
      <w:r>
        <w:rPr>
          <w:rFonts w:ascii="方正仿宋_GBK" w:eastAsia="方正仿宋_GBK"/>
          <w:color w:val="auto"/>
          <w:sz w:val="28"/>
        </w:rPr>
        <w:t>工作常态化，充分发挥</w:t>
      </w:r>
      <w:r>
        <w:rPr>
          <w:rFonts w:hint="eastAsia" w:ascii="方正仿宋_GBK" w:eastAsia="方正仿宋_GBK"/>
          <w:color w:val="auto"/>
          <w:sz w:val="28"/>
          <w:lang w:eastAsia="zh-CN"/>
        </w:rPr>
        <w:t>镇</w:t>
      </w:r>
      <w:r>
        <w:rPr>
          <w:rFonts w:ascii="方正仿宋_GBK" w:eastAsia="方正仿宋_GBK"/>
          <w:color w:val="auto"/>
          <w:sz w:val="28"/>
        </w:rPr>
        <w:t xml:space="preserve">村网格化管理作用，加大问题企业整改工作，继续开展好白洋淀上游河道治理工作，砸实大气污染整治和防火禁烧等工作责任，还百姓一片蓝天白云、绿水青山。 </w:t>
      </w:r>
    </w:p>
    <w:p w14:paraId="26F42151">
      <w:pPr>
        <w:spacing w:line="500" w:lineRule="exact"/>
        <w:ind w:firstLine="560"/>
        <w:rPr>
          <w:rFonts w:ascii="方正仿宋_GBK" w:eastAsia="方正仿宋_GBK"/>
          <w:color w:val="auto"/>
          <w:sz w:val="28"/>
        </w:rPr>
      </w:pPr>
      <w:r>
        <w:rPr>
          <w:rFonts w:ascii="方正仿宋_GBK" w:eastAsia="方正仿宋_GBK"/>
          <w:color w:val="auto"/>
          <w:sz w:val="28"/>
        </w:rPr>
        <w:t>三是在经济社会发展上求创新。加大招商引资力度，结合</w:t>
      </w:r>
      <w:r>
        <w:rPr>
          <w:rFonts w:hint="eastAsia" w:ascii="方正仿宋_GBK" w:eastAsia="方正仿宋_GBK"/>
          <w:color w:val="auto"/>
          <w:sz w:val="28"/>
          <w:lang w:eastAsia="zh-CN"/>
        </w:rPr>
        <w:t>镇</w:t>
      </w:r>
      <w:r>
        <w:rPr>
          <w:rFonts w:ascii="方正仿宋_GBK" w:eastAsia="方正仿宋_GBK"/>
          <w:color w:val="auto"/>
          <w:sz w:val="28"/>
        </w:rPr>
        <w:t>村实际，将有实力、讲诚信，可持续发展的良好企业吸引到我</w:t>
      </w:r>
      <w:r>
        <w:rPr>
          <w:rFonts w:hint="eastAsia" w:ascii="方正仿宋_GBK" w:eastAsia="方正仿宋_GBK"/>
          <w:color w:val="auto"/>
          <w:sz w:val="28"/>
          <w:lang w:eastAsia="zh-CN"/>
        </w:rPr>
        <w:t>镇</w:t>
      </w:r>
      <w:r>
        <w:rPr>
          <w:rFonts w:ascii="方正仿宋_GBK" w:eastAsia="方正仿宋_GBK"/>
          <w:color w:val="auto"/>
          <w:sz w:val="28"/>
        </w:rPr>
        <w:t>来，鼓励创新创业，利用扶贫、大学生创业等优惠政策，吸引年轻人返</w:t>
      </w:r>
      <w:r>
        <w:rPr>
          <w:rFonts w:hint="eastAsia" w:ascii="方正仿宋_GBK" w:eastAsia="方正仿宋_GBK"/>
          <w:color w:val="auto"/>
          <w:sz w:val="28"/>
          <w:lang w:eastAsia="zh-CN"/>
        </w:rPr>
        <w:t>镇</w:t>
      </w:r>
      <w:r>
        <w:rPr>
          <w:rFonts w:ascii="方正仿宋_GBK" w:eastAsia="方正仿宋_GBK"/>
          <w:color w:val="auto"/>
          <w:sz w:val="28"/>
        </w:rPr>
        <w:t>创业，为我</w:t>
      </w:r>
      <w:r>
        <w:rPr>
          <w:rFonts w:hint="eastAsia" w:ascii="方正仿宋_GBK" w:eastAsia="方正仿宋_GBK"/>
          <w:color w:val="auto"/>
          <w:sz w:val="28"/>
          <w:lang w:eastAsia="zh-CN"/>
        </w:rPr>
        <w:t>镇</w:t>
      </w:r>
      <w:r>
        <w:rPr>
          <w:rFonts w:ascii="方正仿宋_GBK" w:eastAsia="方正仿宋_GBK"/>
          <w:color w:val="auto"/>
          <w:sz w:val="28"/>
        </w:rPr>
        <w:t>经济建设增添活力。</w:t>
      </w:r>
    </w:p>
    <w:p w14:paraId="3D593B83">
      <w:pPr>
        <w:spacing w:line="500" w:lineRule="exact"/>
        <w:ind w:firstLine="560"/>
        <w:rPr>
          <w:rFonts w:ascii="方正仿宋_GBK" w:eastAsia="方正仿宋_GBK"/>
          <w:color w:val="auto"/>
          <w:sz w:val="28"/>
        </w:rPr>
      </w:pPr>
      <w:r>
        <w:rPr>
          <w:rFonts w:ascii="方正仿宋_GBK" w:eastAsia="方正仿宋_GBK"/>
          <w:color w:val="auto"/>
          <w:sz w:val="28"/>
        </w:rPr>
        <w:t>四是在保障和改善民生上出成绩，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14:paraId="308E50FE">
      <w:pPr>
        <w:spacing w:line="500" w:lineRule="exact"/>
        <w:ind w:firstLine="560"/>
        <w:rPr>
          <w:rFonts w:ascii="方正仿宋_GBK" w:eastAsia="方正仿宋_GBK"/>
          <w:color w:val="auto"/>
          <w:sz w:val="28"/>
        </w:rPr>
      </w:pPr>
      <w:r>
        <w:rPr>
          <w:rFonts w:ascii="方正仿宋_GBK" w:eastAsia="方正仿宋_GBK"/>
          <w:color w:val="auto"/>
          <w:sz w:val="28"/>
        </w:rPr>
        <w:t>五是在维护社会稳定上寻突破。坚持“一图两书三卡四表”工作机制要求，坚持“大排查、大调处、大接访”制度，扎实开展好结对解难工作，以解决实际问题为抓手，以确保社会稳定为重点，坚持群众工作统揽信访工作，不断探索工作新机制，为实现我县社会长期和谐稳定提供坚强保障。</w:t>
      </w:r>
    </w:p>
    <w:p w14:paraId="32C03B1A">
      <w:pPr>
        <w:spacing w:line="500" w:lineRule="exact"/>
        <w:ind w:firstLine="560"/>
        <w:rPr>
          <w:rFonts w:ascii="方正仿宋_GBK" w:eastAsia="方正仿宋_GBK"/>
          <w:color w:val="auto"/>
          <w:sz w:val="28"/>
        </w:rPr>
      </w:pPr>
      <w:r>
        <w:rPr>
          <w:rFonts w:ascii="方正仿宋_GBK" w:eastAsia="方正仿宋_GBK"/>
          <w:color w:val="auto"/>
          <w:sz w:val="28"/>
        </w:rPr>
        <w:t>六是在基层党建精品创建上上水平，狠抓基层党建精品示范村建设，以点连线，以线带面，提高基层党建科学化水平，加强农村“两室”建设，推进重难点村转化、规范、提升，加强农村制度建设，力求基层党建整体再上水平，为农村发展奠定坚实的基层组织基础。</w:t>
      </w:r>
    </w:p>
    <w:p w14:paraId="3AAD2CD7">
      <w:pPr>
        <w:autoSpaceDE w:val="0"/>
        <w:autoSpaceDN w:val="0"/>
        <w:adjustRightInd w:val="0"/>
        <w:ind w:left="198" w:firstLine="643" w:firstLineChars="200"/>
        <w:jc w:val="left"/>
        <w:rPr>
          <w:rFonts w:ascii="Times New Roman" w:hAnsi="Times New Roman" w:eastAsia="仿宋" w:cs="Times New Roman"/>
          <w:b/>
          <w:color w:val="auto"/>
          <w:sz w:val="32"/>
          <w:szCs w:val="32"/>
        </w:rPr>
      </w:pPr>
      <w:r>
        <w:rPr>
          <w:rFonts w:hint="eastAsia" w:ascii="Times New Roman" w:hAnsi="Times New Roman" w:eastAsia="仿宋" w:cs="Times New Roman"/>
          <w:b/>
          <w:color w:val="auto"/>
          <w:sz w:val="32"/>
          <w:szCs w:val="32"/>
        </w:rPr>
        <w:t>部门职责及工作活动绩效目标指标：</w:t>
      </w:r>
      <w:bookmarkEnd w:id="0"/>
    </w:p>
    <w:p w14:paraId="373D9565">
      <w:pPr>
        <w:jc w:val="center"/>
        <w:outlineLvl w:val="0"/>
        <w:rPr>
          <w:rFonts w:ascii="方正小标宋_GBK" w:hAnsi="Times New Roman" w:eastAsia="方正小标宋_GBK" w:cs="Times New Roman"/>
          <w:color w:val="auto"/>
          <w:sz w:val="32"/>
          <w:szCs w:val="24"/>
        </w:rPr>
      </w:pPr>
    </w:p>
    <w:p w14:paraId="6C8A1554">
      <w:pPr>
        <w:jc w:val="center"/>
        <w:outlineLvl w:val="0"/>
        <w:rPr>
          <w:rFonts w:ascii="方正小标宋_GBK" w:eastAsia="方正小标宋_GBK"/>
          <w:color w:val="auto"/>
          <w:sz w:val="32"/>
        </w:rPr>
      </w:pPr>
      <w:bookmarkStart w:id="1" w:name="_Toc503971524"/>
      <w:r>
        <w:rPr>
          <w:rFonts w:hint="eastAsia" w:ascii="方正小标宋_GBK" w:eastAsia="方正小标宋_GBK"/>
          <w:color w:val="auto"/>
          <w:sz w:val="32"/>
        </w:rPr>
        <w:t>部门职责-工作活动绩效目标</w:t>
      </w:r>
      <w:bookmarkEnd w:id="1"/>
    </w:p>
    <w:tbl>
      <w:tblPr>
        <w:tblStyle w:val="6"/>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29E78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986" w:type="dxa"/>
            <w:gridSpan w:val="5"/>
            <w:tcBorders>
              <w:top w:val="single" w:color="FFFFFF" w:sz="6" w:space="0"/>
              <w:left w:val="single" w:color="FFFFFF" w:sz="6" w:space="0"/>
              <w:right w:val="single" w:color="FFFFFF" w:sz="6" w:space="0"/>
            </w:tcBorders>
            <w:shd w:val="clear" w:color="auto" w:fill="auto"/>
            <w:vAlign w:val="center"/>
          </w:tcPr>
          <w:p w14:paraId="57474253">
            <w:pPr>
              <w:spacing w:line="300" w:lineRule="exact"/>
              <w:jc w:val="left"/>
              <w:rPr>
                <w:rFonts w:hint="eastAsia" w:ascii="方正小标宋_GBK" w:eastAsia="方正小标宋_GBK"/>
                <w:color w:val="auto"/>
                <w:sz w:val="24"/>
                <w:lang w:eastAsia="zh-CN"/>
              </w:rPr>
            </w:pPr>
            <w:r>
              <w:rPr>
                <w:rFonts w:hint="eastAsia" w:ascii="方正小标宋_GBK" w:eastAsia="方正小标宋_GBK"/>
                <w:color w:val="auto"/>
                <w:sz w:val="24"/>
                <w:lang w:val="en-US" w:eastAsia="zh-CN"/>
              </w:rPr>
              <w:t>991</w:t>
            </w:r>
            <w:r>
              <w:rPr>
                <w:rFonts w:hint="eastAsia" w:ascii="方正小标宋_GBK" w:eastAsia="方正小标宋_GBK"/>
                <w:color w:val="auto"/>
                <w:sz w:val="24"/>
              </w:rPr>
              <w:t>曲阳县</w:t>
            </w:r>
            <w:r>
              <w:rPr>
                <w:rFonts w:hint="eastAsia" w:ascii="方正小标宋_GBK" w:eastAsia="方正小标宋_GBK"/>
                <w:color w:val="auto"/>
                <w:sz w:val="24"/>
                <w:lang w:eastAsia="zh-CN"/>
              </w:rPr>
              <w:t>邸村镇</w:t>
            </w:r>
          </w:p>
        </w:tc>
        <w:tc>
          <w:tcPr>
            <w:tcW w:w="2948" w:type="dxa"/>
            <w:gridSpan w:val="4"/>
            <w:tcBorders>
              <w:top w:val="single" w:color="FFFFFF" w:sz="6" w:space="0"/>
              <w:left w:val="single" w:color="FFFFFF" w:sz="6" w:space="0"/>
              <w:right w:val="single" w:color="FFFFFF" w:sz="6" w:space="0"/>
            </w:tcBorders>
            <w:shd w:val="clear" w:color="auto" w:fill="auto"/>
            <w:vAlign w:val="center"/>
          </w:tcPr>
          <w:p w14:paraId="6551EE00">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14:paraId="45CE6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3E16EADB">
            <w:pPr>
              <w:spacing w:line="300" w:lineRule="exact"/>
              <w:jc w:val="center"/>
              <w:rPr>
                <w:rFonts w:ascii="方正书宋_GBK" w:eastAsia="方正书宋_GBK"/>
                <w:b/>
                <w:color w:val="auto"/>
              </w:rPr>
            </w:pPr>
            <w:r>
              <w:rPr>
                <w:rFonts w:hint="eastAsia" w:ascii="方正书宋_GBK" w:eastAsia="方正书宋_GBK"/>
                <w:b/>
                <w:color w:val="auto"/>
              </w:rPr>
              <w:t>职责活动</w:t>
            </w:r>
          </w:p>
        </w:tc>
        <w:tc>
          <w:tcPr>
            <w:tcW w:w="1276" w:type="dxa"/>
            <w:vMerge w:val="restart"/>
            <w:shd w:val="clear" w:color="auto" w:fill="auto"/>
            <w:vAlign w:val="center"/>
          </w:tcPr>
          <w:p w14:paraId="7AB5515F">
            <w:pPr>
              <w:spacing w:line="300" w:lineRule="exact"/>
              <w:jc w:val="center"/>
              <w:rPr>
                <w:rFonts w:ascii="方正书宋_GBK" w:eastAsia="方正书宋_GBK"/>
                <w:b/>
                <w:color w:val="auto"/>
              </w:rPr>
            </w:pPr>
            <w:r>
              <w:rPr>
                <w:rFonts w:hint="eastAsia" w:ascii="方正书宋_GBK" w:eastAsia="方正书宋_GBK"/>
                <w:b/>
                <w:color w:val="auto"/>
              </w:rPr>
              <w:t>年度预算数</w:t>
            </w:r>
          </w:p>
        </w:tc>
        <w:tc>
          <w:tcPr>
            <w:tcW w:w="2976" w:type="dxa"/>
            <w:vMerge w:val="restart"/>
            <w:shd w:val="clear" w:color="auto" w:fill="auto"/>
            <w:vAlign w:val="center"/>
          </w:tcPr>
          <w:p w14:paraId="3090424F">
            <w:pPr>
              <w:spacing w:line="300" w:lineRule="exact"/>
              <w:jc w:val="center"/>
              <w:rPr>
                <w:rFonts w:ascii="方正书宋_GBK" w:eastAsia="方正书宋_GBK"/>
                <w:b/>
                <w:color w:val="auto"/>
              </w:rPr>
            </w:pPr>
            <w:r>
              <w:rPr>
                <w:rFonts w:hint="eastAsia" w:ascii="方正书宋_GBK" w:eastAsia="方正书宋_GBK"/>
                <w:b/>
                <w:color w:val="auto"/>
              </w:rPr>
              <w:t>内容描述</w:t>
            </w:r>
          </w:p>
        </w:tc>
        <w:tc>
          <w:tcPr>
            <w:tcW w:w="2976" w:type="dxa"/>
            <w:vMerge w:val="restart"/>
            <w:shd w:val="clear" w:color="auto" w:fill="auto"/>
            <w:vAlign w:val="center"/>
          </w:tcPr>
          <w:p w14:paraId="28E33EEA">
            <w:pPr>
              <w:spacing w:line="300" w:lineRule="exact"/>
              <w:jc w:val="center"/>
              <w:rPr>
                <w:rFonts w:ascii="方正书宋_GBK" w:eastAsia="方正书宋_GBK"/>
                <w:b/>
                <w:color w:val="auto"/>
              </w:rPr>
            </w:pPr>
            <w:r>
              <w:rPr>
                <w:rFonts w:hint="eastAsia" w:ascii="方正书宋_GBK" w:eastAsia="方正书宋_GBK"/>
                <w:b/>
                <w:color w:val="auto"/>
              </w:rPr>
              <w:t>绩效目标</w:t>
            </w:r>
          </w:p>
        </w:tc>
        <w:tc>
          <w:tcPr>
            <w:tcW w:w="1417" w:type="dxa"/>
            <w:vMerge w:val="restart"/>
            <w:shd w:val="clear" w:color="auto" w:fill="auto"/>
            <w:vAlign w:val="center"/>
          </w:tcPr>
          <w:p w14:paraId="408C4C90">
            <w:pPr>
              <w:spacing w:line="300" w:lineRule="exact"/>
              <w:jc w:val="center"/>
              <w:rPr>
                <w:rFonts w:ascii="方正书宋_GBK" w:eastAsia="方正书宋_GBK"/>
                <w:b/>
                <w:color w:val="auto"/>
              </w:rPr>
            </w:pPr>
            <w:r>
              <w:rPr>
                <w:rFonts w:hint="eastAsia" w:ascii="方正书宋_GBK" w:eastAsia="方正书宋_GBK"/>
                <w:b/>
                <w:color w:val="auto"/>
              </w:rPr>
              <w:t>绩效指标</w:t>
            </w:r>
          </w:p>
        </w:tc>
        <w:tc>
          <w:tcPr>
            <w:tcW w:w="2948" w:type="dxa"/>
            <w:gridSpan w:val="4"/>
            <w:shd w:val="clear" w:color="auto" w:fill="auto"/>
            <w:vAlign w:val="center"/>
          </w:tcPr>
          <w:p w14:paraId="544832AB">
            <w:pPr>
              <w:spacing w:line="300" w:lineRule="exact"/>
              <w:jc w:val="center"/>
              <w:rPr>
                <w:rFonts w:ascii="方正书宋_GBK" w:eastAsia="方正书宋_GBK"/>
                <w:b/>
                <w:color w:val="auto"/>
              </w:rPr>
            </w:pPr>
            <w:r>
              <w:rPr>
                <w:rFonts w:hint="eastAsia" w:ascii="方正书宋_GBK" w:eastAsia="方正书宋_GBK"/>
                <w:b/>
                <w:color w:val="auto"/>
              </w:rPr>
              <w:t>评价标准</w:t>
            </w:r>
          </w:p>
        </w:tc>
      </w:tr>
      <w:tr w14:paraId="3B00A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37206F6F">
            <w:pPr>
              <w:spacing w:line="300" w:lineRule="exact"/>
              <w:jc w:val="left"/>
              <w:outlineLvl w:val="0"/>
              <w:rPr>
                <w:color w:val="auto"/>
              </w:rPr>
            </w:pPr>
          </w:p>
        </w:tc>
        <w:tc>
          <w:tcPr>
            <w:tcW w:w="1276" w:type="dxa"/>
            <w:vMerge w:val="continue"/>
            <w:shd w:val="clear" w:color="auto" w:fill="auto"/>
            <w:vAlign w:val="center"/>
          </w:tcPr>
          <w:p w14:paraId="57AFE73D">
            <w:pPr>
              <w:spacing w:line="300" w:lineRule="exact"/>
              <w:jc w:val="left"/>
              <w:outlineLvl w:val="0"/>
              <w:rPr>
                <w:color w:val="auto"/>
              </w:rPr>
            </w:pPr>
          </w:p>
        </w:tc>
        <w:tc>
          <w:tcPr>
            <w:tcW w:w="2976" w:type="dxa"/>
            <w:vMerge w:val="continue"/>
            <w:shd w:val="clear" w:color="auto" w:fill="auto"/>
            <w:vAlign w:val="center"/>
          </w:tcPr>
          <w:p w14:paraId="58DD0388">
            <w:pPr>
              <w:spacing w:line="300" w:lineRule="exact"/>
              <w:jc w:val="left"/>
              <w:outlineLvl w:val="0"/>
              <w:rPr>
                <w:color w:val="auto"/>
              </w:rPr>
            </w:pPr>
          </w:p>
        </w:tc>
        <w:tc>
          <w:tcPr>
            <w:tcW w:w="2976" w:type="dxa"/>
            <w:vMerge w:val="continue"/>
            <w:shd w:val="clear" w:color="auto" w:fill="auto"/>
            <w:vAlign w:val="center"/>
          </w:tcPr>
          <w:p w14:paraId="117444EF">
            <w:pPr>
              <w:spacing w:line="300" w:lineRule="exact"/>
              <w:jc w:val="left"/>
              <w:outlineLvl w:val="0"/>
              <w:rPr>
                <w:color w:val="auto"/>
              </w:rPr>
            </w:pPr>
          </w:p>
        </w:tc>
        <w:tc>
          <w:tcPr>
            <w:tcW w:w="1417" w:type="dxa"/>
            <w:vMerge w:val="continue"/>
            <w:shd w:val="clear" w:color="auto" w:fill="auto"/>
            <w:vAlign w:val="center"/>
          </w:tcPr>
          <w:p w14:paraId="1476316E">
            <w:pPr>
              <w:spacing w:line="300" w:lineRule="exact"/>
              <w:jc w:val="left"/>
              <w:outlineLvl w:val="0"/>
              <w:rPr>
                <w:color w:val="auto"/>
              </w:rPr>
            </w:pPr>
          </w:p>
        </w:tc>
        <w:tc>
          <w:tcPr>
            <w:tcW w:w="737" w:type="dxa"/>
            <w:shd w:val="clear" w:color="auto" w:fill="auto"/>
            <w:vAlign w:val="center"/>
          </w:tcPr>
          <w:p w14:paraId="1F585F4F">
            <w:pPr>
              <w:spacing w:line="300" w:lineRule="exact"/>
              <w:jc w:val="center"/>
              <w:rPr>
                <w:rFonts w:ascii="方正书宋_GBK" w:eastAsia="方正书宋_GBK"/>
                <w:b/>
                <w:color w:val="auto"/>
              </w:rPr>
            </w:pPr>
            <w:r>
              <w:rPr>
                <w:rFonts w:hint="eastAsia" w:ascii="方正书宋_GBK" w:eastAsia="方正书宋_GBK"/>
                <w:b/>
                <w:color w:val="auto"/>
              </w:rPr>
              <w:t>优</w:t>
            </w:r>
          </w:p>
        </w:tc>
        <w:tc>
          <w:tcPr>
            <w:tcW w:w="737" w:type="dxa"/>
            <w:shd w:val="clear" w:color="auto" w:fill="auto"/>
            <w:vAlign w:val="center"/>
          </w:tcPr>
          <w:p w14:paraId="6AD0AF45">
            <w:pPr>
              <w:spacing w:line="300" w:lineRule="exact"/>
              <w:jc w:val="center"/>
              <w:rPr>
                <w:rFonts w:ascii="方正书宋_GBK" w:eastAsia="方正书宋_GBK"/>
                <w:b/>
                <w:color w:val="auto"/>
              </w:rPr>
            </w:pPr>
            <w:r>
              <w:rPr>
                <w:rFonts w:hint="eastAsia" w:ascii="方正书宋_GBK" w:eastAsia="方正书宋_GBK"/>
                <w:b/>
                <w:color w:val="auto"/>
              </w:rPr>
              <w:t>良</w:t>
            </w:r>
          </w:p>
        </w:tc>
        <w:tc>
          <w:tcPr>
            <w:tcW w:w="737" w:type="dxa"/>
            <w:shd w:val="clear" w:color="auto" w:fill="auto"/>
            <w:vAlign w:val="center"/>
          </w:tcPr>
          <w:p w14:paraId="1710FD39">
            <w:pPr>
              <w:spacing w:line="300" w:lineRule="exact"/>
              <w:jc w:val="center"/>
              <w:rPr>
                <w:rFonts w:ascii="方正书宋_GBK" w:eastAsia="方正书宋_GBK"/>
                <w:b/>
                <w:color w:val="auto"/>
              </w:rPr>
            </w:pPr>
            <w:r>
              <w:rPr>
                <w:rFonts w:hint="eastAsia" w:ascii="方正书宋_GBK" w:eastAsia="方正书宋_GBK"/>
                <w:b/>
                <w:color w:val="auto"/>
              </w:rPr>
              <w:t>中</w:t>
            </w:r>
          </w:p>
        </w:tc>
        <w:tc>
          <w:tcPr>
            <w:tcW w:w="737" w:type="dxa"/>
            <w:shd w:val="clear" w:color="auto" w:fill="auto"/>
            <w:vAlign w:val="center"/>
          </w:tcPr>
          <w:p w14:paraId="0D69B580">
            <w:pPr>
              <w:spacing w:line="300" w:lineRule="exact"/>
              <w:jc w:val="center"/>
              <w:rPr>
                <w:rFonts w:ascii="方正书宋_GBK" w:eastAsia="方正书宋_GBK"/>
                <w:b/>
                <w:color w:val="auto"/>
              </w:rPr>
            </w:pPr>
            <w:r>
              <w:rPr>
                <w:rFonts w:hint="eastAsia" w:ascii="方正书宋_GBK" w:eastAsia="方正书宋_GBK"/>
                <w:b/>
                <w:color w:val="auto"/>
              </w:rPr>
              <w:t>差</w:t>
            </w:r>
          </w:p>
        </w:tc>
      </w:tr>
      <w:tr w14:paraId="5DF73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63C32ED">
            <w:pPr>
              <w:spacing w:line="300" w:lineRule="exact"/>
              <w:jc w:val="left"/>
              <w:rPr>
                <w:rFonts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、人大会议</w:t>
            </w:r>
          </w:p>
        </w:tc>
        <w:tc>
          <w:tcPr>
            <w:tcW w:w="1276" w:type="dxa"/>
            <w:shd w:val="clear" w:color="auto" w:fill="auto"/>
            <w:vAlign w:val="center"/>
          </w:tcPr>
          <w:p w14:paraId="54C8BE28">
            <w:pPr>
              <w:spacing w:line="300" w:lineRule="exact"/>
              <w:jc w:val="left"/>
              <w:rPr>
                <w:rFonts w:ascii="方正书宋_GBK" w:eastAsia="方正书宋_GBK"/>
                <w:color w:val="auto"/>
              </w:rPr>
            </w:pPr>
          </w:p>
        </w:tc>
        <w:tc>
          <w:tcPr>
            <w:tcW w:w="2976" w:type="dxa"/>
            <w:shd w:val="clear" w:color="auto" w:fill="auto"/>
            <w:vAlign w:val="center"/>
          </w:tcPr>
          <w:p w14:paraId="3614A4F4">
            <w:pPr>
              <w:spacing w:line="300" w:lineRule="exact"/>
              <w:jc w:val="left"/>
              <w:rPr>
                <w:rFonts w:ascii="方正书宋_GBK" w:eastAsia="方正书宋_GBK"/>
                <w:color w:val="auto"/>
              </w:rPr>
            </w:pPr>
            <w:r>
              <w:rPr>
                <w:rFonts w:hint="eastAsia" w:ascii="方正书宋_GBK" w:eastAsia="方正书宋_GBK"/>
                <w:color w:val="auto"/>
              </w:rPr>
              <w:t>承担</w:t>
            </w:r>
            <w:r>
              <w:rPr>
                <w:rFonts w:hint="eastAsia" w:ascii="方正书宋_GBK" w:eastAsia="方正书宋_GBK"/>
                <w:color w:val="auto"/>
                <w:lang w:eastAsia="zh-CN"/>
              </w:rPr>
              <w:t>镇</w:t>
            </w:r>
            <w:r>
              <w:rPr>
                <w:rFonts w:hint="eastAsia" w:ascii="方正书宋_GBK" w:eastAsia="方正书宋_GBK"/>
                <w:color w:val="auto"/>
              </w:rPr>
              <w:t>人民代表大会和常务委员会各种会议的筹备工作。</w:t>
            </w:r>
          </w:p>
        </w:tc>
        <w:tc>
          <w:tcPr>
            <w:tcW w:w="2976" w:type="dxa"/>
            <w:shd w:val="clear" w:color="auto" w:fill="auto"/>
            <w:vAlign w:val="center"/>
          </w:tcPr>
          <w:p w14:paraId="52B7C146">
            <w:pPr>
              <w:spacing w:line="300" w:lineRule="exact"/>
              <w:jc w:val="left"/>
              <w:rPr>
                <w:rFonts w:ascii="方正书宋_GBK" w:eastAsia="方正书宋_GBK"/>
                <w:color w:val="auto"/>
              </w:rPr>
            </w:pPr>
            <w:r>
              <w:rPr>
                <w:rFonts w:hint="eastAsia" w:ascii="方正书宋_GBK" w:eastAsia="方正书宋_GBK"/>
                <w:color w:val="auto"/>
              </w:rPr>
              <w:t>保障会议顺利召开，完成会议议程。</w:t>
            </w:r>
          </w:p>
        </w:tc>
        <w:tc>
          <w:tcPr>
            <w:tcW w:w="1417" w:type="dxa"/>
            <w:shd w:val="clear" w:color="auto" w:fill="auto"/>
            <w:vAlign w:val="center"/>
          </w:tcPr>
          <w:p w14:paraId="11F0058C">
            <w:pPr>
              <w:spacing w:line="300" w:lineRule="exact"/>
              <w:jc w:val="left"/>
              <w:rPr>
                <w:rFonts w:ascii="方正书宋_GBK" w:eastAsia="方正书宋_GBK"/>
                <w:color w:val="auto"/>
              </w:rPr>
            </w:pPr>
            <w:r>
              <w:rPr>
                <w:rFonts w:hint="eastAsia" w:ascii="方正书宋_GBK" w:eastAsia="方正书宋_GBK"/>
                <w:color w:val="auto"/>
              </w:rPr>
              <w:t>会议活动完成率</w:t>
            </w:r>
          </w:p>
        </w:tc>
        <w:tc>
          <w:tcPr>
            <w:tcW w:w="737" w:type="dxa"/>
            <w:shd w:val="clear" w:color="auto" w:fill="auto"/>
            <w:vAlign w:val="center"/>
          </w:tcPr>
          <w:p w14:paraId="5994D76F">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54AB07E">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65530028">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6BEB3CED">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3138D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61AC71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、人大代表活动</w:t>
            </w:r>
          </w:p>
        </w:tc>
        <w:tc>
          <w:tcPr>
            <w:tcW w:w="1276" w:type="dxa"/>
            <w:shd w:val="clear" w:color="auto" w:fill="auto"/>
            <w:vAlign w:val="center"/>
          </w:tcPr>
          <w:p w14:paraId="0E8D2E82">
            <w:pPr>
              <w:spacing w:line="300" w:lineRule="exact"/>
              <w:jc w:val="left"/>
              <w:rPr>
                <w:rFonts w:ascii="方正书宋_GBK" w:eastAsia="方正书宋_GBK"/>
                <w:color w:val="auto"/>
              </w:rPr>
            </w:pPr>
          </w:p>
        </w:tc>
        <w:tc>
          <w:tcPr>
            <w:tcW w:w="2976" w:type="dxa"/>
            <w:shd w:val="clear" w:color="auto" w:fill="auto"/>
            <w:vAlign w:val="center"/>
          </w:tcPr>
          <w:p w14:paraId="1CDBB281">
            <w:pPr>
              <w:spacing w:line="300" w:lineRule="exact"/>
              <w:jc w:val="left"/>
              <w:rPr>
                <w:rFonts w:hint="eastAsia" w:ascii="方正书宋_GBK" w:eastAsia="方正书宋_GBK"/>
                <w:color w:val="auto"/>
              </w:rPr>
            </w:pPr>
            <w:r>
              <w:rPr>
                <w:rFonts w:hint="eastAsia" w:ascii="方正书宋_GBK" w:eastAsia="方正书宋_GBK"/>
                <w:color w:val="auto"/>
              </w:rPr>
              <w:t>组织人大代表进行执法检查和集中视察；开展代表建议督办。</w:t>
            </w:r>
          </w:p>
        </w:tc>
        <w:tc>
          <w:tcPr>
            <w:tcW w:w="2976" w:type="dxa"/>
            <w:shd w:val="clear" w:color="auto" w:fill="auto"/>
            <w:vAlign w:val="center"/>
          </w:tcPr>
          <w:p w14:paraId="09F22D59">
            <w:pPr>
              <w:spacing w:line="300" w:lineRule="exact"/>
              <w:jc w:val="left"/>
              <w:rPr>
                <w:rFonts w:hint="eastAsia" w:ascii="方正书宋_GBK" w:eastAsia="方正书宋_GBK"/>
                <w:color w:val="auto"/>
              </w:rPr>
            </w:pPr>
            <w:r>
              <w:rPr>
                <w:rFonts w:hint="eastAsia" w:ascii="方正书宋_GBK" w:eastAsia="方正书宋_GBK"/>
                <w:color w:val="auto"/>
              </w:rPr>
              <w:t>确保</w:t>
            </w:r>
            <w:r>
              <w:rPr>
                <w:rFonts w:hint="eastAsia" w:ascii="方正书宋_GBK" w:eastAsia="方正书宋_GBK"/>
                <w:color w:val="auto"/>
                <w:lang w:eastAsia="zh-CN"/>
              </w:rPr>
              <w:t>镇</w:t>
            </w:r>
            <w:r>
              <w:rPr>
                <w:rFonts w:hint="eastAsia" w:ascii="方正书宋_GBK" w:eastAsia="方正书宋_GBK"/>
                <w:color w:val="auto"/>
              </w:rPr>
              <w:t>人大换届选举工作顺利完成，提高组织换届选举工作水平；高质量完成机关领导人选举和常委会人事任免服务工作。</w:t>
            </w:r>
          </w:p>
        </w:tc>
        <w:tc>
          <w:tcPr>
            <w:tcW w:w="1417" w:type="dxa"/>
            <w:shd w:val="clear" w:color="auto" w:fill="auto"/>
            <w:vAlign w:val="center"/>
          </w:tcPr>
          <w:p w14:paraId="16739A4E">
            <w:pPr>
              <w:spacing w:line="300" w:lineRule="exact"/>
              <w:jc w:val="left"/>
              <w:rPr>
                <w:rFonts w:hint="eastAsia" w:ascii="方正书宋_GBK" w:eastAsia="方正书宋_GBK"/>
                <w:color w:val="auto"/>
              </w:rPr>
            </w:pPr>
            <w:r>
              <w:rPr>
                <w:rFonts w:hint="eastAsia" w:ascii="方正书宋_GBK" w:eastAsia="方正书宋_GBK"/>
                <w:color w:val="auto"/>
              </w:rPr>
              <w:t>调研计划完成率</w:t>
            </w:r>
          </w:p>
        </w:tc>
        <w:tc>
          <w:tcPr>
            <w:tcW w:w="737" w:type="dxa"/>
            <w:shd w:val="clear" w:color="auto" w:fill="auto"/>
            <w:vAlign w:val="center"/>
          </w:tcPr>
          <w:p w14:paraId="6F0942BB">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4D040102">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5BAE7AF2">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447264E7">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4E713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4F9EC4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、党政务公开</w:t>
            </w:r>
          </w:p>
        </w:tc>
        <w:tc>
          <w:tcPr>
            <w:tcW w:w="1276" w:type="dxa"/>
            <w:shd w:val="clear" w:color="auto" w:fill="auto"/>
            <w:vAlign w:val="center"/>
          </w:tcPr>
          <w:p w14:paraId="4987DE60">
            <w:pPr>
              <w:spacing w:line="300" w:lineRule="exact"/>
              <w:jc w:val="left"/>
              <w:rPr>
                <w:rFonts w:ascii="方正书宋_GBK" w:eastAsia="方正书宋_GBK"/>
                <w:color w:val="auto"/>
              </w:rPr>
            </w:pPr>
          </w:p>
        </w:tc>
        <w:tc>
          <w:tcPr>
            <w:tcW w:w="2976" w:type="dxa"/>
            <w:shd w:val="clear" w:color="auto" w:fill="auto"/>
            <w:vAlign w:val="center"/>
          </w:tcPr>
          <w:p w14:paraId="36CC7922">
            <w:pPr>
              <w:spacing w:line="300" w:lineRule="exact"/>
              <w:jc w:val="left"/>
              <w:rPr>
                <w:rFonts w:hint="eastAsia" w:ascii="方正书宋_GBK" w:eastAsia="方正书宋_GBK"/>
                <w:color w:val="auto"/>
              </w:rPr>
            </w:pPr>
            <w:r>
              <w:rPr>
                <w:rFonts w:hint="eastAsia" w:ascii="方正书宋_GBK" w:eastAsia="方正书宋_GBK"/>
                <w:color w:val="auto"/>
              </w:rPr>
              <w:t>承担</w:t>
            </w:r>
            <w:r>
              <w:rPr>
                <w:rFonts w:hint="eastAsia" w:ascii="方正书宋_GBK" w:eastAsia="方正书宋_GBK"/>
                <w:color w:val="auto"/>
                <w:lang w:eastAsia="zh-CN"/>
              </w:rPr>
              <w:t>镇</w:t>
            </w:r>
            <w:r>
              <w:rPr>
                <w:rFonts w:hint="eastAsia" w:ascii="方正书宋_GBK" w:eastAsia="方正书宋_GBK"/>
                <w:color w:val="auto"/>
              </w:rPr>
              <w:t>党政务公开日常工作，指导和协调全</w:t>
            </w:r>
            <w:r>
              <w:rPr>
                <w:rFonts w:hint="eastAsia" w:ascii="方正书宋_GBK" w:eastAsia="方正书宋_GBK"/>
                <w:color w:val="auto"/>
                <w:lang w:eastAsia="zh-CN"/>
              </w:rPr>
              <w:t>镇</w:t>
            </w:r>
            <w:r>
              <w:rPr>
                <w:rFonts w:hint="eastAsia" w:ascii="方正书宋_GBK" w:eastAsia="方正书宋_GBK"/>
                <w:color w:val="auto"/>
              </w:rPr>
              <w:t>党政务公开及政务服务中心建设、推进党政服务体系标准化建设工作。</w:t>
            </w:r>
          </w:p>
        </w:tc>
        <w:tc>
          <w:tcPr>
            <w:tcW w:w="2976" w:type="dxa"/>
            <w:shd w:val="clear" w:color="auto" w:fill="auto"/>
            <w:vAlign w:val="center"/>
          </w:tcPr>
          <w:p w14:paraId="790C840D">
            <w:pPr>
              <w:spacing w:line="300" w:lineRule="exact"/>
              <w:jc w:val="left"/>
              <w:rPr>
                <w:rFonts w:hint="eastAsia" w:ascii="方正书宋_GBK" w:eastAsia="方正书宋_GBK"/>
                <w:color w:val="auto"/>
              </w:rPr>
            </w:pPr>
            <w:r>
              <w:rPr>
                <w:rFonts w:hint="eastAsia" w:ascii="方正书宋_GBK" w:eastAsia="方正书宋_GBK"/>
                <w:color w:val="auto"/>
              </w:rPr>
              <w:t>通过完成</w:t>
            </w:r>
            <w:r>
              <w:rPr>
                <w:rFonts w:hint="eastAsia" w:ascii="方正书宋_GBK" w:eastAsia="方正书宋_GBK"/>
                <w:color w:val="auto"/>
                <w:lang w:eastAsia="zh-CN"/>
              </w:rPr>
              <w:t>镇</w:t>
            </w:r>
            <w:r>
              <w:rPr>
                <w:rFonts w:hint="eastAsia" w:ascii="方正书宋_GBK" w:eastAsia="方正书宋_GBK"/>
                <w:color w:val="auto"/>
              </w:rPr>
              <w:t>党政信息公开工作的指导监督工作，使全</w:t>
            </w:r>
            <w:r>
              <w:rPr>
                <w:rFonts w:hint="eastAsia" w:ascii="方正书宋_GBK" w:eastAsia="方正书宋_GBK"/>
                <w:color w:val="auto"/>
                <w:lang w:eastAsia="zh-CN"/>
              </w:rPr>
              <w:t>镇</w:t>
            </w:r>
            <w:r>
              <w:rPr>
                <w:rFonts w:hint="eastAsia" w:ascii="方正书宋_GBK" w:eastAsia="方正书宋_GBK"/>
                <w:color w:val="auto"/>
              </w:rPr>
              <w:t>政府信息公开业务队伍素质不断提高，业务水平进一步提升；政府政务信息公开范围不断扩大，公开内容得到进一步细化。</w:t>
            </w:r>
          </w:p>
        </w:tc>
        <w:tc>
          <w:tcPr>
            <w:tcW w:w="1417" w:type="dxa"/>
            <w:shd w:val="clear" w:color="auto" w:fill="auto"/>
            <w:vAlign w:val="center"/>
          </w:tcPr>
          <w:p w14:paraId="5B90C8F6">
            <w:pPr>
              <w:spacing w:line="300" w:lineRule="exact"/>
              <w:jc w:val="left"/>
              <w:rPr>
                <w:rFonts w:hint="eastAsia" w:ascii="方正书宋_GBK" w:eastAsia="方正书宋_GBK"/>
                <w:color w:val="auto"/>
              </w:rPr>
            </w:pPr>
            <w:r>
              <w:rPr>
                <w:rFonts w:hint="eastAsia" w:ascii="方正书宋_GBK" w:eastAsia="方正书宋_GBK"/>
                <w:color w:val="auto"/>
              </w:rPr>
              <w:t>党政务公开率</w:t>
            </w:r>
          </w:p>
        </w:tc>
        <w:tc>
          <w:tcPr>
            <w:tcW w:w="737" w:type="dxa"/>
            <w:shd w:val="clear" w:color="auto" w:fill="auto"/>
            <w:vAlign w:val="center"/>
          </w:tcPr>
          <w:p w14:paraId="2F701203">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76C3CA77">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276DDFFC">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00414FE4">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432C5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5AD4B7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、会议管理</w:t>
            </w:r>
          </w:p>
        </w:tc>
        <w:tc>
          <w:tcPr>
            <w:tcW w:w="1276" w:type="dxa"/>
            <w:shd w:val="clear" w:color="auto" w:fill="auto"/>
            <w:vAlign w:val="center"/>
          </w:tcPr>
          <w:p w14:paraId="3700903C">
            <w:pPr>
              <w:spacing w:line="300" w:lineRule="exact"/>
              <w:jc w:val="left"/>
              <w:rPr>
                <w:rFonts w:ascii="方正书宋_GBK" w:eastAsia="方正书宋_GBK"/>
                <w:color w:val="auto"/>
              </w:rPr>
            </w:pPr>
          </w:p>
        </w:tc>
        <w:tc>
          <w:tcPr>
            <w:tcW w:w="2976" w:type="dxa"/>
            <w:shd w:val="clear" w:color="auto" w:fill="auto"/>
            <w:vAlign w:val="center"/>
          </w:tcPr>
          <w:p w14:paraId="2BF978C4">
            <w:pPr>
              <w:spacing w:line="300" w:lineRule="exact"/>
              <w:jc w:val="left"/>
              <w:rPr>
                <w:rFonts w:hint="eastAsia" w:ascii="方正书宋_GBK" w:eastAsia="方正书宋_GBK"/>
                <w:color w:val="auto"/>
              </w:rPr>
            </w:pPr>
            <w:r>
              <w:rPr>
                <w:rFonts w:hint="eastAsia" w:ascii="方正书宋_GBK" w:eastAsia="方正书宋_GBK"/>
                <w:color w:val="auto"/>
                <w:lang w:eastAsia="zh-CN"/>
              </w:rPr>
              <w:t>镇</w:t>
            </w:r>
            <w:r>
              <w:rPr>
                <w:rFonts w:hint="eastAsia" w:ascii="方正书宋_GBK" w:eastAsia="方正书宋_GBK"/>
                <w:color w:val="auto"/>
              </w:rPr>
              <w:t>党委、政府、人大会议的准备和服务工作，协助</w:t>
            </w:r>
            <w:r>
              <w:rPr>
                <w:rFonts w:hint="eastAsia" w:ascii="方正书宋_GBK" w:eastAsia="方正书宋_GBK"/>
                <w:color w:val="auto"/>
                <w:lang w:eastAsia="zh-CN"/>
              </w:rPr>
              <w:t>镇</w:t>
            </w:r>
            <w:r>
              <w:rPr>
                <w:rFonts w:hint="eastAsia" w:ascii="方正书宋_GBK" w:eastAsia="方正书宋_GBK"/>
                <w:color w:val="auto"/>
              </w:rPr>
              <w:t>领导组织会议决定事项的落实。</w:t>
            </w:r>
          </w:p>
        </w:tc>
        <w:tc>
          <w:tcPr>
            <w:tcW w:w="2976" w:type="dxa"/>
            <w:shd w:val="clear" w:color="auto" w:fill="auto"/>
            <w:vAlign w:val="center"/>
          </w:tcPr>
          <w:p w14:paraId="2E879BDF">
            <w:pPr>
              <w:spacing w:line="300" w:lineRule="exact"/>
              <w:jc w:val="left"/>
              <w:rPr>
                <w:rFonts w:hint="eastAsia" w:ascii="方正书宋_GBK" w:eastAsia="方正书宋_GBK"/>
                <w:color w:val="auto"/>
              </w:rPr>
            </w:pPr>
            <w:r>
              <w:rPr>
                <w:rFonts w:hint="eastAsia" w:ascii="方正书宋_GBK" w:eastAsia="方正书宋_GBK"/>
                <w:color w:val="auto"/>
              </w:rPr>
              <w:t>做好</w:t>
            </w:r>
            <w:r>
              <w:rPr>
                <w:rFonts w:hint="eastAsia" w:ascii="方正书宋_GBK" w:eastAsia="方正书宋_GBK"/>
                <w:color w:val="auto"/>
                <w:lang w:eastAsia="zh-CN"/>
              </w:rPr>
              <w:t>镇</w:t>
            </w:r>
            <w:r>
              <w:rPr>
                <w:rFonts w:hint="eastAsia" w:ascii="方正书宋_GBK" w:eastAsia="方正书宋_GBK"/>
                <w:color w:val="auto"/>
              </w:rPr>
              <w:t>党政会议保障；严格各部门的会议审批，控制会议费开支规模。</w:t>
            </w:r>
          </w:p>
        </w:tc>
        <w:tc>
          <w:tcPr>
            <w:tcW w:w="1417" w:type="dxa"/>
            <w:shd w:val="clear" w:color="auto" w:fill="auto"/>
            <w:vAlign w:val="center"/>
          </w:tcPr>
          <w:p w14:paraId="13E5313C">
            <w:pPr>
              <w:spacing w:line="300" w:lineRule="exact"/>
              <w:jc w:val="left"/>
              <w:rPr>
                <w:rFonts w:hint="eastAsia" w:ascii="方正书宋_GBK" w:eastAsia="方正书宋_GBK"/>
                <w:color w:val="auto"/>
              </w:rPr>
            </w:pPr>
            <w:r>
              <w:rPr>
                <w:rFonts w:hint="eastAsia" w:ascii="方正书宋_GBK" w:eastAsia="方正书宋_GBK"/>
                <w:color w:val="auto"/>
              </w:rPr>
              <w:t>会议控制率</w:t>
            </w:r>
          </w:p>
        </w:tc>
        <w:tc>
          <w:tcPr>
            <w:tcW w:w="737" w:type="dxa"/>
            <w:shd w:val="clear" w:color="auto" w:fill="auto"/>
            <w:vAlign w:val="center"/>
          </w:tcPr>
          <w:p w14:paraId="623D7FF9">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494D262">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625D8DE7">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14288930">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31BA9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2EC9193">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、信访稳定</w:t>
            </w:r>
          </w:p>
        </w:tc>
        <w:tc>
          <w:tcPr>
            <w:tcW w:w="1276" w:type="dxa"/>
            <w:shd w:val="clear" w:color="auto" w:fill="auto"/>
            <w:vAlign w:val="center"/>
          </w:tcPr>
          <w:p w14:paraId="7F1C9217">
            <w:pPr>
              <w:spacing w:line="300" w:lineRule="exact"/>
              <w:jc w:val="left"/>
              <w:rPr>
                <w:rFonts w:ascii="方正书宋_GBK" w:eastAsia="方正书宋_GBK"/>
                <w:color w:val="auto"/>
              </w:rPr>
            </w:pPr>
          </w:p>
        </w:tc>
        <w:tc>
          <w:tcPr>
            <w:tcW w:w="2976" w:type="dxa"/>
            <w:shd w:val="clear" w:color="auto" w:fill="auto"/>
            <w:vAlign w:val="center"/>
          </w:tcPr>
          <w:p w14:paraId="3222C589">
            <w:pPr>
              <w:spacing w:line="300" w:lineRule="exact"/>
              <w:jc w:val="left"/>
              <w:rPr>
                <w:rFonts w:hint="eastAsia" w:ascii="方正书宋_GBK" w:eastAsia="方正书宋_GBK"/>
                <w:color w:val="auto"/>
              </w:rPr>
            </w:pPr>
            <w:r>
              <w:rPr>
                <w:rFonts w:hint="eastAsia" w:ascii="方正书宋_GBK" w:eastAsia="方正书宋_GBK"/>
                <w:color w:val="auto"/>
              </w:rPr>
              <w:t>负责</w:t>
            </w:r>
            <w:r>
              <w:rPr>
                <w:rFonts w:hint="eastAsia" w:ascii="方正书宋_GBK" w:eastAsia="方正书宋_GBK"/>
                <w:color w:val="auto"/>
                <w:lang w:eastAsia="zh-CN"/>
              </w:rPr>
              <w:t>镇</w:t>
            </w:r>
            <w:r>
              <w:rPr>
                <w:rFonts w:hint="eastAsia" w:ascii="方正书宋_GBK" w:eastAsia="方正书宋_GBK"/>
                <w:color w:val="auto"/>
              </w:rPr>
              <w:t>镇来信来访工作。</w:t>
            </w:r>
          </w:p>
        </w:tc>
        <w:tc>
          <w:tcPr>
            <w:tcW w:w="2976" w:type="dxa"/>
            <w:shd w:val="clear" w:color="auto" w:fill="auto"/>
            <w:vAlign w:val="center"/>
          </w:tcPr>
          <w:p w14:paraId="3C2EEAB4">
            <w:pPr>
              <w:spacing w:line="300" w:lineRule="exact"/>
              <w:jc w:val="left"/>
              <w:rPr>
                <w:rFonts w:hint="eastAsia" w:ascii="方正书宋_GBK" w:eastAsia="方正书宋_GBK"/>
                <w:color w:val="auto"/>
              </w:rPr>
            </w:pPr>
            <w:r>
              <w:rPr>
                <w:rFonts w:hint="eastAsia" w:ascii="方正书宋_GBK" w:eastAsia="方正书宋_GBK"/>
                <w:color w:val="auto"/>
              </w:rPr>
              <w:t>做好来信来访接待和解释工作</w:t>
            </w:r>
          </w:p>
        </w:tc>
        <w:tc>
          <w:tcPr>
            <w:tcW w:w="1417" w:type="dxa"/>
            <w:shd w:val="clear" w:color="auto" w:fill="auto"/>
            <w:vAlign w:val="center"/>
          </w:tcPr>
          <w:p w14:paraId="6F5488F7">
            <w:pPr>
              <w:spacing w:line="300" w:lineRule="exact"/>
              <w:jc w:val="left"/>
              <w:rPr>
                <w:rFonts w:hint="eastAsia" w:ascii="方正书宋_GBK" w:eastAsia="方正书宋_GBK"/>
                <w:color w:val="auto"/>
              </w:rPr>
            </w:pPr>
            <w:r>
              <w:rPr>
                <w:rFonts w:hint="eastAsia" w:ascii="方正书宋_GBK" w:eastAsia="方正书宋_GBK"/>
                <w:color w:val="auto"/>
              </w:rPr>
              <w:t>处理信访案件完成率</w:t>
            </w:r>
          </w:p>
        </w:tc>
        <w:tc>
          <w:tcPr>
            <w:tcW w:w="737" w:type="dxa"/>
            <w:shd w:val="clear" w:color="auto" w:fill="auto"/>
            <w:vAlign w:val="center"/>
          </w:tcPr>
          <w:p w14:paraId="1852D365">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EC4831B">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12FF678F">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4A41814D">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4BB76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41509F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、应急管理</w:t>
            </w:r>
          </w:p>
        </w:tc>
        <w:tc>
          <w:tcPr>
            <w:tcW w:w="1276" w:type="dxa"/>
            <w:shd w:val="clear" w:color="auto" w:fill="auto"/>
            <w:vAlign w:val="center"/>
          </w:tcPr>
          <w:p w14:paraId="00A46D21">
            <w:pPr>
              <w:spacing w:line="300" w:lineRule="exact"/>
              <w:jc w:val="left"/>
              <w:rPr>
                <w:rFonts w:ascii="方正书宋_GBK" w:eastAsia="方正书宋_GBK"/>
                <w:color w:val="auto"/>
              </w:rPr>
            </w:pPr>
          </w:p>
        </w:tc>
        <w:tc>
          <w:tcPr>
            <w:tcW w:w="2976" w:type="dxa"/>
            <w:shd w:val="clear" w:color="auto" w:fill="auto"/>
            <w:vAlign w:val="center"/>
          </w:tcPr>
          <w:p w14:paraId="2D8354D2">
            <w:pPr>
              <w:spacing w:line="300" w:lineRule="exact"/>
              <w:jc w:val="left"/>
              <w:rPr>
                <w:rFonts w:hint="eastAsia" w:ascii="方正书宋_GBK" w:eastAsia="方正书宋_GBK"/>
                <w:color w:val="auto"/>
              </w:rPr>
            </w:pPr>
            <w:r>
              <w:rPr>
                <w:rFonts w:hint="eastAsia" w:ascii="方正书宋_GBK" w:eastAsia="方正书宋_GBK"/>
                <w:color w:val="auto"/>
              </w:rPr>
              <w:t>政府值班工作，及时报告重要情况，传达和督促落实政府领导指示。协助政府领导做好突发事件应急处置工作。</w:t>
            </w:r>
          </w:p>
        </w:tc>
        <w:tc>
          <w:tcPr>
            <w:tcW w:w="2976" w:type="dxa"/>
            <w:shd w:val="clear" w:color="auto" w:fill="auto"/>
            <w:vAlign w:val="center"/>
          </w:tcPr>
          <w:p w14:paraId="2D997861">
            <w:pPr>
              <w:spacing w:line="300" w:lineRule="exact"/>
              <w:jc w:val="left"/>
              <w:rPr>
                <w:rFonts w:hint="eastAsia" w:ascii="方正书宋_GBK" w:eastAsia="方正书宋_GBK"/>
                <w:color w:val="auto"/>
              </w:rPr>
            </w:pPr>
            <w:r>
              <w:rPr>
                <w:rFonts w:hint="eastAsia" w:ascii="方正书宋_GBK" w:eastAsia="方正书宋_GBK"/>
                <w:color w:val="auto"/>
              </w:rPr>
              <w:t>维护好</w:t>
            </w:r>
            <w:r>
              <w:rPr>
                <w:rFonts w:hint="eastAsia" w:ascii="方正书宋_GBK" w:eastAsia="方正书宋_GBK"/>
                <w:color w:val="auto"/>
                <w:lang w:eastAsia="zh-CN"/>
              </w:rPr>
              <w:t>镇</w:t>
            </w:r>
            <w:r>
              <w:rPr>
                <w:rFonts w:hint="eastAsia" w:ascii="方正书宋_GBK" w:eastAsia="方正书宋_GBK"/>
                <w:color w:val="auto"/>
              </w:rPr>
              <w:t>政府应急平台，确保全</w:t>
            </w:r>
            <w:r>
              <w:rPr>
                <w:rFonts w:hint="eastAsia" w:ascii="方正书宋_GBK" w:eastAsia="方正书宋_GBK"/>
                <w:color w:val="auto"/>
                <w:lang w:eastAsia="zh-CN"/>
              </w:rPr>
              <w:t>镇</w:t>
            </w:r>
            <w:r>
              <w:rPr>
                <w:rFonts w:hint="eastAsia" w:ascii="方正书宋_GBK" w:eastAsia="方正书宋_GBK"/>
                <w:color w:val="auto"/>
              </w:rPr>
              <w:t>应急工作顺利完成；各类突发事件得到及时妥善处置</w:t>
            </w:r>
          </w:p>
        </w:tc>
        <w:tc>
          <w:tcPr>
            <w:tcW w:w="1417" w:type="dxa"/>
            <w:shd w:val="clear" w:color="auto" w:fill="auto"/>
            <w:vAlign w:val="center"/>
          </w:tcPr>
          <w:p w14:paraId="39CEAAF9">
            <w:pPr>
              <w:spacing w:line="300" w:lineRule="exact"/>
              <w:jc w:val="left"/>
              <w:rPr>
                <w:rFonts w:hint="eastAsia" w:ascii="方正书宋_GBK" w:eastAsia="方正书宋_GBK"/>
                <w:color w:val="auto"/>
              </w:rPr>
            </w:pPr>
            <w:r>
              <w:rPr>
                <w:rFonts w:hint="eastAsia" w:ascii="方正书宋_GBK" w:eastAsia="方正书宋_GBK"/>
                <w:color w:val="auto"/>
              </w:rPr>
              <w:t>突发事件处理</w:t>
            </w:r>
          </w:p>
        </w:tc>
        <w:tc>
          <w:tcPr>
            <w:tcW w:w="737" w:type="dxa"/>
            <w:shd w:val="clear" w:color="auto" w:fill="auto"/>
            <w:vAlign w:val="center"/>
          </w:tcPr>
          <w:p w14:paraId="12ACED53">
            <w:pPr>
              <w:spacing w:line="300" w:lineRule="exact"/>
              <w:jc w:val="center"/>
              <w:rPr>
                <w:rFonts w:ascii="方正书宋_GBK" w:eastAsia="方正书宋_GBK"/>
                <w:color w:val="auto"/>
              </w:rPr>
            </w:pPr>
            <w:r>
              <w:rPr>
                <w:rFonts w:hint="eastAsia" w:ascii="方正书宋_GBK" w:eastAsia="方正书宋_GBK"/>
                <w:color w:val="auto"/>
              </w:rPr>
              <w:t>及时发现并很快处理</w:t>
            </w:r>
          </w:p>
        </w:tc>
        <w:tc>
          <w:tcPr>
            <w:tcW w:w="737" w:type="dxa"/>
            <w:shd w:val="clear" w:color="auto" w:fill="auto"/>
            <w:vAlign w:val="center"/>
          </w:tcPr>
          <w:p w14:paraId="452E2B37">
            <w:pPr>
              <w:spacing w:line="300" w:lineRule="exact"/>
              <w:jc w:val="center"/>
              <w:rPr>
                <w:rFonts w:ascii="方正书宋_GBK" w:eastAsia="方正书宋_GBK"/>
                <w:color w:val="auto"/>
              </w:rPr>
            </w:pPr>
            <w:r>
              <w:rPr>
                <w:rFonts w:hint="eastAsia" w:ascii="方正书宋_GBK" w:eastAsia="方正书宋_GBK"/>
                <w:color w:val="auto"/>
              </w:rPr>
              <w:t>及时发现并较快处理</w:t>
            </w:r>
          </w:p>
        </w:tc>
        <w:tc>
          <w:tcPr>
            <w:tcW w:w="737" w:type="dxa"/>
            <w:shd w:val="clear" w:color="auto" w:fill="auto"/>
            <w:vAlign w:val="center"/>
          </w:tcPr>
          <w:p w14:paraId="05C616EE">
            <w:pPr>
              <w:spacing w:line="300" w:lineRule="exact"/>
              <w:jc w:val="center"/>
              <w:rPr>
                <w:rFonts w:ascii="方正书宋_GBK" w:eastAsia="方正书宋_GBK"/>
                <w:color w:val="auto"/>
              </w:rPr>
            </w:pPr>
            <w:r>
              <w:rPr>
                <w:rFonts w:hint="eastAsia" w:ascii="方正书宋_GBK" w:eastAsia="方正书宋_GBK"/>
                <w:color w:val="auto"/>
              </w:rPr>
              <w:t>未及时处理</w:t>
            </w:r>
          </w:p>
        </w:tc>
        <w:tc>
          <w:tcPr>
            <w:tcW w:w="737" w:type="dxa"/>
            <w:shd w:val="clear" w:color="auto" w:fill="auto"/>
            <w:vAlign w:val="center"/>
          </w:tcPr>
          <w:p w14:paraId="5DE061D4">
            <w:pPr>
              <w:spacing w:line="300" w:lineRule="exact"/>
              <w:jc w:val="center"/>
              <w:rPr>
                <w:rFonts w:ascii="方正书宋_GBK" w:eastAsia="方正书宋_GBK"/>
                <w:color w:val="auto"/>
              </w:rPr>
            </w:pPr>
            <w:r>
              <w:rPr>
                <w:rFonts w:hint="eastAsia" w:ascii="方正书宋_GBK" w:eastAsia="方正书宋_GBK"/>
                <w:color w:val="auto"/>
              </w:rPr>
              <w:t>未及时发现</w:t>
            </w:r>
          </w:p>
        </w:tc>
      </w:tr>
      <w:tr w14:paraId="7A57B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B3AB043">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5</w:t>
            </w:r>
            <w:r>
              <w:rPr>
                <w:rFonts w:hint="eastAsia" w:ascii="方正书宋_GBK" w:eastAsia="方正书宋_GBK"/>
                <w:b/>
                <w:color w:val="auto"/>
              </w:rPr>
              <w:t>、综合事务管理</w:t>
            </w:r>
          </w:p>
        </w:tc>
        <w:tc>
          <w:tcPr>
            <w:tcW w:w="1276" w:type="dxa"/>
            <w:shd w:val="clear" w:color="auto" w:fill="auto"/>
            <w:vAlign w:val="center"/>
          </w:tcPr>
          <w:p w14:paraId="4D249173">
            <w:pPr>
              <w:spacing w:line="300" w:lineRule="exact"/>
              <w:jc w:val="left"/>
              <w:rPr>
                <w:rFonts w:ascii="方正书宋_GBK" w:eastAsia="方正书宋_GBK"/>
                <w:color w:val="auto"/>
              </w:rPr>
            </w:pPr>
          </w:p>
        </w:tc>
        <w:tc>
          <w:tcPr>
            <w:tcW w:w="2976" w:type="dxa"/>
            <w:shd w:val="clear" w:color="auto" w:fill="auto"/>
            <w:vAlign w:val="center"/>
          </w:tcPr>
          <w:p w14:paraId="3E0A1478">
            <w:pPr>
              <w:spacing w:line="300" w:lineRule="exact"/>
              <w:jc w:val="left"/>
              <w:rPr>
                <w:rFonts w:hint="eastAsia" w:ascii="方正书宋_GBK" w:eastAsia="方正书宋_GBK"/>
                <w:color w:val="auto"/>
              </w:rPr>
            </w:pPr>
            <w:r>
              <w:rPr>
                <w:rFonts w:hint="eastAsia" w:ascii="方正书宋_GBK" w:eastAsia="方正书宋_GBK"/>
                <w:color w:val="auto"/>
              </w:rPr>
              <w:t>协助县政府领导组织起草或审核上报市政府以及以县政府办公室名义发布的公文；办理县政府各部门和下级政府报送的文电；对县政府部门间出现的争议问题提出处理意见；组织起草县政府领导重要讲话及其他重要文稿；组织专题调研；承办县政府领导交办的其他事项。</w:t>
            </w:r>
          </w:p>
        </w:tc>
        <w:tc>
          <w:tcPr>
            <w:tcW w:w="2976" w:type="dxa"/>
            <w:shd w:val="clear" w:color="auto" w:fill="auto"/>
            <w:vAlign w:val="center"/>
          </w:tcPr>
          <w:p w14:paraId="19C25DBA">
            <w:pPr>
              <w:spacing w:line="300" w:lineRule="exact"/>
              <w:jc w:val="left"/>
              <w:rPr>
                <w:rFonts w:hint="eastAsia" w:ascii="方正书宋_GBK" w:eastAsia="方正书宋_GBK"/>
                <w:color w:val="auto"/>
              </w:rPr>
            </w:pPr>
            <w:r>
              <w:rPr>
                <w:rFonts w:hint="eastAsia" w:ascii="方正书宋_GBK" w:eastAsia="方正书宋_GBK"/>
                <w:color w:val="auto"/>
              </w:rPr>
              <w:t>高质量审核公文，让县领导满意；及时办理各类文电，确保事项在第一时间得到县领导批示意见；高质量起草的县领导重要讲话及重要文稿，完成县政府交办的事项，有效保障政府日常工作。</w:t>
            </w:r>
          </w:p>
        </w:tc>
        <w:tc>
          <w:tcPr>
            <w:tcW w:w="1417" w:type="dxa"/>
            <w:shd w:val="clear" w:color="auto" w:fill="auto"/>
            <w:vAlign w:val="center"/>
          </w:tcPr>
          <w:p w14:paraId="35C73A49">
            <w:pPr>
              <w:spacing w:line="300" w:lineRule="exact"/>
              <w:jc w:val="left"/>
              <w:rPr>
                <w:rFonts w:hint="eastAsia" w:ascii="方正书宋_GBK" w:eastAsia="方正书宋_GBK"/>
                <w:color w:val="auto"/>
              </w:rPr>
            </w:pPr>
            <w:r>
              <w:rPr>
                <w:rFonts w:hint="eastAsia" w:ascii="方正书宋_GBK" w:eastAsia="方正书宋_GBK"/>
                <w:color w:val="auto"/>
              </w:rPr>
              <w:t>综合事务保障率</w:t>
            </w:r>
          </w:p>
        </w:tc>
        <w:tc>
          <w:tcPr>
            <w:tcW w:w="737" w:type="dxa"/>
            <w:shd w:val="clear" w:color="auto" w:fill="auto"/>
            <w:vAlign w:val="center"/>
          </w:tcPr>
          <w:p w14:paraId="2F082C3C">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C6ACE79">
            <w:pPr>
              <w:spacing w:line="300" w:lineRule="exact"/>
              <w:jc w:val="center"/>
              <w:rPr>
                <w:rFonts w:hint="eastAsia"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562D703C">
            <w:pPr>
              <w:spacing w:line="300" w:lineRule="exact"/>
              <w:jc w:val="center"/>
              <w:rPr>
                <w:rFonts w:hint="eastAsia"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0109037B">
            <w:pPr>
              <w:spacing w:line="300" w:lineRule="exact"/>
              <w:jc w:val="center"/>
              <w:rPr>
                <w:rFonts w:hint="eastAsia"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041E9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300B2D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w:t>
            </w:r>
            <w:r>
              <w:rPr>
                <w:rFonts w:hint="eastAsia" w:ascii="方正书宋_GBK" w:eastAsia="方正书宋_GBK"/>
                <w:b/>
                <w:color w:val="auto"/>
                <w:lang w:eastAsia="zh-CN"/>
              </w:rPr>
              <w:t>镇</w:t>
            </w:r>
            <w:r>
              <w:rPr>
                <w:rFonts w:hint="eastAsia" w:ascii="方正书宋_GBK" w:eastAsia="方正书宋_GBK"/>
                <w:b/>
                <w:color w:val="auto"/>
              </w:rPr>
              <w:t>镇党组织建设</w:t>
            </w:r>
          </w:p>
        </w:tc>
        <w:tc>
          <w:tcPr>
            <w:tcW w:w="1276" w:type="dxa"/>
            <w:shd w:val="clear" w:color="auto" w:fill="auto"/>
            <w:vAlign w:val="center"/>
          </w:tcPr>
          <w:p w14:paraId="3A5EE3BC">
            <w:pPr>
              <w:spacing w:line="300" w:lineRule="exact"/>
              <w:jc w:val="left"/>
              <w:rPr>
                <w:rFonts w:ascii="方正书宋_GBK" w:eastAsia="方正书宋_GBK"/>
                <w:color w:val="auto"/>
              </w:rPr>
            </w:pPr>
          </w:p>
        </w:tc>
        <w:tc>
          <w:tcPr>
            <w:tcW w:w="2976" w:type="dxa"/>
            <w:shd w:val="clear" w:color="auto" w:fill="auto"/>
            <w:vAlign w:val="center"/>
          </w:tcPr>
          <w:p w14:paraId="37446ACA">
            <w:pPr>
              <w:spacing w:line="300" w:lineRule="exact"/>
              <w:jc w:val="left"/>
              <w:rPr>
                <w:rFonts w:hint="eastAsia" w:ascii="方正书宋_GBK" w:eastAsia="方正书宋_GBK"/>
                <w:color w:val="auto"/>
              </w:rPr>
            </w:pPr>
            <w:r>
              <w:rPr>
                <w:rFonts w:hint="eastAsia" w:ascii="方正书宋_GBK" w:eastAsia="方正书宋_GBK"/>
                <w:color w:val="auto"/>
              </w:rPr>
              <w:t>负责全</w:t>
            </w:r>
            <w:r>
              <w:rPr>
                <w:rFonts w:hint="eastAsia" w:ascii="方正书宋_GBK" w:eastAsia="方正书宋_GBK"/>
                <w:color w:val="auto"/>
                <w:lang w:eastAsia="zh-CN"/>
              </w:rPr>
              <w:t>镇</w:t>
            </w:r>
            <w:r>
              <w:rPr>
                <w:rFonts w:hint="eastAsia" w:ascii="方正书宋_GBK" w:eastAsia="方正书宋_GBK"/>
                <w:color w:val="auto"/>
              </w:rPr>
              <w:t>党组织建设，提出党内生活制度建设的意见；指导全</w:t>
            </w:r>
            <w:r>
              <w:rPr>
                <w:rFonts w:hint="eastAsia" w:ascii="方正书宋_GBK" w:eastAsia="方正书宋_GBK"/>
                <w:color w:val="auto"/>
                <w:lang w:eastAsia="zh-CN"/>
              </w:rPr>
              <w:t>镇</w:t>
            </w:r>
            <w:r>
              <w:rPr>
                <w:rFonts w:hint="eastAsia" w:ascii="方正书宋_GBK" w:eastAsia="方正书宋_GBK"/>
                <w:color w:val="auto"/>
              </w:rPr>
              <w:t>党员教育工作。</w:t>
            </w:r>
          </w:p>
        </w:tc>
        <w:tc>
          <w:tcPr>
            <w:tcW w:w="2976" w:type="dxa"/>
            <w:shd w:val="clear" w:color="auto" w:fill="auto"/>
            <w:vAlign w:val="center"/>
          </w:tcPr>
          <w:p w14:paraId="3B5EB2FB">
            <w:pPr>
              <w:spacing w:line="300" w:lineRule="exact"/>
              <w:jc w:val="left"/>
              <w:rPr>
                <w:rFonts w:hint="eastAsia" w:ascii="方正书宋_GBK" w:eastAsia="方正书宋_GBK"/>
                <w:color w:val="auto"/>
              </w:rPr>
            </w:pPr>
            <w:r>
              <w:rPr>
                <w:rFonts w:hint="eastAsia" w:ascii="方正书宋_GBK" w:eastAsia="方正书宋_GBK"/>
                <w:color w:val="auto"/>
              </w:rPr>
              <w:t>加强党组织建设和党员管理</w:t>
            </w:r>
            <w:r>
              <w:rPr>
                <w:rFonts w:ascii="方正书宋_GBK" w:eastAsia="方正书宋_GBK"/>
                <w:color w:val="auto"/>
              </w:rPr>
              <w:t>,</w:t>
            </w:r>
            <w:r>
              <w:rPr>
                <w:rFonts w:hint="eastAsia" w:ascii="方正书宋_GBK" w:eastAsia="方正书宋_GBK"/>
                <w:color w:val="auto"/>
              </w:rPr>
              <w:t>不断提高执政能力和领导水平</w:t>
            </w:r>
          </w:p>
        </w:tc>
        <w:tc>
          <w:tcPr>
            <w:tcW w:w="1417" w:type="dxa"/>
            <w:shd w:val="clear" w:color="auto" w:fill="auto"/>
            <w:vAlign w:val="center"/>
          </w:tcPr>
          <w:p w14:paraId="39C1BCFC">
            <w:pPr>
              <w:spacing w:line="300" w:lineRule="exact"/>
              <w:jc w:val="left"/>
              <w:rPr>
                <w:rFonts w:hint="eastAsia" w:ascii="方正书宋_GBK" w:eastAsia="方正书宋_GBK"/>
                <w:color w:val="auto"/>
              </w:rPr>
            </w:pPr>
            <w:r>
              <w:rPr>
                <w:rFonts w:hint="eastAsia" w:ascii="方正书宋_GBK" w:eastAsia="方正书宋_GBK"/>
                <w:color w:val="auto"/>
              </w:rPr>
              <w:t>组织、协调、指导完成率</w:t>
            </w:r>
          </w:p>
        </w:tc>
        <w:tc>
          <w:tcPr>
            <w:tcW w:w="737" w:type="dxa"/>
            <w:shd w:val="clear" w:color="auto" w:fill="auto"/>
            <w:vAlign w:val="center"/>
          </w:tcPr>
          <w:p w14:paraId="0B642491">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1B224CA2">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4C6DBB5B">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1D5EB385">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5F7A1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A74744B">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、村级组织建设</w:t>
            </w:r>
          </w:p>
        </w:tc>
        <w:tc>
          <w:tcPr>
            <w:tcW w:w="1276" w:type="dxa"/>
            <w:shd w:val="clear" w:color="auto" w:fill="auto"/>
            <w:vAlign w:val="center"/>
          </w:tcPr>
          <w:p w14:paraId="656B07B5">
            <w:pPr>
              <w:spacing w:line="300" w:lineRule="exact"/>
              <w:jc w:val="left"/>
              <w:rPr>
                <w:rFonts w:ascii="方正书宋_GBK" w:eastAsia="方正书宋_GBK"/>
                <w:color w:val="auto"/>
              </w:rPr>
            </w:pPr>
          </w:p>
        </w:tc>
        <w:tc>
          <w:tcPr>
            <w:tcW w:w="2976" w:type="dxa"/>
            <w:shd w:val="clear" w:color="auto" w:fill="auto"/>
            <w:vAlign w:val="center"/>
          </w:tcPr>
          <w:p w14:paraId="5D31DEE3">
            <w:pPr>
              <w:spacing w:line="300" w:lineRule="exact"/>
              <w:jc w:val="left"/>
              <w:rPr>
                <w:rFonts w:hint="eastAsia" w:ascii="方正书宋_GBK" w:eastAsia="方正书宋_GBK"/>
                <w:color w:val="auto"/>
              </w:rPr>
            </w:pPr>
            <w:r>
              <w:rPr>
                <w:rFonts w:hint="eastAsia" w:ascii="方正书宋_GBK" w:eastAsia="方正书宋_GBK"/>
                <w:color w:val="auto"/>
              </w:rPr>
              <w:t>负责基层组织建设</w:t>
            </w:r>
            <w:r>
              <w:rPr>
                <w:rFonts w:hint="eastAsia" w:ascii="方正书宋_GBK" w:eastAsia="方正书宋_GBK"/>
                <w:color w:val="auto"/>
                <w:lang w:eastAsia="zh-CN"/>
              </w:rPr>
              <w:t>联席会议</w:t>
            </w:r>
            <w:r>
              <w:rPr>
                <w:rFonts w:hint="eastAsia" w:ascii="方正书宋_GBK" w:eastAsia="方正书宋_GBK"/>
                <w:color w:val="auto"/>
              </w:rPr>
              <w:t>党的牵头抓总工作；提出党内生活制度建设的意见；指导村级党员教育工作</w:t>
            </w:r>
          </w:p>
        </w:tc>
        <w:tc>
          <w:tcPr>
            <w:tcW w:w="2976" w:type="dxa"/>
            <w:shd w:val="clear" w:color="auto" w:fill="auto"/>
            <w:vAlign w:val="center"/>
          </w:tcPr>
          <w:p w14:paraId="54733054">
            <w:pPr>
              <w:spacing w:line="300" w:lineRule="exact"/>
              <w:jc w:val="left"/>
              <w:rPr>
                <w:rFonts w:hint="eastAsia" w:ascii="方正书宋_GBK" w:eastAsia="方正书宋_GBK"/>
                <w:color w:val="auto"/>
              </w:rPr>
            </w:pPr>
            <w:r>
              <w:rPr>
                <w:rFonts w:hint="eastAsia" w:ascii="方正书宋_GBK" w:eastAsia="方正书宋_GBK"/>
                <w:color w:val="auto"/>
              </w:rPr>
              <w:t>加强村级组织建设和党员管理</w:t>
            </w:r>
            <w:r>
              <w:rPr>
                <w:rFonts w:ascii="方正书宋_GBK" w:eastAsia="方正书宋_GBK"/>
                <w:color w:val="auto"/>
              </w:rPr>
              <w:t>,</w:t>
            </w:r>
            <w:r>
              <w:rPr>
                <w:rFonts w:hint="eastAsia" w:ascii="方正书宋_GBK" w:eastAsia="方正书宋_GBK"/>
                <w:color w:val="auto"/>
              </w:rPr>
              <w:t>不断提高村级执政能力和领导水平</w:t>
            </w:r>
          </w:p>
        </w:tc>
        <w:tc>
          <w:tcPr>
            <w:tcW w:w="1417" w:type="dxa"/>
            <w:shd w:val="clear" w:color="auto" w:fill="auto"/>
            <w:vAlign w:val="center"/>
          </w:tcPr>
          <w:p w14:paraId="3A7FDFDD">
            <w:pPr>
              <w:spacing w:line="300" w:lineRule="exact"/>
              <w:jc w:val="left"/>
              <w:rPr>
                <w:rFonts w:hint="eastAsia" w:ascii="方正书宋_GBK" w:eastAsia="方正书宋_GBK"/>
                <w:color w:val="auto"/>
              </w:rPr>
            </w:pPr>
            <w:r>
              <w:rPr>
                <w:rFonts w:hint="eastAsia" w:ascii="方正书宋_GBK" w:eastAsia="方正书宋_GBK"/>
                <w:color w:val="auto"/>
              </w:rPr>
              <w:t>村级组织换届选举完成情况</w:t>
            </w:r>
          </w:p>
        </w:tc>
        <w:tc>
          <w:tcPr>
            <w:tcW w:w="737" w:type="dxa"/>
            <w:shd w:val="clear" w:color="auto" w:fill="auto"/>
            <w:vAlign w:val="center"/>
          </w:tcPr>
          <w:p w14:paraId="40A4FD63">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44E741A">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5F75720C">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340B2F91">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6B2A3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80505A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、财政所建设与管理</w:t>
            </w:r>
          </w:p>
        </w:tc>
        <w:tc>
          <w:tcPr>
            <w:tcW w:w="1276" w:type="dxa"/>
            <w:shd w:val="clear" w:color="auto" w:fill="auto"/>
            <w:vAlign w:val="center"/>
          </w:tcPr>
          <w:p w14:paraId="69C024A2">
            <w:pPr>
              <w:spacing w:line="300" w:lineRule="exact"/>
              <w:jc w:val="left"/>
              <w:rPr>
                <w:rFonts w:ascii="方正书宋_GBK" w:eastAsia="方正书宋_GBK"/>
                <w:color w:val="auto"/>
              </w:rPr>
            </w:pPr>
          </w:p>
        </w:tc>
        <w:tc>
          <w:tcPr>
            <w:tcW w:w="2976" w:type="dxa"/>
            <w:shd w:val="clear" w:color="auto" w:fill="auto"/>
            <w:vAlign w:val="center"/>
          </w:tcPr>
          <w:p w14:paraId="04F2F917">
            <w:pPr>
              <w:spacing w:line="300" w:lineRule="exact"/>
              <w:jc w:val="left"/>
              <w:rPr>
                <w:rFonts w:hint="eastAsia" w:ascii="方正书宋_GBK" w:eastAsia="方正书宋_GBK"/>
                <w:color w:val="auto"/>
              </w:rPr>
            </w:pPr>
            <w:r>
              <w:rPr>
                <w:rFonts w:hint="eastAsia" w:ascii="方正书宋_GBK" w:eastAsia="方正书宋_GBK"/>
                <w:color w:val="auto"/>
              </w:rPr>
              <w:t>按县财政的要求，</w:t>
            </w:r>
            <w:r>
              <w:rPr>
                <w:rFonts w:hint="eastAsia" w:ascii="方正书宋_GBK" w:eastAsia="方正书宋_GBK"/>
                <w:color w:val="auto"/>
                <w:lang w:eastAsia="zh-CN"/>
              </w:rPr>
              <w:t>镇</w:t>
            </w:r>
            <w:r>
              <w:rPr>
                <w:rFonts w:hint="eastAsia" w:ascii="方正书宋_GBK" w:eastAsia="方正书宋_GBK"/>
                <w:color w:val="auto"/>
              </w:rPr>
              <w:t>镇所有业务纳入一体化系统。按会计制度要求规范设置账户及会计核算等工作；专项资金发放；会计档案管理。将按</w:t>
            </w:r>
            <w:r>
              <w:rPr>
                <w:rFonts w:hint="cs" w:ascii="方正书宋_GBK" w:eastAsia="方正书宋_GBK"/>
                <w:color w:val="auto"/>
              </w:rPr>
              <w:t>“</w:t>
            </w:r>
            <w:r>
              <w:rPr>
                <w:rFonts w:hint="eastAsia" w:ascii="方正书宋_GBK" w:eastAsia="方正书宋_GBK"/>
                <w:color w:val="auto"/>
              </w:rPr>
              <w:t>村财</w:t>
            </w:r>
            <w:r>
              <w:rPr>
                <w:rFonts w:hint="eastAsia" w:ascii="方正书宋_GBK" w:eastAsia="方正书宋_GBK"/>
                <w:color w:val="auto"/>
                <w:lang w:eastAsia="zh-CN"/>
              </w:rPr>
              <w:t>镇</w:t>
            </w:r>
            <w:r>
              <w:rPr>
                <w:rFonts w:hint="eastAsia" w:ascii="方正书宋_GBK" w:eastAsia="方正书宋_GBK"/>
                <w:color w:val="auto"/>
              </w:rPr>
              <w:t>管</w:t>
            </w:r>
            <w:r>
              <w:rPr>
                <w:rFonts w:hint="cs" w:ascii="方正书宋_GBK" w:eastAsia="方正书宋_GBK"/>
                <w:color w:val="auto"/>
              </w:rPr>
              <w:t>”</w:t>
            </w:r>
            <w:r>
              <w:rPr>
                <w:rFonts w:hint="eastAsia" w:ascii="方正书宋_GBK" w:eastAsia="方正书宋_GBK"/>
                <w:color w:val="auto"/>
              </w:rPr>
              <w:t>的要求，规范</w:t>
            </w:r>
            <w:r>
              <w:rPr>
                <w:rFonts w:hint="eastAsia" w:ascii="方正书宋_GBK" w:eastAsia="方正书宋_GBK"/>
                <w:color w:val="auto"/>
                <w:lang w:eastAsia="zh-CN"/>
              </w:rPr>
              <w:t>镇</w:t>
            </w:r>
            <w:r>
              <w:rPr>
                <w:rFonts w:hint="eastAsia" w:ascii="方正书宋_GBK" w:eastAsia="方正书宋_GBK"/>
                <w:color w:val="auto"/>
              </w:rPr>
              <w:t>镇财务。</w:t>
            </w:r>
          </w:p>
        </w:tc>
        <w:tc>
          <w:tcPr>
            <w:tcW w:w="2976" w:type="dxa"/>
            <w:shd w:val="clear" w:color="auto" w:fill="auto"/>
            <w:vAlign w:val="center"/>
          </w:tcPr>
          <w:p w14:paraId="009D6D10">
            <w:pPr>
              <w:spacing w:line="300" w:lineRule="exact"/>
              <w:jc w:val="left"/>
              <w:rPr>
                <w:rFonts w:hint="eastAsia" w:ascii="方正书宋_GBK" w:eastAsia="方正书宋_GBK"/>
                <w:color w:val="auto"/>
              </w:rPr>
            </w:pPr>
            <w:r>
              <w:rPr>
                <w:rFonts w:hint="eastAsia" w:ascii="方正书宋_GBK" w:eastAsia="方正书宋_GBK"/>
                <w:color w:val="auto"/>
              </w:rPr>
              <w:t>所有</w:t>
            </w:r>
            <w:r>
              <w:rPr>
                <w:rFonts w:hint="eastAsia" w:ascii="方正书宋_GBK" w:eastAsia="方正书宋_GBK"/>
                <w:color w:val="auto"/>
                <w:lang w:eastAsia="zh-CN"/>
              </w:rPr>
              <w:t>镇</w:t>
            </w:r>
            <w:r>
              <w:rPr>
                <w:rFonts w:hint="eastAsia" w:ascii="方正书宋_GBK" w:eastAsia="方正书宋_GBK"/>
                <w:color w:val="auto"/>
              </w:rPr>
              <w:t>镇全部纳入一体化系统；按标准化财政所的要求规范账目</w:t>
            </w:r>
          </w:p>
        </w:tc>
        <w:tc>
          <w:tcPr>
            <w:tcW w:w="1417" w:type="dxa"/>
            <w:shd w:val="clear" w:color="auto" w:fill="auto"/>
            <w:vAlign w:val="center"/>
          </w:tcPr>
          <w:p w14:paraId="76A0D416">
            <w:pPr>
              <w:spacing w:line="300" w:lineRule="exact"/>
              <w:jc w:val="left"/>
              <w:rPr>
                <w:rFonts w:hint="eastAsia" w:ascii="方正书宋_GBK" w:eastAsia="方正书宋_GBK"/>
                <w:color w:val="auto"/>
              </w:rPr>
            </w:pPr>
            <w:r>
              <w:rPr>
                <w:rFonts w:hint="eastAsia" w:ascii="方正书宋_GBK" w:eastAsia="方正书宋_GBK"/>
                <w:color w:val="auto"/>
              </w:rPr>
              <w:t>标准财政所完成率</w:t>
            </w:r>
          </w:p>
        </w:tc>
        <w:tc>
          <w:tcPr>
            <w:tcW w:w="737" w:type="dxa"/>
            <w:shd w:val="clear" w:color="auto" w:fill="auto"/>
            <w:vAlign w:val="center"/>
          </w:tcPr>
          <w:p w14:paraId="707C3CFA">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137FED0D">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70B56D97">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1BD39189">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01B66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09229A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、村级管理</w:t>
            </w:r>
          </w:p>
        </w:tc>
        <w:tc>
          <w:tcPr>
            <w:tcW w:w="1276" w:type="dxa"/>
            <w:shd w:val="clear" w:color="auto" w:fill="auto"/>
            <w:vAlign w:val="center"/>
          </w:tcPr>
          <w:p w14:paraId="7362F0F9">
            <w:pPr>
              <w:spacing w:line="300" w:lineRule="exact"/>
              <w:jc w:val="left"/>
              <w:rPr>
                <w:rFonts w:ascii="方正书宋_GBK" w:eastAsia="方正书宋_GBK"/>
                <w:color w:val="auto"/>
              </w:rPr>
            </w:pPr>
          </w:p>
        </w:tc>
        <w:tc>
          <w:tcPr>
            <w:tcW w:w="2976" w:type="dxa"/>
            <w:shd w:val="clear" w:color="auto" w:fill="auto"/>
            <w:vAlign w:val="center"/>
          </w:tcPr>
          <w:p w14:paraId="0D8FB365">
            <w:pPr>
              <w:spacing w:line="300" w:lineRule="exact"/>
              <w:jc w:val="left"/>
              <w:rPr>
                <w:rFonts w:hint="eastAsia" w:ascii="方正书宋_GBK" w:eastAsia="方正书宋_GBK"/>
                <w:color w:val="auto"/>
              </w:rPr>
            </w:pPr>
            <w:r>
              <w:rPr>
                <w:rFonts w:hint="eastAsia" w:ascii="方正书宋_GBK" w:eastAsia="方正书宋_GBK"/>
                <w:color w:val="auto"/>
              </w:rPr>
              <w:t>不改变村级资金管理方式，农村财务实行</w:t>
            </w:r>
            <w:r>
              <w:rPr>
                <w:rFonts w:hint="cs" w:ascii="方正书宋_GBK" w:eastAsia="方正书宋_GBK"/>
                <w:color w:val="auto"/>
              </w:rPr>
              <w:t>“</w:t>
            </w:r>
            <w:r>
              <w:rPr>
                <w:rFonts w:hint="eastAsia" w:ascii="方正书宋_GBK" w:eastAsia="方正书宋_GBK"/>
                <w:color w:val="auto"/>
              </w:rPr>
              <w:t>村财</w:t>
            </w:r>
            <w:r>
              <w:rPr>
                <w:rFonts w:hint="eastAsia" w:ascii="方正书宋_GBK" w:eastAsia="方正书宋_GBK"/>
                <w:color w:val="auto"/>
                <w:lang w:eastAsia="zh-CN"/>
              </w:rPr>
              <w:t>镇</w:t>
            </w:r>
            <w:r>
              <w:rPr>
                <w:rFonts w:hint="eastAsia" w:ascii="方正书宋_GBK" w:eastAsia="方正书宋_GBK"/>
                <w:color w:val="auto"/>
              </w:rPr>
              <w:t>管</w:t>
            </w:r>
            <w:r>
              <w:rPr>
                <w:rFonts w:hint="cs" w:ascii="方正书宋_GBK" w:eastAsia="方正书宋_GBK"/>
                <w:color w:val="auto"/>
              </w:rPr>
              <w:t>”</w:t>
            </w:r>
          </w:p>
        </w:tc>
        <w:tc>
          <w:tcPr>
            <w:tcW w:w="2976" w:type="dxa"/>
            <w:shd w:val="clear" w:color="auto" w:fill="auto"/>
            <w:vAlign w:val="center"/>
          </w:tcPr>
          <w:p w14:paraId="09A4F5A6">
            <w:pPr>
              <w:spacing w:line="300" w:lineRule="exact"/>
              <w:jc w:val="left"/>
              <w:rPr>
                <w:rFonts w:hint="eastAsia" w:ascii="方正书宋_GBK" w:eastAsia="方正书宋_GBK"/>
                <w:color w:val="auto"/>
              </w:rPr>
            </w:pPr>
            <w:r>
              <w:rPr>
                <w:rFonts w:hint="eastAsia" w:ascii="方正书宋_GBK" w:eastAsia="方正书宋_GBK"/>
                <w:color w:val="auto"/>
              </w:rPr>
              <w:t>规范村级财务管理</w:t>
            </w:r>
          </w:p>
        </w:tc>
        <w:tc>
          <w:tcPr>
            <w:tcW w:w="1417" w:type="dxa"/>
            <w:shd w:val="clear" w:color="auto" w:fill="auto"/>
            <w:vAlign w:val="center"/>
          </w:tcPr>
          <w:p w14:paraId="31C1B15D">
            <w:pPr>
              <w:spacing w:line="300" w:lineRule="exact"/>
              <w:jc w:val="left"/>
              <w:rPr>
                <w:rFonts w:hint="eastAsia" w:ascii="方正书宋_GBK" w:eastAsia="方正书宋_GBK"/>
                <w:color w:val="auto"/>
              </w:rPr>
            </w:pPr>
            <w:r>
              <w:rPr>
                <w:rFonts w:hint="cs" w:ascii="方正书宋_GBK" w:eastAsia="方正书宋_GBK"/>
                <w:color w:val="auto"/>
              </w:rPr>
              <w:t>“</w:t>
            </w:r>
            <w:r>
              <w:rPr>
                <w:rFonts w:hint="eastAsia" w:ascii="方正书宋_GBK" w:eastAsia="方正书宋_GBK"/>
                <w:color w:val="auto"/>
              </w:rPr>
              <w:t>村财</w:t>
            </w:r>
            <w:r>
              <w:rPr>
                <w:rFonts w:hint="eastAsia" w:ascii="方正书宋_GBK" w:eastAsia="方正书宋_GBK"/>
                <w:color w:val="auto"/>
                <w:lang w:eastAsia="zh-CN"/>
              </w:rPr>
              <w:t>镇</w:t>
            </w:r>
            <w:r>
              <w:rPr>
                <w:rFonts w:hint="eastAsia" w:ascii="方正书宋_GBK" w:eastAsia="方正书宋_GBK"/>
                <w:color w:val="auto"/>
              </w:rPr>
              <w:t>管</w:t>
            </w:r>
            <w:r>
              <w:rPr>
                <w:rFonts w:hint="cs" w:ascii="方正书宋_GBK" w:eastAsia="方正书宋_GBK"/>
                <w:color w:val="auto"/>
              </w:rPr>
              <w:t>‘</w:t>
            </w:r>
            <w:r>
              <w:rPr>
                <w:rFonts w:hint="eastAsia" w:ascii="方正书宋_GBK" w:eastAsia="方正书宋_GBK"/>
                <w:color w:val="auto"/>
              </w:rPr>
              <w:t>完成率</w:t>
            </w:r>
          </w:p>
        </w:tc>
        <w:tc>
          <w:tcPr>
            <w:tcW w:w="737" w:type="dxa"/>
            <w:shd w:val="clear" w:color="auto" w:fill="auto"/>
            <w:vAlign w:val="center"/>
          </w:tcPr>
          <w:p w14:paraId="466D927C">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332D716">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14EB39CA">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011AFC87">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78921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E5960D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、农林事务管理</w:t>
            </w:r>
          </w:p>
        </w:tc>
        <w:tc>
          <w:tcPr>
            <w:tcW w:w="1276" w:type="dxa"/>
            <w:shd w:val="clear" w:color="auto" w:fill="auto"/>
            <w:vAlign w:val="center"/>
          </w:tcPr>
          <w:p w14:paraId="22FF4BD0">
            <w:pPr>
              <w:spacing w:line="300" w:lineRule="exact"/>
              <w:jc w:val="left"/>
              <w:rPr>
                <w:rFonts w:ascii="方正书宋_GBK" w:eastAsia="方正书宋_GBK"/>
                <w:color w:val="auto"/>
              </w:rPr>
            </w:pPr>
          </w:p>
        </w:tc>
        <w:tc>
          <w:tcPr>
            <w:tcW w:w="2976" w:type="dxa"/>
            <w:shd w:val="clear" w:color="auto" w:fill="auto"/>
            <w:vAlign w:val="center"/>
          </w:tcPr>
          <w:p w14:paraId="16D90A30">
            <w:pPr>
              <w:spacing w:line="300" w:lineRule="exact"/>
              <w:jc w:val="left"/>
              <w:rPr>
                <w:rFonts w:hint="eastAsia" w:ascii="方正书宋_GBK" w:eastAsia="方正书宋_GBK"/>
                <w:color w:val="auto"/>
              </w:rPr>
            </w:pPr>
            <w:r>
              <w:rPr>
                <w:rFonts w:hint="eastAsia" w:ascii="方正书宋_GBK" w:eastAsia="方正书宋_GBK"/>
                <w:color w:val="auto"/>
              </w:rPr>
              <w:t>对农民进行统筹指导农业及林业发展。按照统筹城</w:t>
            </w:r>
            <w:r>
              <w:rPr>
                <w:rFonts w:hint="eastAsia" w:ascii="方正书宋_GBK" w:eastAsia="方正书宋_GBK"/>
                <w:color w:val="auto"/>
                <w:lang w:eastAsia="zh-CN"/>
              </w:rPr>
              <w:t>镇</w:t>
            </w:r>
            <w:r>
              <w:rPr>
                <w:rFonts w:hint="eastAsia" w:ascii="方正书宋_GBK" w:eastAsia="方正书宋_GBK"/>
                <w:color w:val="auto"/>
              </w:rPr>
              <w:t>发展要求，组织实施农村面貌改造提升行动。</w:t>
            </w:r>
          </w:p>
        </w:tc>
        <w:tc>
          <w:tcPr>
            <w:tcW w:w="2976" w:type="dxa"/>
            <w:shd w:val="clear" w:color="auto" w:fill="auto"/>
            <w:vAlign w:val="center"/>
          </w:tcPr>
          <w:p w14:paraId="0E923B51">
            <w:pPr>
              <w:spacing w:line="300" w:lineRule="exact"/>
              <w:jc w:val="left"/>
              <w:rPr>
                <w:rFonts w:hint="eastAsia" w:ascii="方正书宋_GBK" w:eastAsia="方正书宋_GBK"/>
                <w:color w:val="auto"/>
              </w:rPr>
            </w:pPr>
            <w:r>
              <w:rPr>
                <w:rFonts w:hint="eastAsia" w:ascii="方正书宋_GBK" w:eastAsia="方正书宋_GBK"/>
                <w:color w:val="auto"/>
              </w:rPr>
              <w:t>改善产业结构，提高农民收入水平</w:t>
            </w:r>
          </w:p>
        </w:tc>
        <w:tc>
          <w:tcPr>
            <w:tcW w:w="1417" w:type="dxa"/>
            <w:shd w:val="clear" w:color="auto" w:fill="auto"/>
            <w:vAlign w:val="center"/>
          </w:tcPr>
          <w:p w14:paraId="57803904">
            <w:pPr>
              <w:spacing w:line="300" w:lineRule="exact"/>
              <w:jc w:val="left"/>
              <w:rPr>
                <w:rFonts w:hint="cs" w:ascii="方正书宋_GBK" w:eastAsia="方正书宋_GBK"/>
                <w:color w:val="auto"/>
              </w:rPr>
            </w:pPr>
            <w:r>
              <w:rPr>
                <w:rFonts w:hint="eastAsia" w:ascii="方正书宋_GBK" w:eastAsia="方正书宋_GBK"/>
                <w:color w:val="auto"/>
              </w:rPr>
              <w:t>完成农、林业生产指标</w:t>
            </w:r>
          </w:p>
        </w:tc>
        <w:tc>
          <w:tcPr>
            <w:tcW w:w="737" w:type="dxa"/>
            <w:shd w:val="clear" w:color="auto" w:fill="auto"/>
            <w:vAlign w:val="center"/>
          </w:tcPr>
          <w:p w14:paraId="389F0C62">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697D158B">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4E4A1033">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5F557038">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7B42F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C49CD14">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、计划生育服务</w:t>
            </w:r>
          </w:p>
        </w:tc>
        <w:tc>
          <w:tcPr>
            <w:tcW w:w="1276" w:type="dxa"/>
            <w:shd w:val="clear" w:color="auto" w:fill="auto"/>
            <w:vAlign w:val="center"/>
          </w:tcPr>
          <w:p w14:paraId="7E9BAB64">
            <w:pPr>
              <w:spacing w:line="300" w:lineRule="exact"/>
              <w:jc w:val="left"/>
              <w:rPr>
                <w:rFonts w:ascii="方正书宋_GBK" w:eastAsia="方正书宋_GBK"/>
                <w:color w:val="auto"/>
              </w:rPr>
            </w:pPr>
          </w:p>
        </w:tc>
        <w:tc>
          <w:tcPr>
            <w:tcW w:w="2976" w:type="dxa"/>
            <w:shd w:val="clear" w:color="auto" w:fill="auto"/>
            <w:vAlign w:val="center"/>
          </w:tcPr>
          <w:p w14:paraId="789FEFFE">
            <w:pPr>
              <w:spacing w:line="300" w:lineRule="exact"/>
              <w:jc w:val="left"/>
              <w:rPr>
                <w:rFonts w:hint="eastAsia" w:ascii="方正书宋_GBK" w:eastAsia="方正书宋_GBK"/>
                <w:color w:val="auto"/>
              </w:rPr>
            </w:pPr>
            <w:r>
              <w:rPr>
                <w:rFonts w:hint="eastAsia" w:ascii="方正书宋_GBK" w:eastAsia="方正书宋_GBK"/>
                <w:color w:val="auto"/>
              </w:rPr>
              <w:t>免费为农村计划怀孕夫妇实行孕前优生健康检查；免费为公民提供计划生育避孕节育基本技术服务；免费为农村已婚育龄妇女提供生殖健康检查服务。</w:t>
            </w:r>
          </w:p>
        </w:tc>
        <w:tc>
          <w:tcPr>
            <w:tcW w:w="2976" w:type="dxa"/>
            <w:shd w:val="clear" w:color="auto" w:fill="auto"/>
            <w:vAlign w:val="center"/>
          </w:tcPr>
          <w:p w14:paraId="33CC2774">
            <w:pPr>
              <w:spacing w:line="300" w:lineRule="exact"/>
              <w:jc w:val="left"/>
              <w:rPr>
                <w:rFonts w:hint="eastAsia" w:ascii="方正书宋_GBK" w:eastAsia="方正书宋_GBK"/>
                <w:color w:val="auto"/>
              </w:rPr>
            </w:pPr>
            <w:r>
              <w:rPr>
                <w:rFonts w:hint="eastAsia" w:ascii="方正书宋_GBK" w:eastAsia="方正书宋_GBK"/>
                <w:color w:val="auto"/>
              </w:rPr>
              <w:t>改善我县农村计划怀孕夫妇健康状况，有效降低出生缺陷发生风险；为各类育龄人群提供安全、有效避孕节育技术服务；健全完善流动人口管理机制。</w:t>
            </w:r>
          </w:p>
        </w:tc>
        <w:tc>
          <w:tcPr>
            <w:tcW w:w="1417" w:type="dxa"/>
            <w:shd w:val="clear" w:color="auto" w:fill="auto"/>
            <w:vAlign w:val="center"/>
          </w:tcPr>
          <w:p w14:paraId="0E9432A4">
            <w:pPr>
              <w:spacing w:line="300" w:lineRule="exact"/>
              <w:jc w:val="left"/>
              <w:rPr>
                <w:rFonts w:hint="eastAsia" w:ascii="方正书宋_GBK" w:eastAsia="方正书宋_GBK"/>
                <w:color w:val="auto"/>
              </w:rPr>
            </w:pPr>
            <w:r>
              <w:rPr>
                <w:rFonts w:hint="eastAsia" w:ascii="方正书宋_GBK" w:eastAsia="方正书宋_GBK"/>
                <w:color w:val="auto"/>
              </w:rPr>
              <w:t>免费孕前优生健康检查目标人群覆盖率</w:t>
            </w:r>
          </w:p>
        </w:tc>
        <w:tc>
          <w:tcPr>
            <w:tcW w:w="737" w:type="dxa"/>
            <w:shd w:val="clear" w:color="auto" w:fill="auto"/>
            <w:vAlign w:val="center"/>
          </w:tcPr>
          <w:p w14:paraId="22C0363D">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99FBF44">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66890C6A">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552B8B26">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62F76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14153F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、计划生育奖励扶持政策</w:t>
            </w:r>
          </w:p>
        </w:tc>
        <w:tc>
          <w:tcPr>
            <w:tcW w:w="1276" w:type="dxa"/>
            <w:shd w:val="clear" w:color="auto" w:fill="auto"/>
            <w:vAlign w:val="center"/>
          </w:tcPr>
          <w:p w14:paraId="79BAF347">
            <w:pPr>
              <w:spacing w:line="300" w:lineRule="exact"/>
              <w:jc w:val="left"/>
              <w:rPr>
                <w:rFonts w:ascii="方正书宋_GBK" w:eastAsia="方正书宋_GBK"/>
                <w:color w:val="auto"/>
              </w:rPr>
            </w:pPr>
          </w:p>
        </w:tc>
        <w:tc>
          <w:tcPr>
            <w:tcW w:w="2976" w:type="dxa"/>
            <w:shd w:val="clear" w:color="auto" w:fill="auto"/>
            <w:vAlign w:val="center"/>
          </w:tcPr>
          <w:p w14:paraId="6CFAA013">
            <w:pPr>
              <w:spacing w:line="300" w:lineRule="exact"/>
              <w:jc w:val="left"/>
              <w:rPr>
                <w:rFonts w:hint="eastAsia" w:ascii="方正书宋_GBK" w:eastAsia="方正书宋_GBK"/>
                <w:color w:val="auto"/>
              </w:rPr>
            </w:pPr>
            <w:r>
              <w:rPr>
                <w:rFonts w:hint="eastAsia" w:ascii="方正书宋_GBK" w:eastAsia="方正书宋_GBK"/>
                <w:color w:val="auto"/>
              </w:rPr>
              <w:t>采取奖励、扶助、社会保障等机制，引导家庭和个人计划生育措施，提高计划生育家庭发展能力。</w:t>
            </w:r>
          </w:p>
        </w:tc>
        <w:tc>
          <w:tcPr>
            <w:tcW w:w="2976" w:type="dxa"/>
            <w:shd w:val="clear" w:color="auto" w:fill="auto"/>
            <w:vAlign w:val="center"/>
          </w:tcPr>
          <w:p w14:paraId="1AE34B11">
            <w:pPr>
              <w:spacing w:line="300" w:lineRule="exact"/>
              <w:jc w:val="left"/>
              <w:rPr>
                <w:rFonts w:hint="eastAsia" w:ascii="方正书宋_GBK" w:eastAsia="方正书宋_GBK"/>
                <w:color w:val="auto"/>
              </w:rPr>
            </w:pPr>
            <w:r>
              <w:rPr>
                <w:rFonts w:hint="eastAsia" w:ascii="方正书宋_GBK" w:eastAsia="方正书宋_GBK"/>
                <w:color w:val="auto"/>
              </w:rPr>
              <w:t>增强群众自觉实行计划生育的积极性，稳定适度的低生育水平，提高计划生育家庭发展能力，增强计划生育家庭的凝聚力及成员幸福感。</w:t>
            </w:r>
          </w:p>
        </w:tc>
        <w:tc>
          <w:tcPr>
            <w:tcW w:w="1417" w:type="dxa"/>
            <w:shd w:val="clear" w:color="auto" w:fill="auto"/>
            <w:vAlign w:val="center"/>
          </w:tcPr>
          <w:p w14:paraId="5C66E93F">
            <w:pPr>
              <w:spacing w:line="300" w:lineRule="exact"/>
              <w:jc w:val="left"/>
              <w:rPr>
                <w:rFonts w:hint="eastAsia" w:ascii="方正书宋_GBK" w:eastAsia="方正书宋_GBK"/>
                <w:color w:val="auto"/>
              </w:rPr>
            </w:pPr>
            <w:r>
              <w:rPr>
                <w:rFonts w:hint="eastAsia" w:ascii="方正书宋_GBK" w:eastAsia="方正书宋_GBK"/>
                <w:color w:val="auto"/>
              </w:rPr>
              <w:t>农村部分计划生育家庭奖励扶助政策落实率</w:t>
            </w:r>
          </w:p>
        </w:tc>
        <w:tc>
          <w:tcPr>
            <w:tcW w:w="737" w:type="dxa"/>
            <w:shd w:val="clear" w:color="auto" w:fill="auto"/>
            <w:vAlign w:val="center"/>
          </w:tcPr>
          <w:p w14:paraId="364FCF0D">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FE3C11E">
            <w:pPr>
              <w:spacing w:line="300" w:lineRule="exact"/>
              <w:jc w:val="center"/>
              <w:rPr>
                <w:rFonts w:ascii="方正书宋_GBK" w:eastAsia="方正书宋_GBK"/>
                <w:color w:val="auto"/>
              </w:rPr>
            </w:pPr>
            <w:r>
              <w:rPr>
                <w:rFonts w:ascii="方正书宋_GBK" w:eastAsia="方正书宋_GBK"/>
                <w:color w:val="auto"/>
              </w:rPr>
              <w:t>90%</w:t>
            </w:r>
            <w:r>
              <w:rPr>
                <w:rFonts w:hint="eastAsia" w:ascii="方正书宋_GBK" w:eastAsia="方正书宋_GBK"/>
                <w:color w:val="auto"/>
              </w:rPr>
              <w:t>以上</w:t>
            </w:r>
          </w:p>
        </w:tc>
        <w:tc>
          <w:tcPr>
            <w:tcW w:w="737" w:type="dxa"/>
            <w:shd w:val="clear" w:color="auto" w:fill="auto"/>
            <w:vAlign w:val="center"/>
          </w:tcPr>
          <w:p w14:paraId="417DEEE1">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以上</w:t>
            </w:r>
          </w:p>
        </w:tc>
        <w:tc>
          <w:tcPr>
            <w:tcW w:w="737" w:type="dxa"/>
            <w:shd w:val="clear" w:color="auto" w:fill="auto"/>
            <w:vAlign w:val="center"/>
          </w:tcPr>
          <w:p w14:paraId="4A229D39">
            <w:pPr>
              <w:spacing w:line="300" w:lineRule="exact"/>
              <w:jc w:val="center"/>
              <w:rPr>
                <w:rFonts w:ascii="方正书宋_GBK" w:eastAsia="方正书宋_GBK"/>
                <w:color w:val="auto"/>
              </w:rPr>
            </w:pPr>
            <w:r>
              <w:rPr>
                <w:rFonts w:ascii="方正书宋_GBK" w:eastAsia="方正书宋_GBK"/>
                <w:color w:val="auto"/>
              </w:rPr>
              <w:t>80%</w:t>
            </w:r>
            <w:r>
              <w:rPr>
                <w:rFonts w:hint="eastAsia" w:ascii="方正书宋_GBK" w:eastAsia="方正书宋_GBK"/>
                <w:color w:val="auto"/>
              </w:rPr>
              <w:t>以下</w:t>
            </w:r>
          </w:p>
        </w:tc>
      </w:tr>
      <w:tr w14:paraId="744B4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5F5B5F4">
            <w:pPr>
              <w:spacing w:line="300" w:lineRule="exact"/>
              <w:jc w:val="left"/>
              <w:rPr>
                <w:rFonts w:hint="eastAsia" w:ascii="方正书宋_GBK" w:eastAsia="方正书宋_GBK"/>
                <w:b/>
                <w:color w:val="auto"/>
              </w:rPr>
            </w:pPr>
            <w:r>
              <w:rPr>
                <w:rFonts w:hint="eastAsia" w:ascii="方正书宋_GBK" w:eastAsia="方正书宋_GBK"/>
                <w:b/>
                <w:color w:val="auto"/>
              </w:rPr>
              <w:t>一、选举和任免</w:t>
            </w:r>
          </w:p>
        </w:tc>
        <w:tc>
          <w:tcPr>
            <w:tcW w:w="1276" w:type="dxa"/>
            <w:shd w:val="clear" w:color="auto" w:fill="auto"/>
            <w:vAlign w:val="center"/>
          </w:tcPr>
          <w:p w14:paraId="3E21D127">
            <w:pPr>
              <w:spacing w:line="300" w:lineRule="exact"/>
              <w:jc w:val="left"/>
              <w:rPr>
                <w:rFonts w:ascii="方正书宋_GBK" w:eastAsia="方正书宋_GBK"/>
                <w:color w:val="auto"/>
              </w:rPr>
            </w:pPr>
          </w:p>
        </w:tc>
        <w:tc>
          <w:tcPr>
            <w:tcW w:w="2976" w:type="dxa"/>
            <w:shd w:val="clear" w:color="auto" w:fill="auto"/>
            <w:vAlign w:val="center"/>
          </w:tcPr>
          <w:p w14:paraId="43F64554">
            <w:pPr>
              <w:spacing w:line="300" w:lineRule="exact"/>
              <w:jc w:val="left"/>
              <w:rPr>
                <w:rFonts w:hint="eastAsia" w:ascii="方正书宋_GBK" w:eastAsia="方正书宋_GBK"/>
                <w:color w:val="auto"/>
              </w:rPr>
            </w:pPr>
            <w:r>
              <w:rPr>
                <w:rFonts w:hint="eastAsia" w:ascii="方正书宋_GBK" w:eastAsia="方正书宋_GBK"/>
                <w:color w:val="auto"/>
              </w:rPr>
              <w:t>检查监督代表法、选举法及其实施办法的贯彻实施；承担人大换届选举及人事任免服务工作；负责对</w:t>
            </w:r>
            <w:r>
              <w:rPr>
                <w:rFonts w:hint="eastAsia" w:ascii="方正书宋_GBK" w:eastAsia="方正书宋_GBK"/>
                <w:color w:val="auto"/>
                <w:lang w:eastAsia="zh-CN"/>
              </w:rPr>
              <w:t>镇</w:t>
            </w:r>
            <w:r>
              <w:rPr>
                <w:rFonts w:hint="eastAsia" w:ascii="方正书宋_GBK" w:eastAsia="方正书宋_GBK"/>
                <w:color w:val="auto"/>
              </w:rPr>
              <w:t>镇政府组成人员和</w:t>
            </w:r>
            <w:r>
              <w:rPr>
                <w:rFonts w:hint="eastAsia" w:ascii="方正书宋_GBK" w:eastAsia="方正书宋_GBK"/>
                <w:color w:val="auto"/>
                <w:lang w:eastAsia="zh-CN"/>
              </w:rPr>
              <w:t>镇</w:t>
            </w:r>
            <w:r>
              <w:rPr>
                <w:rFonts w:hint="eastAsia" w:ascii="方正书宋_GBK" w:eastAsia="方正书宋_GBK"/>
                <w:color w:val="auto"/>
              </w:rPr>
              <w:t>镇人民法院主要负责人的目标责任书、述职报告的督办工作。</w:t>
            </w:r>
          </w:p>
        </w:tc>
        <w:tc>
          <w:tcPr>
            <w:tcW w:w="2976" w:type="dxa"/>
            <w:shd w:val="clear" w:color="auto" w:fill="auto"/>
            <w:vAlign w:val="center"/>
          </w:tcPr>
          <w:p w14:paraId="3D2B88AF">
            <w:pPr>
              <w:spacing w:line="300" w:lineRule="exact"/>
              <w:jc w:val="left"/>
              <w:rPr>
                <w:rFonts w:hint="eastAsia" w:ascii="方正书宋_GBK" w:eastAsia="方正书宋_GBK"/>
                <w:color w:val="auto"/>
              </w:rPr>
            </w:pPr>
            <w:r>
              <w:rPr>
                <w:rFonts w:ascii="方正书宋_GBK" w:eastAsia="方正书宋_GBK"/>
                <w:color w:val="auto"/>
              </w:rPr>
              <w:t>1</w:t>
            </w:r>
            <w:r>
              <w:rPr>
                <w:rFonts w:hint="eastAsia" w:ascii="方正书宋_GBK" w:eastAsia="方正书宋_GBK"/>
                <w:color w:val="auto"/>
              </w:rPr>
              <w:t>、确保有关选举的法律法规符合实际，在充分考察调研的基础上，实施对其进行修改。</w:t>
            </w:r>
            <w:r>
              <w:rPr>
                <w:rFonts w:ascii="方正书宋_GBK" w:eastAsia="方正书宋_GBK"/>
                <w:color w:val="auto"/>
              </w:rPr>
              <w:t>2</w:t>
            </w:r>
            <w:r>
              <w:rPr>
                <w:rFonts w:hint="eastAsia" w:ascii="方正书宋_GBK" w:eastAsia="方正书宋_GBK"/>
                <w:color w:val="auto"/>
              </w:rPr>
              <w:t>、对</w:t>
            </w:r>
            <w:r>
              <w:rPr>
                <w:rFonts w:hint="eastAsia" w:ascii="方正书宋_GBK" w:eastAsia="方正书宋_GBK"/>
                <w:color w:val="auto"/>
                <w:lang w:eastAsia="zh-CN"/>
              </w:rPr>
              <w:t>镇</w:t>
            </w:r>
            <w:r>
              <w:rPr>
                <w:rFonts w:hint="eastAsia" w:ascii="方正书宋_GBK" w:eastAsia="方正书宋_GBK"/>
                <w:color w:val="auto"/>
              </w:rPr>
              <w:t>镇政府组成人员和</w:t>
            </w:r>
            <w:r>
              <w:rPr>
                <w:rFonts w:hint="eastAsia" w:ascii="方正书宋_GBK" w:eastAsia="方正书宋_GBK"/>
                <w:color w:val="auto"/>
                <w:lang w:eastAsia="zh-CN"/>
              </w:rPr>
              <w:t>镇</w:t>
            </w:r>
            <w:r>
              <w:rPr>
                <w:rFonts w:hint="eastAsia" w:ascii="方正书宋_GBK" w:eastAsia="方正书宋_GBK"/>
                <w:color w:val="auto"/>
              </w:rPr>
              <w:t>镇人民法院主要负责人进行目标责任监督，确保依法履行职责，完成目标任务。</w:t>
            </w:r>
          </w:p>
        </w:tc>
        <w:tc>
          <w:tcPr>
            <w:tcW w:w="1417" w:type="dxa"/>
            <w:shd w:val="clear" w:color="auto" w:fill="auto"/>
            <w:vAlign w:val="center"/>
          </w:tcPr>
          <w:p w14:paraId="5EEB5402">
            <w:pPr>
              <w:spacing w:line="300" w:lineRule="exact"/>
              <w:jc w:val="left"/>
              <w:rPr>
                <w:rFonts w:hint="eastAsia" w:ascii="方正书宋_GBK" w:eastAsia="方正书宋_GBK"/>
                <w:color w:val="auto"/>
              </w:rPr>
            </w:pPr>
          </w:p>
        </w:tc>
        <w:tc>
          <w:tcPr>
            <w:tcW w:w="737" w:type="dxa"/>
            <w:shd w:val="clear" w:color="auto" w:fill="auto"/>
            <w:vAlign w:val="center"/>
          </w:tcPr>
          <w:p w14:paraId="458C3C26">
            <w:pPr>
              <w:spacing w:line="300" w:lineRule="exact"/>
              <w:jc w:val="center"/>
              <w:rPr>
                <w:rFonts w:ascii="方正书宋_GBK" w:eastAsia="方正书宋_GBK"/>
                <w:color w:val="auto"/>
              </w:rPr>
            </w:pPr>
          </w:p>
        </w:tc>
        <w:tc>
          <w:tcPr>
            <w:tcW w:w="737" w:type="dxa"/>
            <w:shd w:val="clear" w:color="auto" w:fill="auto"/>
            <w:vAlign w:val="center"/>
          </w:tcPr>
          <w:p w14:paraId="4D98C555">
            <w:pPr>
              <w:spacing w:line="300" w:lineRule="exact"/>
              <w:jc w:val="center"/>
              <w:rPr>
                <w:rFonts w:ascii="方正书宋_GBK" w:eastAsia="方正书宋_GBK"/>
                <w:color w:val="auto"/>
              </w:rPr>
            </w:pPr>
          </w:p>
        </w:tc>
        <w:tc>
          <w:tcPr>
            <w:tcW w:w="737" w:type="dxa"/>
            <w:shd w:val="clear" w:color="auto" w:fill="auto"/>
            <w:vAlign w:val="center"/>
          </w:tcPr>
          <w:p w14:paraId="03D7E6D9">
            <w:pPr>
              <w:spacing w:line="300" w:lineRule="exact"/>
              <w:jc w:val="center"/>
              <w:rPr>
                <w:rFonts w:ascii="方正书宋_GBK" w:eastAsia="方正书宋_GBK"/>
                <w:color w:val="auto"/>
              </w:rPr>
            </w:pPr>
          </w:p>
        </w:tc>
        <w:tc>
          <w:tcPr>
            <w:tcW w:w="737" w:type="dxa"/>
            <w:shd w:val="clear" w:color="auto" w:fill="auto"/>
            <w:vAlign w:val="center"/>
          </w:tcPr>
          <w:p w14:paraId="3103A2FA">
            <w:pPr>
              <w:spacing w:line="300" w:lineRule="exact"/>
              <w:jc w:val="center"/>
              <w:rPr>
                <w:rFonts w:ascii="方正书宋_GBK" w:eastAsia="方正书宋_GBK"/>
                <w:color w:val="auto"/>
              </w:rPr>
            </w:pPr>
          </w:p>
        </w:tc>
      </w:tr>
      <w:tr w14:paraId="52A57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1CB8B0F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、换届选举及人事任免</w:t>
            </w:r>
          </w:p>
        </w:tc>
        <w:tc>
          <w:tcPr>
            <w:tcW w:w="1276" w:type="dxa"/>
            <w:vMerge w:val="restart"/>
            <w:shd w:val="clear" w:color="auto" w:fill="auto"/>
            <w:vAlign w:val="center"/>
          </w:tcPr>
          <w:p w14:paraId="6749E521">
            <w:pPr>
              <w:spacing w:line="300" w:lineRule="exact"/>
              <w:jc w:val="left"/>
              <w:rPr>
                <w:rFonts w:ascii="方正书宋_GBK" w:eastAsia="方正书宋_GBK"/>
                <w:color w:val="auto"/>
              </w:rPr>
            </w:pPr>
          </w:p>
        </w:tc>
        <w:tc>
          <w:tcPr>
            <w:tcW w:w="2976" w:type="dxa"/>
            <w:vMerge w:val="restart"/>
            <w:shd w:val="clear" w:color="auto" w:fill="auto"/>
            <w:vAlign w:val="center"/>
          </w:tcPr>
          <w:p w14:paraId="0C96F650">
            <w:pPr>
              <w:spacing w:line="300" w:lineRule="exact"/>
              <w:jc w:val="left"/>
              <w:rPr>
                <w:rFonts w:hint="eastAsia" w:ascii="方正书宋_GBK" w:eastAsia="方正书宋_GBK"/>
                <w:color w:val="auto"/>
              </w:rPr>
            </w:pPr>
            <w:r>
              <w:rPr>
                <w:rFonts w:hint="eastAsia" w:ascii="方正书宋_GBK" w:eastAsia="方正书宋_GBK"/>
                <w:color w:val="auto"/>
              </w:rPr>
              <w:t>承担</w:t>
            </w:r>
            <w:r>
              <w:rPr>
                <w:rFonts w:hint="eastAsia" w:ascii="方正书宋_GBK" w:eastAsia="方正书宋_GBK"/>
                <w:color w:val="auto"/>
                <w:lang w:eastAsia="zh-CN"/>
              </w:rPr>
              <w:t>镇</w:t>
            </w:r>
            <w:r>
              <w:rPr>
                <w:rFonts w:hint="eastAsia" w:ascii="方正书宋_GBK" w:eastAsia="方正书宋_GBK"/>
                <w:color w:val="auto"/>
              </w:rPr>
              <w:t>镇人大换届选举、</w:t>
            </w:r>
            <w:r>
              <w:rPr>
                <w:rFonts w:hint="eastAsia" w:ascii="方正书宋_GBK" w:eastAsia="方正书宋_GBK"/>
                <w:color w:val="auto"/>
                <w:lang w:eastAsia="zh-CN"/>
              </w:rPr>
              <w:t>镇</w:t>
            </w:r>
            <w:r>
              <w:rPr>
                <w:rFonts w:hint="eastAsia" w:ascii="方正书宋_GBK" w:eastAsia="方正书宋_GBK"/>
                <w:color w:val="auto"/>
              </w:rPr>
              <w:t>镇区领导人的选举和常委会人事任免的服务工作；指导</w:t>
            </w:r>
            <w:r>
              <w:rPr>
                <w:rFonts w:hint="eastAsia" w:ascii="方正书宋_GBK" w:eastAsia="方正书宋_GBK"/>
                <w:color w:val="auto"/>
                <w:lang w:eastAsia="zh-CN"/>
              </w:rPr>
              <w:t>镇</w:t>
            </w:r>
            <w:r>
              <w:rPr>
                <w:rFonts w:hint="eastAsia" w:ascii="方正书宋_GBK" w:eastAsia="方正书宋_GBK"/>
                <w:color w:val="auto"/>
              </w:rPr>
              <w:t>镇人大换届选举工作；负责对</w:t>
            </w:r>
            <w:r>
              <w:rPr>
                <w:rFonts w:hint="eastAsia" w:ascii="方正书宋_GBK" w:eastAsia="方正书宋_GBK"/>
                <w:color w:val="auto"/>
                <w:lang w:eastAsia="zh-CN"/>
              </w:rPr>
              <w:t>镇</w:t>
            </w:r>
            <w:r>
              <w:rPr>
                <w:rFonts w:hint="eastAsia" w:ascii="方正书宋_GBK" w:eastAsia="方正书宋_GBK"/>
                <w:color w:val="auto"/>
              </w:rPr>
              <w:t>镇政府组成人员和</w:t>
            </w:r>
            <w:r>
              <w:rPr>
                <w:rFonts w:hint="eastAsia" w:ascii="方正书宋_GBK" w:eastAsia="方正书宋_GBK"/>
                <w:color w:val="auto"/>
                <w:lang w:eastAsia="zh-CN"/>
              </w:rPr>
              <w:t>镇</w:t>
            </w:r>
            <w:r>
              <w:rPr>
                <w:rFonts w:hint="eastAsia" w:ascii="方正书宋_GBK" w:eastAsia="方正书宋_GBK"/>
                <w:color w:val="auto"/>
              </w:rPr>
              <w:t>镇人民法院主要负责人的目标责任书、述职报告的督办工作。</w:t>
            </w:r>
          </w:p>
        </w:tc>
        <w:tc>
          <w:tcPr>
            <w:tcW w:w="2976" w:type="dxa"/>
            <w:vMerge w:val="restart"/>
            <w:shd w:val="clear" w:color="auto" w:fill="auto"/>
            <w:vAlign w:val="center"/>
          </w:tcPr>
          <w:p w14:paraId="6DB965E6">
            <w:pPr>
              <w:spacing w:line="300" w:lineRule="exact"/>
              <w:jc w:val="left"/>
              <w:rPr>
                <w:rFonts w:ascii="方正书宋_GBK" w:eastAsia="方正书宋_GBK"/>
                <w:color w:val="auto"/>
              </w:rPr>
            </w:pPr>
            <w:r>
              <w:rPr>
                <w:rFonts w:hint="eastAsia" w:ascii="方正书宋_GBK" w:eastAsia="方正书宋_GBK"/>
                <w:color w:val="auto"/>
              </w:rPr>
              <w:t>确保</w:t>
            </w:r>
            <w:r>
              <w:rPr>
                <w:rFonts w:hint="eastAsia" w:ascii="方正书宋_GBK" w:eastAsia="方正书宋_GBK"/>
                <w:color w:val="auto"/>
                <w:lang w:eastAsia="zh-CN"/>
              </w:rPr>
              <w:t>镇</w:t>
            </w:r>
            <w:r>
              <w:rPr>
                <w:rFonts w:hint="eastAsia" w:ascii="方正书宋_GBK" w:eastAsia="方正书宋_GBK"/>
                <w:color w:val="auto"/>
              </w:rPr>
              <w:t>镇人大换届选举工作顺利完成，提高组织换届选举工作水平；高质量完成</w:t>
            </w:r>
            <w:r>
              <w:rPr>
                <w:rFonts w:hint="eastAsia" w:ascii="方正书宋_GBK" w:eastAsia="方正书宋_GBK"/>
                <w:color w:val="auto"/>
                <w:lang w:eastAsia="zh-CN"/>
              </w:rPr>
              <w:t>镇</w:t>
            </w:r>
            <w:r>
              <w:rPr>
                <w:rFonts w:hint="eastAsia" w:ascii="方正书宋_GBK" w:eastAsia="方正书宋_GBK"/>
                <w:color w:val="auto"/>
              </w:rPr>
              <w:t>镇领导人选举和常委会人事任免服务工作；高效督办有关部门负责人的目标责任书和述职报告。</w:t>
            </w:r>
          </w:p>
        </w:tc>
        <w:tc>
          <w:tcPr>
            <w:tcW w:w="1417" w:type="dxa"/>
            <w:shd w:val="clear" w:color="auto" w:fill="auto"/>
            <w:vAlign w:val="center"/>
          </w:tcPr>
          <w:p w14:paraId="7A2DDDDD">
            <w:pPr>
              <w:spacing w:line="300" w:lineRule="exact"/>
              <w:jc w:val="left"/>
              <w:rPr>
                <w:rFonts w:hint="eastAsia" w:ascii="方正书宋_GBK" w:eastAsia="方正书宋_GBK"/>
                <w:color w:val="auto"/>
              </w:rPr>
            </w:pPr>
            <w:r>
              <w:rPr>
                <w:rFonts w:hint="eastAsia" w:ascii="方正书宋_GBK" w:eastAsia="方正书宋_GBK"/>
                <w:color w:val="auto"/>
              </w:rPr>
              <w:t>政治任务实现率</w:t>
            </w:r>
          </w:p>
        </w:tc>
        <w:tc>
          <w:tcPr>
            <w:tcW w:w="737" w:type="dxa"/>
            <w:shd w:val="clear" w:color="auto" w:fill="auto"/>
            <w:vAlign w:val="center"/>
          </w:tcPr>
          <w:p w14:paraId="2001099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shd w:val="clear" w:color="auto" w:fill="auto"/>
            <w:vAlign w:val="center"/>
          </w:tcPr>
          <w:p w14:paraId="3C950E5D">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5F8ECF4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595474D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32AAA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3622007">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5DCFE822">
            <w:pPr>
              <w:spacing w:line="300" w:lineRule="exact"/>
              <w:jc w:val="left"/>
              <w:rPr>
                <w:rFonts w:ascii="方正书宋_GBK" w:eastAsia="方正书宋_GBK"/>
                <w:color w:val="auto"/>
              </w:rPr>
            </w:pPr>
          </w:p>
        </w:tc>
        <w:tc>
          <w:tcPr>
            <w:tcW w:w="2976" w:type="dxa"/>
            <w:vMerge w:val="continue"/>
            <w:shd w:val="clear" w:color="auto" w:fill="auto"/>
            <w:vAlign w:val="center"/>
          </w:tcPr>
          <w:p w14:paraId="34A7F10C">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199F2E68">
            <w:pPr>
              <w:spacing w:line="300" w:lineRule="exact"/>
              <w:jc w:val="left"/>
              <w:rPr>
                <w:rFonts w:hint="eastAsia" w:ascii="方正书宋_GBK" w:eastAsia="方正书宋_GBK"/>
                <w:color w:val="auto"/>
              </w:rPr>
            </w:pPr>
          </w:p>
        </w:tc>
        <w:tc>
          <w:tcPr>
            <w:tcW w:w="1417" w:type="dxa"/>
            <w:shd w:val="clear" w:color="auto" w:fill="auto"/>
            <w:vAlign w:val="center"/>
          </w:tcPr>
          <w:p w14:paraId="2DF33E1A">
            <w:pPr>
              <w:spacing w:line="300" w:lineRule="exact"/>
              <w:jc w:val="left"/>
              <w:rPr>
                <w:rFonts w:hint="eastAsia" w:ascii="方正书宋_GBK" w:eastAsia="方正书宋_GBK"/>
                <w:color w:val="auto"/>
              </w:rPr>
            </w:pPr>
            <w:r>
              <w:rPr>
                <w:rFonts w:hint="eastAsia" w:ascii="方正书宋_GBK" w:eastAsia="方正书宋_GBK"/>
                <w:color w:val="auto"/>
              </w:rPr>
              <w:t>换届选举工作完成率</w:t>
            </w:r>
          </w:p>
        </w:tc>
        <w:tc>
          <w:tcPr>
            <w:tcW w:w="737" w:type="dxa"/>
            <w:shd w:val="clear" w:color="auto" w:fill="auto"/>
            <w:vAlign w:val="center"/>
          </w:tcPr>
          <w:p w14:paraId="5C007574">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9EAB0E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5FBFD86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42B8905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2C11D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DC1128A">
            <w:pPr>
              <w:spacing w:line="300" w:lineRule="exact"/>
              <w:jc w:val="left"/>
              <w:rPr>
                <w:rFonts w:hint="eastAsia" w:ascii="方正书宋_GBK" w:eastAsia="方正书宋_GBK"/>
                <w:b/>
                <w:color w:val="auto"/>
              </w:rPr>
            </w:pPr>
            <w:r>
              <w:rPr>
                <w:rFonts w:hint="eastAsia" w:ascii="方正书宋_GBK" w:eastAsia="方正书宋_GBK"/>
                <w:b/>
                <w:color w:val="auto"/>
              </w:rPr>
              <w:t>二、民族宗教事务管理</w:t>
            </w:r>
          </w:p>
        </w:tc>
        <w:tc>
          <w:tcPr>
            <w:tcW w:w="1276" w:type="dxa"/>
            <w:shd w:val="clear" w:color="auto" w:fill="auto"/>
            <w:vAlign w:val="center"/>
          </w:tcPr>
          <w:p w14:paraId="76FB57D9">
            <w:pPr>
              <w:spacing w:line="300" w:lineRule="exact"/>
              <w:jc w:val="left"/>
              <w:rPr>
                <w:rFonts w:ascii="方正书宋_GBK" w:eastAsia="方正书宋_GBK"/>
                <w:color w:val="auto"/>
              </w:rPr>
            </w:pPr>
          </w:p>
        </w:tc>
        <w:tc>
          <w:tcPr>
            <w:tcW w:w="2976" w:type="dxa"/>
            <w:shd w:val="clear" w:color="auto" w:fill="auto"/>
            <w:vAlign w:val="center"/>
          </w:tcPr>
          <w:p w14:paraId="26BB72C8">
            <w:pPr>
              <w:spacing w:line="300" w:lineRule="exact"/>
              <w:jc w:val="left"/>
              <w:rPr>
                <w:rFonts w:hint="eastAsia" w:ascii="方正书宋_GBK" w:eastAsia="方正书宋_GBK"/>
                <w:color w:val="auto"/>
              </w:rPr>
            </w:pPr>
            <w:r>
              <w:rPr>
                <w:rFonts w:hint="eastAsia" w:ascii="方正书宋_GBK" w:eastAsia="方正书宋_GBK"/>
                <w:color w:val="auto"/>
              </w:rPr>
              <w:t>贯彻执行宣传国家关于宗教工作的方针政策，监督检查宗教活动场所，创建和谐寺观教堂，培训宗教工作干部，对困难宗教教职人员进行补助，监控、制止天主教地下分子的非法活动。开展民族宗教政策和法制宣传教育工作，协助处理民族宗教方面的维稳问题促进民族宗教团结、稳定，妥善处置宗教突发事件、维护宗教界和谐稳定。</w:t>
            </w:r>
          </w:p>
        </w:tc>
        <w:tc>
          <w:tcPr>
            <w:tcW w:w="2976" w:type="dxa"/>
            <w:shd w:val="clear" w:color="auto" w:fill="auto"/>
            <w:vAlign w:val="center"/>
          </w:tcPr>
          <w:p w14:paraId="70E9039A">
            <w:pPr>
              <w:spacing w:line="300" w:lineRule="exact"/>
              <w:jc w:val="left"/>
              <w:rPr>
                <w:rFonts w:hint="eastAsia" w:ascii="方正书宋_GBK" w:eastAsia="方正书宋_GBK"/>
                <w:color w:val="auto"/>
              </w:rPr>
            </w:pPr>
            <w:r>
              <w:rPr>
                <w:rFonts w:hint="eastAsia" w:ascii="方正书宋_GBK" w:eastAsia="方正书宋_GBK"/>
                <w:color w:val="auto"/>
              </w:rPr>
              <w:t>加强宗教事务管理工作，加强其他民族宗教综合性事务管理工作。</w:t>
            </w:r>
          </w:p>
        </w:tc>
        <w:tc>
          <w:tcPr>
            <w:tcW w:w="1417" w:type="dxa"/>
            <w:shd w:val="clear" w:color="auto" w:fill="auto"/>
            <w:vAlign w:val="center"/>
          </w:tcPr>
          <w:p w14:paraId="47D6858A">
            <w:pPr>
              <w:spacing w:line="300" w:lineRule="exact"/>
              <w:jc w:val="left"/>
              <w:rPr>
                <w:rFonts w:hint="eastAsia" w:ascii="方正书宋_GBK" w:eastAsia="方正书宋_GBK"/>
                <w:color w:val="auto"/>
              </w:rPr>
            </w:pPr>
          </w:p>
        </w:tc>
        <w:tc>
          <w:tcPr>
            <w:tcW w:w="737" w:type="dxa"/>
            <w:shd w:val="clear" w:color="auto" w:fill="auto"/>
            <w:vAlign w:val="center"/>
          </w:tcPr>
          <w:p w14:paraId="594D10AE">
            <w:pPr>
              <w:spacing w:line="300" w:lineRule="exact"/>
              <w:jc w:val="center"/>
              <w:rPr>
                <w:rFonts w:ascii="方正书宋_GBK" w:eastAsia="方正书宋_GBK"/>
                <w:color w:val="auto"/>
              </w:rPr>
            </w:pPr>
          </w:p>
        </w:tc>
        <w:tc>
          <w:tcPr>
            <w:tcW w:w="737" w:type="dxa"/>
            <w:shd w:val="clear" w:color="auto" w:fill="auto"/>
            <w:vAlign w:val="center"/>
          </w:tcPr>
          <w:p w14:paraId="57C2CEE3">
            <w:pPr>
              <w:spacing w:line="300" w:lineRule="exact"/>
              <w:jc w:val="center"/>
              <w:rPr>
                <w:rFonts w:hint="eastAsia" w:ascii="方正书宋_GBK" w:eastAsia="方正书宋_GBK"/>
                <w:color w:val="auto"/>
              </w:rPr>
            </w:pPr>
          </w:p>
        </w:tc>
        <w:tc>
          <w:tcPr>
            <w:tcW w:w="737" w:type="dxa"/>
            <w:shd w:val="clear" w:color="auto" w:fill="auto"/>
            <w:vAlign w:val="center"/>
          </w:tcPr>
          <w:p w14:paraId="614FB74F">
            <w:pPr>
              <w:spacing w:line="300" w:lineRule="exact"/>
              <w:jc w:val="center"/>
              <w:rPr>
                <w:rFonts w:hint="eastAsia" w:ascii="方正书宋_GBK" w:eastAsia="方正书宋_GBK"/>
                <w:color w:val="auto"/>
              </w:rPr>
            </w:pPr>
          </w:p>
        </w:tc>
        <w:tc>
          <w:tcPr>
            <w:tcW w:w="737" w:type="dxa"/>
            <w:shd w:val="clear" w:color="auto" w:fill="auto"/>
            <w:vAlign w:val="center"/>
          </w:tcPr>
          <w:p w14:paraId="38771E38">
            <w:pPr>
              <w:spacing w:line="300" w:lineRule="exact"/>
              <w:jc w:val="center"/>
              <w:rPr>
                <w:rFonts w:hint="eastAsia" w:ascii="方正书宋_GBK" w:eastAsia="方正书宋_GBK"/>
                <w:color w:val="auto"/>
              </w:rPr>
            </w:pPr>
          </w:p>
        </w:tc>
      </w:tr>
      <w:tr w14:paraId="73C0A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6826D82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、民族宗教综合治理</w:t>
            </w:r>
          </w:p>
        </w:tc>
        <w:tc>
          <w:tcPr>
            <w:tcW w:w="1276" w:type="dxa"/>
            <w:vMerge w:val="restart"/>
            <w:shd w:val="clear" w:color="auto" w:fill="auto"/>
            <w:vAlign w:val="center"/>
          </w:tcPr>
          <w:p w14:paraId="761B5281">
            <w:pPr>
              <w:spacing w:line="300" w:lineRule="exact"/>
              <w:jc w:val="left"/>
              <w:rPr>
                <w:rFonts w:ascii="方正书宋_GBK" w:eastAsia="方正书宋_GBK"/>
                <w:color w:val="auto"/>
              </w:rPr>
            </w:pPr>
          </w:p>
        </w:tc>
        <w:tc>
          <w:tcPr>
            <w:tcW w:w="2976" w:type="dxa"/>
            <w:vMerge w:val="restart"/>
            <w:shd w:val="clear" w:color="auto" w:fill="auto"/>
            <w:vAlign w:val="center"/>
          </w:tcPr>
          <w:p w14:paraId="394B884A">
            <w:pPr>
              <w:spacing w:line="300" w:lineRule="exact"/>
              <w:jc w:val="left"/>
              <w:rPr>
                <w:rFonts w:hint="eastAsia" w:ascii="方正书宋_GBK" w:eastAsia="方正书宋_GBK"/>
                <w:color w:val="auto"/>
              </w:rPr>
            </w:pPr>
            <w:r>
              <w:rPr>
                <w:rFonts w:hint="eastAsia" w:ascii="方正书宋_GBK" w:eastAsia="方正书宋_GBK"/>
                <w:color w:val="auto"/>
              </w:rPr>
              <w:t>加强民族宗教的法制宣传和团结教育，团结和动员广大信教群众为改革开放和经济建设服务。协助处理民族宗教方面的维稳问题。进行清真食品检查；处理其他不可预见的民族宗教问题。对地下主教、神甫及其骨干分子进行监控、反渗透，巩固爱国人员的领导地位。</w:t>
            </w:r>
          </w:p>
        </w:tc>
        <w:tc>
          <w:tcPr>
            <w:tcW w:w="2976" w:type="dxa"/>
            <w:vMerge w:val="restart"/>
            <w:shd w:val="clear" w:color="auto" w:fill="auto"/>
            <w:vAlign w:val="center"/>
          </w:tcPr>
          <w:p w14:paraId="2136EFAA">
            <w:pPr>
              <w:spacing w:line="300" w:lineRule="exact"/>
              <w:jc w:val="left"/>
              <w:rPr>
                <w:rFonts w:hint="eastAsia" w:ascii="方正书宋_GBK" w:eastAsia="方正书宋_GBK"/>
                <w:color w:val="auto"/>
              </w:rPr>
            </w:pPr>
            <w:r>
              <w:rPr>
                <w:rFonts w:hint="eastAsia" w:ascii="方正书宋_GBK" w:eastAsia="方正书宋_GBK"/>
                <w:color w:val="auto"/>
              </w:rPr>
              <w:t>加大补助力度，增强反渗透能力。不断提高民族宗教法律政策宣传覆盖率</w:t>
            </w:r>
            <w:r>
              <w:rPr>
                <w:rFonts w:ascii="方正书宋_GBK" w:eastAsia="方正书宋_GBK"/>
                <w:color w:val="auto"/>
              </w:rPr>
              <w:t>,</w:t>
            </w:r>
            <w:r>
              <w:rPr>
                <w:rFonts w:hint="eastAsia" w:ascii="方正书宋_GBK" w:eastAsia="方正书宋_GBK"/>
                <w:color w:val="auto"/>
              </w:rPr>
              <w:t>加大宣传教育力度</w:t>
            </w:r>
            <w:r>
              <w:rPr>
                <w:rFonts w:ascii="方正书宋_GBK" w:eastAsia="方正书宋_GBK"/>
                <w:color w:val="auto"/>
              </w:rPr>
              <w:t>;</w:t>
            </w:r>
            <w:r>
              <w:rPr>
                <w:rFonts w:hint="eastAsia" w:ascii="方正书宋_GBK" w:eastAsia="方正书宋_GBK"/>
                <w:color w:val="auto"/>
              </w:rPr>
              <w:t>妥善协助解决突发事件</w:t>
            </w:r>
            <w:r>
              <w:rPr>
                <w:rFonts w:ascii="方正书宋_GBK" w:eastAsia="方正书宋_GBK"/>
                <w:color w:val="auto"/>
              </w:rPr>
              <w:t>;</w:t>
            </w:r>
            <w:r>
              <w:rPr>
                <w:rFonts w:hint="eastAsia" w:ascii="方正书宋_GBK" w:eastAsia="方正书宋_GBK"/>
                <w:color w:val="auto"/>
              </w:rPr>
              <w:t>提高清真食品检查效率</w:t>
            </w:r>
            <w:r>
              <w:rPr>
                <w:rFonts w:ascii="方正书宋_GBK" w:eastAsia="方正书宋_GBK"/>
                <w:color w:val="auto"/>
              </w:rPr>
              <w:t>,</w:t>
            </w:r>
            <w:r>
              <w:rPr>
                <w:rFonts w:hint="eastAsia" w:ascii="方正书宋_GBK" w:eastAsia="方正书宋_GBK"/>
                <w:color w:val="auto"/>
              </w:rPr>
              <w:t>及时解决其他民族宗教问题。</w:t>
            </w:r>
          </w:p>
        </w:tc>
        <w:tc>
          <w:tcPr>
            <w:tcW w:w="1417" w:type="dxa"/>
            <w:shd w:val="clear" w:color="auto" w:fill="auto"/>
            <w:vAlign w:val="center"/>
          </w:tcPr>
          <w:p w14:paraId="6D0AEF85">
            <w:pPr>
              <w:spacing w:line="300" w:lineRule="exact"/>
              <w:jc w:val="left"/>
              <w:rPr>
                <w:rFonts w:hint="eastAsia" w:ascii="方正书宋_GBK" w:eastAsia="方正书宋_GBK"/>
                <w:color w:val="auto"/>
              </w:rPr>
            </w:pPr>
            <w:r>
              <w:rPr>
                <w:rFonts w:hint="eastAsia" w:ascii="方正书宋_GBK" w:eastAsia="方正书宋_GBK"/>
                <w:color w:val="auto"/>
              </w:rPr>
              <w:t>天主教神职人员补助覆盖率</w:t>
            </w:r>
          </w:p>
        </w:tc>
        <w:tc>
          <w:tcPr>
            <w:tcW w:w="737" w:type="dxa"/>
            <w:shd w:val="clear" w:color="auto" w:fill="auto"/>
            <w:vAlign w:val="center"/>
          </w:tcPr>
          <w:p w14:paraId="51282693">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01CF4E2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11AA028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4AFA9EE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57482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E1B4533">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5DF6B75A">
            <w:pPr>
              <w:spacing w:line="300" w:lineRule="exact"/>
              <w:jc w:val="left"/>
              <w:rPr>
                <w:rFonts w:ascii="方正书宋_GBK" w:eastAsia="方正书宋_GBK"/>
                <w:color w:val="auto"/>
              </w:rPr>
            </w:pPr>
          </w:p>
        </w:tc>
        <w:tc>
          <w:tcPr>
            <w:tcW w:w="2976" w:type="dxa"/>
            <w:vMerge w:val="continue"/>
            <w:shd w:val="clear" w:color="auto" w:fill="auto"/>
            <w:vAlign w:val="center"/>
          </w:tcPr>
          <w:p w14:paraId="34BEDA50">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33BAF7B7">
            <w:pPr>
              <w:spacing w:line="300" w:lineRule="exact"/>
              <w:jc w:val="left"/>
              <w:rPr>
                <w:rFonts w:hint="eastAsia" w:ascii="方正书宋_GBK" w:eastAsia="方正书宋_GBK"/>
                <w:color w:val="auto"/>
              </w:rPr>
            </w:pPr>
          </w:p>
        </w:tc>
        <w:tc>
          <w:tcPr>
            <w:tcW w:w="1417" w:type="dxa"/>
            <w:shd w:val="clear" w:color="auto" w:fill="auto"/>
            <w:vAlign w:val="center"/>
          </w:tcPr>
          <w:p w14:paraId="0DAB6FA7">
            <w:pPr>
              <w:spacing w:line="300" w:lineRule="exact"/>
              <w:jc w:val="left"/>
              <w:rPr>
                <w:rFonts w:hint="eastAsia" w:ascii="方正书宋_GBK" w:eastAsia="方正书宋_GBK"/>
                <w:color w:val="auto"/>
              </w:rPr>
            </w:pPr>
            <w:r>
              <w:rPr>
                <w:rFonts w:hint="eastAsia" w:ascii="方正书宋_GBK" w:eastAsia="方正书宋_GBK"/>
                <w:color w:val="auto"/>
              </w:rPr>
              <w:t>维稳突出问题解决率</w:t>
            </w:r>
          </w:p>
        </w:tc>
        <w:tc>
          <w:tcPr>
            <w:tcW w:w="737" w:type="dxa"/>
            <w:shd w:val="clear" w:color="auto" w:fill="auto"/>
            <w:vAlign w:val="center"/>
          </w:tcPr>
          <w:p w14:paraId="4A197E8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087E69A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5E7C631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54DA0C5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4663E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1E239FC">
            <w:pPr>
              <w:spacing w:line="300" w:lineRule="exact"/>
              <w:jc w:val="left"/>
              <w:rPr>
                <w:rFonts w:hint="eastAsia" w:ascii="方正书宋_GBK" w:eastAsia="方正书宋_GBK"/>
                <w:b/>
                <w:color w:val="auto"/>
              </w:rPr>
            </w:pPr>
            <w:r>
              <w:rPr>
                <w:rFonts w:hint="eastAsia" w:ascii="方正书宋_GBK" w:eastAsia="方正书宋_GBK"/>
                <w:b/>
                <w:color w:val="auto"/>
              </w:rPr>
              <w:t>三、政法综治稳定和国家安全</w:t>
            </w:r>
          </w:p>
        </w:tc>
        <w:tc>
          <w:tcPr>
            <w:tcW w:w="1276" w:type="dxa"/>
            <w:shd w:val="clear" w:color="auto" w:fill="auto"/>
            <w:vAlign w:val="center"/>
          </w:tcPr>
          <w:p w14:paraId="6D9626DD">
            <w:pPr>
              <w:spacing w:line="300" w:lineRule="exact"/>
              <w:jc w:val="left"/>
              <w:rPr>
                <w:rFonts w:ascii="方正书宋_GBK" w:eastAsia="方正书宋_GBK"/>
                <w:color w:val="auto"/>
              </w:rPr>
            </w:pPr>
          </w:p>
        </w:tc>
        <w:tc>
          <w:tcPr>
            <w:tcW w:w="2976" w:type="dxa"/>
            <w:shd w:val="clear" w:color="auto" w:fill="auto"/>
            <w:vAlign w:val="center"/>
          </w:tcPr>
          <w:p w14:paraId="3C552C70">
            <w:pPr>
              <w:spacing w:line="300" w:lineRule="exact"/>
              <w:jc w:val="left"/>
              <w:rPr>
                <w:rFonts w:hint="eastAsia" w:ascii="方正书宋_GBK" w:eastAsia="方正书宋_GBK"/>
                <w:color w:val="auto"/>
              </w:rPr>
            </w:pPr>
            <w:r>
              <w:rPr>
                <w:rFonts w:ascii="方正书宋_GBK" w:eastAsia="方正书宋_GBK"/>
                <w:color w:val="auto"/>
              </w:rPr>
              <w:t>1</w:t>
            </w:r>
            <w:r>
              <w:rPr>
                <w:rFonts w:hint="eastAsia" w:ascii="方正书宋_GBK" w:eastAsia="方正书宋_GBK"/>
                <w:color w:val="auto"/>
              </w:rPr>
              <w:t>、贯彻实施国家安全战略，推进国家安全法制建设，贯彻落实国家安全工作方针，研究解决涉及国家安全工作的重大问题。</w:t>
            </w:r>
            <w:r>
              <w:rPr>
                <w:rFonts w:ascii="方正书宋_GBK" w:eastAsia="方正书宋_GBK"/>
                <w:color w:val="auto"/>
              </w:rPr>
              <w:t>2</w:t>
            </w:r>
            <w:r>
              <w:rPr>
                <w:rFonts w:hint="eastAsia" w:ascii="方正书宋_GBK" w:eastAsia="方正书宋_GBK"/>
                <w:color w:val="auto"/>
              </w:rPr>
              <w:t>、推进社会治安综合治理，维护社会稳定，有效地维护本</w:t>
            </w:r>
            <w:r>
              <w:rPr>
                <w:rFonts w:hint="eastAsia" w:ascii="方正书宋_GBK" w:eastAsia="方正书宋_GBK"/>
                <w:color w:val="auto"/>
                <w:lang w:eastAsia="zh-CN"/>
              </w:rPr>
              <w:t>镇</w:t>
            </w:r>
            <w:r>
              <w:rPr>
                <w:rFonts w:hint="eastAsia" w:ascii="方正书宋_GBK" w:eastAsia="方正书宋_GBK"/>
                <w:color w:val="auto"/>
              </w:rPr>
              <w:t>镇的可持续稳定。同时抓好全民普法工作，推进依法治理。</w:t>
            </w:r>
            <w:r>
              <w:rPr>
                <w:rFonts w:ascii="方正书宋_GBK" w:eastAsia="方正书宋_GBK"/>
                <w:color w:val="auto"/>
              </w:rPr>
              <w:t>3</w:t>
            </w:r>
            <w:r>
              <w:rPr>
                <w:rFonts w:hint="eastAsia" w:ascii="方正书宋_GBK" w:eastAsia="方正书宋_GBK"/>
                <w:color w:val="auto"/>
              </w:rPr>
              <w:t>、加强政法队伍建设和领导班子建设。</w:t>
            </w:r>
            <w:r>
              <w:rPr>
                <w:rFonts w:ascii="方正书宋_GBK" w:eastAsia="方正书宋_GBK"/>
                <w:color w:val="auto"/>
              </w:rPr>
              <w:t>4</w:t>
            </w:r>
            <w:r>
              <w:rPr>
                <w:rFonts w:hint="eastAsia" w:ascii="方正书宋_GBK" w:eastAsia="方正书宋_GBK"/>
                <w:color w:val="auto"/>
              </w:rPr>
              <w:t>、受理并查处涉法信访案件工作，促进司法公正。</w:t>
            </w:r>
            <w:r>
              <w:rPr>
                <w:rFonts w:ascii="方正书宋_GBK" w:eastAsia="方正书宋_GBK"/>
                <w:color w:val="auto"/>
              </w:rPr>
              <w:t>5</w:t>
            </w:r>
            <w:r>
              <w:rPr>
                <w:rFonts w:hint="eastAsia" w:ascii="方正书宋_GBK" w:eastAsia="方正书宋_GBK"/>
                <w:color w:val="auto"/>
              </w:rPr>
              <w:t>、坚持社会治安综合治理属地管理原则，抓好目标管理责任制、领导责任制、责任追究和一票否决权等</w:t>
            </w:r>
            <w:r>
              <w:rPr>
                <w:rFonts w:ascii="方正书宋_GBK" w:eastAsia="方正书宋_GBK"/>
                <w:color w:val="auto"/>
              </w:rPr>
              <w:t xml:space="preserve"> </w:t>
            </w:r>
            <w:r>
              <w:rPr>
                <w:rFonts w:hint="eastAsia" w:ascii="方正书宋_GBK" w:eastAsia="方正书宋_GBK"/>
                <w:color w:val="auto"/>
              </w:rPr>
              <w:t>制度的落实，抓好中小学校的社会治安综合治理和所辖</w:t>
            </w:r>
            <w:r>
              <w:rPr>
                <w:rFonts w:hint="eastAsia" w:ascii="方正书宋_GBK" w:eastAsia="方正书宋_GBK"/>
                <w:color w:val="auto"/>
                <w:lang w:eastAsia="zh-CN"/>
              </w:rPr>
              <w:t>镇</w:t>
            </w:r>
            <w:r>
              <w:rPr>
                <w:rFonts w:hint="eastAsia" w:ascii="方正书宋_GBK" w:eastAsia="方正书宋_GBK"/>
                <w:color w:val="auto"/>
              </w:rPr>
              <w:t>镇铁路治安联防护路等工作。</w:t>
            </w:r>
            <w:r>
              <w:rPr>
                <w:rFonts w:ascii="方正书宋_GBK" w:eastAsia="方正书宋_GBK"/>
                <w:color w:val="auto"/>
              </w:rPr>
              <w:t>6</w:t>
            </w:r>
            <w:r>
              <w:rPr>
                <w:rFonts w:hint="eastAsia" w:ascii="方正书宋_GBK" w:eastAsia="方正书宋_GBK"/>
                <w:color w:val="auto"/>
              </w:rPr>
              <w:t>、依法打击并取缔各种非法宗教活动。</w:t>
            </w:r>
          </w:p>
        </w:tc>
        <w:tc>
          <w:tcPr>
            <w:tcW w:w="2976" w:type="dxa"/>
            <w:shd w:val="clear" w:color="auto" w:fill="auto"/>
            <w:vAlign w:val="center"/>
          </w:tcPr>
          <w:p w14:paraId="20B8C1F3">
            <w:pPr>
              <w:spacing w:line="300" w:lineRule="exact"/>
              <w:jc w:val="left"/>
              <w:rPr>
                <w:rFonts w:hint="eastAsia" w:ascii="方正书宋_GBK" w:eastAsia="方正书宋_GBK"/>
                <w:color w:val="auto"/>
              </w:rPr>
            </w:pPr>
            <w:r>
              <w:rPr>
                <w:rFonts w:hint="eastAsia" w:ascii="方正书宋_GBK" w:eastAsia="方正书宋_GBK"/>
                <w:color w:val="auto"/>
              </w:rPr>
              <w:t>抓好</w:t>
            </w:r>
            <w:r>
              <w:rPr>
                <w:rFonts w:hint="eastAsia" w:ascii="方正书宋_GBK" w:eastAsia="方正书宋_GBK"/>
                <w:color w:val="auto"/>
                <w:lang w:eastAsia="zh-CN"/>
              </w:rPr>
              <w:t>镇</w:t>
            </w:r>
            <w:r>
              <w:rPr>
                <w:rFonts w:hint="eastAsia" w:ascii="方正书宋_GBK" w:eastAsia="方正书宋_GBK"/>
                <w:color w:val="auto"/>
              </w:rPr>
              <w:t>镇政法综治稳定工作，预防减少不稳定因素的发生，有效化解不稳定隐患、群体性事件和突发事件，维护国家安全工作。</w:t>
            </w:r>
          </w:p>
        </w:tc>
        <w:tc>
          <w:tcPr>
            <w:tcW w:w="1417" w:type="dxa"/>
            <w:shd w:val="clear" w:color="auto" w:fill="auto"/>
            <w:vAlign w:val="center"/>
          </w:tcPr>
          <w:p w14:paraId="5C14B371">
            <w:pPr>
              <w:spacing w:line="300" w:lineRule="exact"/>
              <w:jc w:val="left"/>
              <w:rPr>
                <w:rFonts w:hint="eastAsia" w:ascii="方正书宋_GBK" w:eastAsia="方正书宋_GBK"/>
                <w:color w:val="auto"/>
              </w:rPr>
            </w:pPr>
          </w:p>
        </w:tc>
        <w:tc>
          <w:tcPr>
            <w:tcW w:w="737" w:type="dxa"/>
            <w:shd w:val="clear" w:color="auto" w:fill="auto"/>
            <w:vAlign w:val="center"/>
          </w:tcPr>
          <w:p w14:paraId="0F737442">
            <w:pPr>
              <w:spacing w:line="300" w:lineRule="exact"/>
              <w:jc w:val="center"/>
              <w:rPr>
                <w:rFonts w:hint="eastAsia" w:ascii="方正书宋_GBK" w:eastAsia="方正书宋_GBK"/>
                <w:color w:val="auto"/>
              </w:rPr>
            </w:pPr>
          </w:p>
        </w:tc>
        <w:tc>
          <w:tcPr>
            <w:tcW w:w="737" w:type="dxa"/>
            <w:shd w:val="clear" w:color="auto" w:fill="auto"/>
            <w:vAlign w:val="center"/>
          </w:tcPr>
          <w:p w14:paraId="6E682E03">
            <w:pPr>
              <w:spacing w:line="300" w:lineRule="exact"/>
              <w:jc w:val="center"/>
              <w:rPr>
                <w:rFonts w:hint="eastAsia" w:ascii="方正书宋_GBK" w:eastAsia="方正书宋_GBK"/>
                <w:color w:val="auto"/>
              </w:rPr>
            </w:pPr>
          </w:p>
        </w:tc>
        <w:tc>
          <w:tcPr>
            <w:tcW w:w="737" w:type="dxa"/>
            <w:shd w:val="clear" w:color="auto" w:fill="auto"/>
            <w:vAlign w:val="center"/>
          </w:tcPr>
          <w:p w14:paraId="583E13C7">
            <w:pPr>
              <w:spacing w:line="300" w:lineRule="exact"/>
              <w:jc w:val="center"/>
              <w:rPr>
                <w:rFonts w:hint="eastAsia" w:ascii="方正书宋_GBK" w:eastAsia="方正书宋_GBK"/>
                <w:color w:val="auto"/>
              </w:rPr>
            </w:pPr>
          </w:p>
        </w:tc>
        <w:tc>
          <w:tcPr>
            <w:tcW w:w="737" w:type="dxa"/>
            <w:shd w:val="clear" w:color="auto" w:fill="auto"/>
            <w:vAlign w:val="center"/>
          </w:tcPr>
          <w:p w14:paraId="680536AC">
            <w:pPr>
              <w:spacing w:line="300" w:lineRule="exact"/>
              <w:jc w:val="center"/>
              <w:rPr>
                <w:rFonts w:hint="eastAsia" w:ascii="方正书宋_GBK" w:eastAsia="方正书宋_GBK"/>
                <w:color w:val="auto"/>
              </w:rPr>
            </w:pPr>
          </w:p>
        </w:tc>
      </w:tr>
      <w:tr w14:paraId="6BCEA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BA8BD4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、协调维护社会稳定和国家安全</w:t>
            </w:r>
          </w:p>
        </w:tc>
        <w:tc>
          <w:tcPr>
            <w:tcW w:w="1276" w:type="dxa"/>
            <w:vMerge w:val="restart"/>
            <w:shd w:val="clear" w:color="auto" w:fill="auto"/>
            <w:vAlign w:val="center"/>
          </w:tcPr>
          <w:p w14:paraId="4028392E">
            <w:pPr>
              <w:spacing w:line="300" w:lineRule="exact"/>
              <w:jc w:val="left"/>
              <w:rPr>
                <w:rFonts w:ascii="方正书宋_GBK" w:eastAsia="方正书宋_GBK"/>
                <w:color w:val="auto"/>
              </w:rPr>
            </w:pPr>
          </w:p>
        </w:tc>
        <w:tc>
          <w:tcPr>
            <w:tcW w:w="2976" w:type="dxa"/>
            <w:vMerge w:val="restart"/>
            <w:shd w:val="clear" w:color="auto" w:fill="auto"/>
            <w:vAlign w:val="center"/>
          </w:tcPr>
          <w:p w14:paraId="2BBB1D19">
            <w:pPr>
              <w:spacing w:line="300" w:lineRule="exact"/>
              <w:jc w:val="left"/>
              <w:rPr>
                <w:rFonts w:ascii="方正书宋_GBK" w:eastAsia="方正书宋_GBK"/>
                <w:color w:val="auto"/>
              </w:rPr>
            </w:pPr>
            <w:r>
              <w:rPr>
                <w:rFonts w:hint="eastAsia" w:ascii="方正书宋_GBK" w:eastAsia="方正书宋_GBK"/>
                <w:color w:val="auto"/>
              </w:rPr>
              <w:t>排查、化解影响社会稳定的重大不稳定隐患、群体性事件和突发事件及影响国家安全的事件。</w:t>
            </w:r>
          </w:p>
        </w:tc>
        <w:tc>
          <w:tcPr>
            <w:tcW w:w="2976" w:type="dxa"/>
            <w:vMerge w:val="restart"/>
            <w:shd w:val="clear" w:color="auto" w:fill="auto"/>
            <w:vAlign w:val="center"/>
          </w:tcPr>
          <w:p w14:paraId="76967E3D">
            <w:pPr>
              <w:spacing w:line="300" w:lineRule="exact"/>
              <w:jc w:val="left"/>
              <w:rPr>
                <w:rFonts w:hint="eastAsia" w:ascii="方正书宋_GBK" w:eastAsia="方正书宋_GBK"/>
                <w:color w:val="auto"/>
              </w:rPr>
            </w:pPr>
            <w:r>
              <w:rPr>
                <w:rFonts w:hint="eastAsia" w:ascii="方正书宋_GBK" w:eastAsia="方正书宋_GBK"/>
                <w:color w:val="auto"/>
              </w:rPr>
              <w:t>预防减少不稳定因素的发生，有效化解不稳定隐患、群体性事件和突发事件，维护国家安全工作。</w:t>
            </w:r>
          </w:p>
        </w:tc>
        <w:tc>
          <w:tcPr>
            <w:tcW w:w="1417" w:type="dxa"/>
            <w:shd w:val="clear" w:color="auto" w:fill="auto"/>
            <w:vAlign w:val="center"/>
          </w:tcPr>
          <w:p w14:paraId="5458CD2D">
            <w:pPr>
              <w:spacing w:line="300" w:lineRule="exact"/>
              <w:jc w:val="left"/>
              <w:rPr>
                <w:rFonts w:hint="eastAsia" w:ascii="方正书宋_GBK" w:eastAsia="方正书宋_GBK"/>
                <w:color w:val="auto"/>
              </w:rPr>
            </w:pPr>
            <w:r>
              <w:rPr>
                <w:rFonts w:hint="eastAsia" w:ascii="方正书宋_GBK" w:eastAsia="方正书宋_GBK"/>
                <w:color w:val="auto"/>
              </w:rPr>
              <w:t>协调督导事项化解率</w:t>
            </w:r>
          </w:p>
        </w:tc>
        <w:tc>
          <w:tcPr>
            <w:tcW w:w="737" w:type="dxa"/>
            <w:shd w:val="clear" w:color="auto" w:fill="auto"/>
            <w:vAlign w:val="center"/>
          </w:tcPr>
          <w:p w14:paraId="7A33D09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464769C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w:t>
            </w:r>
          </w:p>
        </w:tc>
        <w:tc>
          <w:tcPr>
            <w:tcW w:w="737" w:type="dxa"/>
            <w:shd w:val="clear" w:color="auto" w:fill="auto"/>
            <w:vAlign w:val="center"/>
          </w:tcPr>
          <w:p w14:paraId="40464FC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c>
          <w:tcPr>
            <w:tcW w:w="737" w:type="dxa"/>
            <w:shd w:val="clear" w:color="auto" w:fill="auto"/>
            <w:vAlign w:val="center"/>
          </w:tcPr>
          <w:p w14:paraId="3A430AA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r>
      <w:tr w14:paraId="5B792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A01941B">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74EDCADA">
            <w:pPr>
              <w:spacing w:line="300" w:lineRule="exact"/>
              <w:jc w:val="left"/>
              <w:rPr>
                <w:rFonts w:ascii="方正书宋_GBK" w:eastAsia="方正书宋_GBK"/>
                <w:color w:val="auto"/>
              </w:rPr>
            </w:pPr>
          </w:p>
        </w:tc>
        <w:tc>
          <w:tcPr>
            <w:tcW w:w="2976" w:type="dxa"/>
            <w:vMerge w:val="continue"/>
            <w:shd w:val="clear" w:color="auto" w:fill="auto"/>
            <w:vAlign w:val="center"/>
          </w:tcPr>
          <w:p w14:paraId="0B15382C">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1C0D7C4D">
            <w:pPr>
              <w:spacing w:line="300" w:lineRule="exact"/>
              <w:jc w:val="left"/>
              <w:rPr>
                <w:rFonts w:hint="eastAsia" w:ascii="方正书宋_GBK" w:eastAsia="方正书宋_GBK"/>
                <w:color w:val="auto"/>
              </w:rPr>
            </w:pPr>
          </w:p>
        </w:tc>
        <w:tc>
          <w:tcPr>
            <w:tcW w:w="1417" w:type="dxa"/>
            <w:shd w:val="clear" w:color="auto" w:fill="auto"/>
            <w:vAlign w:val="center"/>
          </w:tcPr>
          <w:p w14:paraId="638D2688">
            <w:pPr>
              <w:spacing w:line="300" w:lineRule="exact"/>
              <w:jc w:val="left"/>
              <w:rPr>
                <w:rFonts w:hint="eastAsia" w:ascii="方正书宋_GBK" w:eastAsia="方正书宋_GBK"/>
                <w:color w:val="auto"/>
              </w:rPr>
            </w:pPr>
            <w:r>
              <w:rPr>
                <w:rFonts w:hint="eastAsia" w:ascii="方正书宋_GBK" w:eastAsia="方正书宋_GBK"/>
                <w:color w:val="auto"/>
              </w:rPr>
              <w:t>安保活动圆满完成情况</w:t>
            </w:r>
          </w:p>
        </w:tc>
        <w:tc>
          <w:tcPr>
            <w:tcW w:w="737" w:type="dxa"/>
            <w:shd w:val="clear" w:color="auto" w:fill="auto"/>
            <w:vAlign w:val="center"/>
          </w:tcPr>
          <w:p w14:paraId="6DD9330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7DC4E5E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2AE48D8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73B14FA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05C72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D62AEC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、涉法涉诉信访工作</w:t>
            </w:r>
          </w:p>
        </w:tc>
        <w:tc>
          <w:tcPr>
            <w:tcW w:w="1276" w:type="dxa"/>
            <w:shd w:val="clear" w:color="auto" w:fill="auto"/>
            <w:vAlign w:val="center"/>
          </w:tcPr>
          <w:p w14:paraId="318D3015">
            <w:pPr>
              <w:spacing w:line="300" w:lineRule="exact"/>
              <w:jc w:val="left"/>
              <w:rPr>
                <w:rFonts w:ascii="方正书宋_GBK" w:eastAsia="方正书宋_GBK"/>
                <w:color w:val="auto"/>
              </w:rPr>
            </w:pPr>
          </w:p>
        </w:tc>
        <w:tc>
          <w:tcPr>
            <w:tcW w:w="2976" w:type="dxa"/>
            <w:shd w:val="clear" w:color="auto" w:fill="auto"/>
            <w:vAlign w:val="center"/>
          </w:tcPr>
          <w:p w14:paraId="08A736F5">
            <w:pPr>
              <w:spacing w:line="300" w:lineRule="exact"/>
              <w:jc w:val="left"/>
              <w:rPr>
                <w:rFonts w:hint="eastAsia" w:ascii="方正书宋_GBK" w:eastAsia="方正书宋_GBK"/>
                <w:color w:val="auto"/>
              </w:rPr>
            </w:pPr>
            <w:r>
              <w:rPr>
                <w:rFonts w:hint="eastAsia" w:ascii="方正书宋_GBK" w:eastAsia="方正书宋_GBK"/>
                <w:color w:val="auto"/>
              </w:rPr>
              <w:t>认真做好群众来信来访工作，特别是涉及政法各部门的案件，信件，要及时准确的做好解释疏导工作，并转办（交办）政法各部限期办理或督导检查落实情况，维护群众利益诉求。</w:t>
            </w:r>
          </w:p>
        </w:tc>
        <w:tc>
          <w:tcPr>
            <w:tcW w:w="2976" w:type="dxa"/>
            <w:shd w:val="clear" w:color="auto" w:fill="auto"/>
            <w:vAlign w:val="center"/>
          </w:tcPr>
          <w:p w14:paraId="76E26C9B">
            <w:pPr>
              <w:spacing w:line="300" w:lineRule="exact"/>
              <w:jc w:val="left"/>
              <w:rPr>
                <w:rFonts w:hint="eastAsia" w:ascii="方正书宋_GBK" w:eastAsia="方正书宋_GBK"/>
                <w:color w:val="auto"/>
              </w:rPr>
            </w:pPr>
            <w:r>
              <w:rPr>
                <w:rFonts w:hint="eastAsia" w:ascii="方正书宋_GBK" w:eastAsia="方正书宋_GBK"/>
                <w:color w:val="auto"/>
              </w:rPr>
              <w:t>强化接访中心建设，切实提高接访中心吸附力。积极推进涉法涉诉信访工作改革，把涉法涉诉信访问题的解决导入法治轨道。</w:t>
            </w:r>
          </w:p>
        </w:tc>
        <w:tc>
          <w:tcPr>
            <w:tcW w:w="1417" w:type="dxa"/>
            <w:shd w:val="clear" w:color="auto" w:fill="auto"/>
            <w:vAlign w:val="center"/>
          </w:tcPr>
          <w:p w14:paraId="6752D547">
            <w:pPr>
              <w:spacing w:line="300" w:lineRule="exact"/>
              <w:jc w:val="left"/>
              <w:rPr>
                <w:rFonts w:hint="eastAsia" w:ascii="方正书宋_GBK" w:eastAsia="方正书宋_GBK"/>
                <w:color w:val="auto"/>
              </w:rPr>
            </w:pPr>
            <w:r>
              <w:rPr>
                <w:rFonts w:hint="eastAsia" w:ascii="方正书宋_GBK" w:eastAsia="方正书宋_GBK"/>
                <w:color w:val="auto"/>
              </w:rPr>
              <w:t>办结率</w:t>
            </w:r>
          </w:p>
        </w:tc>
        <w:tc>
          <w:tcPr>
            <w:tcW w:w="737" w:type="dxa"/>
            <w:shd w:val="clear" w:color="auto" w:fill="auto"/>
            <w:vAlign w:val="center"/>
          </w:tcPr>
          <w:p w14:paraId="4BED771B">
            <w:pPr>
              <w:spacing w:line="300" w:lineRule="exact"/>
              <w:jc w:val="center"/>
              <w:rPr>
                <w:rFonts w:hint="eastAsia" w:ascii="方正书宋_GBK" w:eastAsia="方正书宋_GBK"/>
                <w:color w:val="auto"/>
              </w:rPr>
            </w:pPr>
            <w:r>
              <w:rPr>
                <w:rFonts w:hint="eastAsia" w:ascii="方正书宋_GBK" w:eastAsia="方正书宋_GBK"/>
                <w:color w:val="auto"/>
              </w:rPr>
              <w:t>完成</w:t>
            </w:r>
          </w:p>
        </w:tc>
        <w:tc>
          <w:tcPr>
            <w:tcW w:w="737" w:type="dxa"/>
            <w:shd w:val="clear" w:color="auto" w:fill="auto"/>
            <w:vAlign w:val="center"/>
          </w:tcPr>
          <w:p w14:paraId="36F14E6D">
            <w:pPr>
              <w:spacing w:line="300" w:lineRule="exact"/>
              <w:jc w:val="center"/>
              <w:rPr>
                <w:rFonts w:hint="eastAsia" w:ascii="方正书宋_GBK" w:eastAsia="方正书宋_GBK"/>
                <w:color w:val="auto"/>
              </w:rPr>
            </w:pPr>
            <w:r>
              <w:rPr>
                <w:rFonts w:hint="eastAsia" w:ascii="方正书宋_GBK" w:eastAsia="方正书宋_GBK"/>
                <w:color w:val="auto"/>
              </w:rPr>
              <w:t>完成较好</w:t>
            </w:r>
          </w:p>
        </w:tc>
        <w:tc>
          <w:tcPr>
            <w:tcW w:w="737" w:type="dxa"/>
            <w:shd w:val="clear" w:color="auto" w:fill="auto"/>
            <w:vAlign w:val="center"/>
          </w:tcPr>
          <w:p w14:paraId="71C4F15B">
            <w:pPr>
              <w:spacing w:line="300" w:lineRule="exact"/>
              <w:jc w:val="center"/>
              <w:rPr>
                <w:rFonts w:hint="eastAsia" w:ascii="方正书宋_GBK" w:eastAsia="方正书宋_GBK"/>
                <w:color w:val="auto"/>
              </w:rPr>
            </w:pPr>
            <w:r>
              <w:rPr>
                <w:rFonts w:hint="eastAsia" w:ascii="方正书宋_GBK" w:eastAsia="方正书宋_GBK"/>
                <w:color w:val="auto"/>
              </w:rPr>
              <w:t>基本完成</w:t>
            </w:r>
          </w:p>
        </w:tc>
        <w:tc>
          <w:tcPr>
            <w:tcW w:w="737" w:type="dxa"/>
            <w:shd w:val="clear" w:color="auto" w:fill="auto"/>
            <w:vAlign w:val="center"/>
          </w:tcPr>
          <w:p w14:paraId="59B03159">
            <w:pPr>
              <w:spacing w:line="300" w:lineRule="exact"/>
              <w:jc w:val="center"/>
              <w:rPr>
                <w:rFonts w:hint="eastAsia" w:ascii="方正书宋_GBK" w:eastAsia="方正书宋_GBK"/>
                <w:color w:val="auto"/>
              </w:rPr>
            </w:pPr>
            <w:r>
              <w:rPr>
                <w:rFonts w:hint="eastAsia" w:ascii="方正书宋_GBK" w:eastAsia="方正书宋_GBK"/>
                <w:color w:val="auto"/>
              </w:rPr>
              <w:t>未完成</w:t>
            </w:r>
          </w:p>
        </w:tc>
      </w:tr>
      <w:tr w14:paraId="53E92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FFDC543">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、矛盾纠纷排查化解</w:t>
            </w:r>
          </w:p>
        </w:tc>
        <w:tc>
          <w:tcPr>
            <w:tcW w:w="1276" w:type="dxa"/>
            <w:shd w:val="clear" w:color="auto" w:fill="auto"/>
            <w:vAlign w:val="center"/>
          </w:tcPr>
          <w:p w14:paraId="463074A6">
            <w:pPr>
              <w:spacing w:line="300" w:lineRule="exact"/>
              <w:jc w:val="left"/>
              <w:rPr>
                <w:rFonts w:ascii="方正书宋_GBK" w:eastAsia="方正书宋_GBK"/>
                <w:color w:val="auto"/>
              </w:rPr>
            </w:pPr>
          </w:p>
        </w:tc>
        <w:tc>
          <w:tcPr>
            <w:tcW w:w="2976" w:type="dxa"/>
            <w:shd w:val="clear" w:color="auto" w:fill="auto"/>
            <w:vAlign w:val="center"/>
          </w:tcPr>
          <w:p w14:paraId="17CA5521">
            <w:pPr>
              <w:spacing w:line="300" w:lineRule="exact"/>
              <w:jc w:val="left"/>
              <w:rPr>
                <w:rFonts w:hint="eastAsia" w:ascii="方正书宋_GBK" w:eastAsia="方正书宋_GBK"/>
                <w:color w:val="auto"/>
              </w:rPr>
            </w:pPr>
            <w:r>
              <w:rPr>
                <w:rFonts w:hint="eastAsia" w:ascii="方正书宋_GBK" w:eastAsia="方正书宋_GBK"/>
                <w:color w:val="auto"/>
              </w:rPr>
              <w:t>完善矛盾纠纷排查机制，对</w:t>
            </w:r>
            <w:r>
              <w:rPr>
                <w:rFonts w:hint="eastAsia" w:ascii="方正书宋_GBK" w:eastAsia="方正书宋_GBK"/>
                <w:color w:val="auto"/>
                <w:lang w:eastAsia="zh-CN"/>
              </w:rPr>
              <w:t>镇</w:t>
            </w:r>
            <w:r>
              <w:rPr>
                <w:rFonts w:hint="eastAsia" w:ascii="方正书宋_GBK" w:eastAsia="方正书宋_GBK"/>
                <w:color w:val="auto"/>
              </w:rPr>
              <w:t>镇内矛盾纠纷随时排查及时化解，做到小事不出村，大事不出镇，把矛盾化解在基层、化解在萌芽状态。</w:t>
            </w:r>
          </w:p>
        </w:tc>
        <w:tc>
          <w:tcPr>
            <w:tcW w:w="2976" w:type="dxa"/>
            <w:shd w:val="clear" w:color="auto" w:fill="auto"/>
            <w:vAlign w:val="center"/>
          </w:tcPr>
          <w:p w14:paraId="0381CA9A">
            <w:pPr>
              <w:spacing w:line="300" w:lineRule="exact"/>
              <w:jc w:val="left"/>
              <w:rPr>
                <w:rFonts w:hint="eastAsia" w:ascii="方正书宋_GBK" w:eastAsia="方正书宋_GBK"/>
                <w:color w:val="auto"/>
              </w:rPr>
            </w:pPr>
            <w:r>
              <w:rPr>
                <w:rFonts w:hint="eastAsia" w:ascii="方正书宋_GBK" w:eastAsia="方正书宋_GBK"/>
                <w:color w:val="auto"/>
              </w:rPr>
              <w:t>矛盾纠纷排查率</w:t>
            </w:r>
            <w:r>
              <w:rPr>
                <w:rFonts w:ascii="方正书宋_GBK" w:eastAsia="方正书宋_GBK"/>
                <w:color w:val="auto"/>
              </w:rPr>
              <w:t>100%</w:t>
            </w:r>
            <w:r>
              <w:rPr>
                <w:rFonts w:hint="eastAsia" w:ascii="方正书宋_GBK" w:eastAsia="方正书宋_GBK"/>
                <w:color w:val="auto"/>
              </w:rPr>
              <w:t>，化解率</w:t>
            </w:r>
            <w:r>
              <w:rPr>
                <w:rFonts w:ascii="方正书宋_GBK" w:eastAsia="方正书宋_GBK"/>
                <w:color w:val="auto"/>
              </w:rPr>
              <w:t>98%</w:t>
            </w:r>
          </w:p>
        </w:tc>
        <w:tc>
          <w:tcPr>
            <w:tcW w:w="1417" w:type="dxa"/>
            <w:shd w:val="clear" w:color="auto" w:fill="auto"/>
            <w:vAlign w:val="center"/>
          </w:tcPr>
          <w:p w14:paraId="2BC0CB49">
            <w:pPr>
              <w:spacing w:line="300" w:lineRule="exact"/>
              <w:jc w:val="left"/>
              <w:rPr>
                <w:rFonts w:hint="eastAsia" w:ascii="方正书宋_GBK" w:eastAsia="方正书宋_GBK"/>
                <w:color w:val="auto"/>
              </w:rPr>
            </w:pPr>
            <w:r>
              <w:rPr>
                <w:rFonts w:hint="eastAsia" w:ascii="方正书宋_GBK" w:eastAsia="方正书宋_GBK"/>
                <w:color w:val="auto"/>
              </w:rPr>
              <w:t>排查率、化解率</w:t>
            </w:r>
          </w:p>
        </w:tc>
        <w:tc>
          <w:tcPr>
            <w:tcW w:w="737" w:type="dxa"/>
            <w:shd w:val="clear" w:color="auto" w:fill="auto"/>
            <w:vAlign w:val="center"/>
          </w:tcPr>
          <w:p w14:paraId="1629810E">
            <w:pPr>
              <w:spacing w:line="300" w:lineRule="exact"/>
              <w:jc w:val="center"/>
              <w:rPr>
                <w:rFonts w:hint="eastAsia" w:ascii="方正书宋_GBK" w:eastAsia="方正书宋_GBK"/>
                <w:color w:val="auto"/>
              </w:rPr>
            </w:pPr>
            <w:r>
              <w:rPr>
                <w:rFonts w:hint="eastAsia" w:ascii="方正书宋_GBK" w:eastAsia="方正书宋_GBK"/>
                <w:color w:val="auto"/>
              </w:rPr>
              <w:t>完成</w:t>
            </w:r>
          </w:p>
        </w:tc>
        <w:tc>
          <w:tcPr>
            <w:tcW w:w="737" w:type="dxa"/>
            <w:shd w:val="clear" w:color="auto" w:fill="auto"/>
            <w:vAlign w:val="center"/>
          </w:tcPr>
          <w:p w14:paraId="1DDB241C">
            <w:pPr>
              <w:spacing w:line="300" w:lineRule="exact"/>
              <w:jc w:val="center"/>
              <w:rPr>
                <w:rFonts w:hint="eastAsia" w:ascii="方正书宋_GBK" w:eastAsia="方正书宋_GBK"/>
                <w:color w:val="auto"/>
              </w:rPr>
            </w:pPr>
            <w:r>
              <w:rPr>
                <w:rFonts w:hint="eastAsia" w:ascii="方正书宋_GBK" w:eastAsia="方正书宋_GBK"/>
                <w:color w:val="auto"/>
              </w:rPr>
              <w:t>完成较好</w:t>
            </w:r>
          </w:p>
        </w:tc>
        <w:tc>
          <w:tcPr>
            <w:tcW w:w="737" w:type="dxa"/>
            <w:shd w:val="clear" w:color="auto" w:fill="auto"/>
            <w:vAlign w:val="center"/>
          </w:tcPr>
          <w:p w14:paraId="008C33A0">
            <w:pPr>
              <w:spacing w:line="300" w:lineRule="exact"/>
              <w:jc w:val="center"/>
              <w:rPr>
                <w:rFonts w:hint="eastAsia" w:ascii="方正书宋_GBK" w:eastAsia="方正书宋_GBK"/>
                <w:color w:val="auto"/>
              </w:rPr>
            </w:pPr>
            <w:r>
              <w:rPr>
                <w:rFonts w:hint="eastAsia" w:ascii="方正书宋_GBK" w:eastAsia="方正书宋_GBK"/>
                <w:color w:val="auto"/>
              </w:rPr>
              <w:t>基本完成</w:t>
            </w:r>
          </w:p>
        </w:tc>
        <w:tc>
          <w:tcPr>
            <w:tcW w:w="737" w:type="dxa"/>
            <w:shd w:val="clear" w:color="auto" w:fill="auto"/>
            <w:vAlign w:val="center"/>
          </w:tcPr>
          <w:p w14:paraId="545CA7C9">
            <w:pPr>
              <w:spacing w:line="300" w:lineRule="exact"/>
              <w:jc w:val="center"/>
              <w:rPr>
                <w:rFonts w:hint="eastAsia" w:ascii="方正书宋_GBK" w:eastAsia="方正书宋_GBK"/>
                <w:color w:val="auto"/>
              </w:rPr>
            </w:pPr>
            <w:r>
              <w:rPr>
                <w:rFonts w:hint="eastAsia" w:ascii="方正书宋_GBK" w:eastAsia="方正书宋_GBK"/>
                <w:color w:val="auto"/>
              </w:rPr>
              <w:t>未完成</w:t>
            </w:r>
          </w:p>
        </w:tc>
      </w:tr>
      <w:tr w14:paraId="736CE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BECD88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、铁路护路联防工作</w:t>
            </w:r>
          </w:p>
        </w:tc>
        <w:tc>
          <w:tcPr>
            <w:tcW w:w="1276" w:type="dxa"/>
            <w:shd w:val="clear" w:color="auto" w:fill="auto"/>
            <w:vAlign w:val="center"/>
          </w:tcPr>
          <w:p w14:paraId="69BDC117">
            <w:pPr>
              <w:spacing w:line="300" w:lineRule="exact"/>
              <w:jc w:val="left"/>
              <w:rPr>
                <w:rFonts w:ascii="方正书宋_GBK" w:eastAsia="方正书宋_GBK"/>
                <w:color w:val="auto"/>
              </w:rPr>
            </w:pPr>
          </w:p>
        </w:tc>
        <w:tc>
          <w:tcPr>
            <w:tcW w:w="2976" w:type="dxa"/>
            <w:shd w:val="clear" w:color="auto" w:fill="auto"/>
            <w:vAlign w:val="center"/>
          </w:tcPr>
          <w:p w14:paraId="146D0417">
            <w:pPr>
              <w:spacing w:line="300" w:lineRule="exact"/>
              <w:jc w:val="left"/>
              <w:rPr>
                <w:rFonts w:hint="eastAsia" w:ascii="方正书宋_GBK" w:eastAsia="方正书宋_GBK"/>
                <w:color w:val="auto"/>
              </w:rPr>
            </w:pPr>
            <w:r>
              <w:rPr>
                <w:rFonts w:hint="eastAsia" w:ascii="方正书宋_GBK" w:eastAsia="方正书宋_GBK"/>
                <w:color w:val="auto"/>
              </w:rPr>
              <w:t>组织开展好全国两会及其他重要时期铁路护路联防工作，维护好铁路的安全运行，保障铁路运输安全。</w:t>
            </w:r>
          </w:p>
        </w:tc>
        <w:tc>
          <w:tcPr>
            <w:tcW w:w="2976" w:type="dxa"/>
            <w:shd w:val="clear" w:color="auto" w:fill="auto"/>
            <w:vAlign w:val="center"/>
          </w:tcPr>
          <w:p w14:paraId="493DCA33">
            <w:pPr>
              <w:spacing w:line="300" w:lineRule="exact"/>
              <w:jc w:val="left"/>
              <w:rPr>
                <w:rFonts w:hint="eastAsia" w:ascii="方正书宋_GBK" w:eastAsia="方正书宋_GBK"/>
                <w:color w:val="auto"/>
              </w:rPr>
            </w:pPr>
            <w:r>
              <w:rPr>
                <w:rFonts w:hint="eastAsia" w:ascii="方正书宋_GBK" w:eastAsia="方正书宋_GBK"/>
                <w:color w:val="auto"/>
              </w:rPr>
              <w:t>保障铁路运输安全</w:t>
            </w:r>
          </w:p>
        </w:tc>
        <w:tc>
          <w:tcPr>
            <w:tcW w:w="1417" w:type="dxa"/>
            <w:shd w:val="clear" w:color="auto" w:fill="auto"/>
            <w:vAlign w:val="center"/>
          </w:tcPr>
          <w:p w14:paraId="54DD7E9E">
            <w:pPr>
              <w:spacing w:line="300" w:lineRule="exact"/>
              <w:jc w:val="left"/>
              <w:rPr>
                <w:rFonts w:hint="eastAsia" w:ascii="方正书宋_GBK" w:eastAsia="方正书宋_GBK"/>
                <w:color w:val="auto"/>
              </w:rPr>
            </w:pPr>
            <w:r>
              <w:rPr>
                <w:rFonts w:hint="eastAsia" w:ascii="方正书宋_GBK" w:eastAsia="方正书宋_GBK"/>
                <w:color w:val="auto"/>
              </w:rPr>
              <w:t>保障安全畅通</w:t>
            </w:r>
          </w:p>
        </w:tc>
        <w:tc>
          <w:tcPr>
            <w:tcW w:w="737" w:type="dxa"/>
            <w:shd w:val="clear" w:color="auto" w:fill="auto"/>
            <w:vAlign w:val="center"/>
          </w:tcPr>
          <w:p w14:paraId="2DBE2FED">
            <w:pPr>
              <w:spacing w:line="300" w:lineRule="exact"/>
              <w:jc w:val="center"/>
              <w:rPr>
                <w:rFonts w:hint="eastAsia" w:ascii="方正书宋_GBK" w:eastAsia="方正书宋_GBK"/>
                <w:color w:val="auto"/>
              </w:rPr>
            </w:pPr>
            <w:r>
              <w:rPr>
                <w:rFonts w:hint="eastAsia" w:ascii="方正书宋_GBK" w:eastAsia="方正书宋_GBK"/>
                <w:color w:val="auto"/>
              </w:rPr>
              <w:t>完成</w:t>
            </w:r>
          </w:p>
        </w:tc>
        <w:tc>
          <w:tcPr>
            <w:tcW w:w="737" w:type="dxa"/>
            <w:shd w:val="clear" w:color="auto" w:fill="auto"/>
            <w:vAlign w:val="center"/>
          </w:tcPr>
          <w:p w14:paraId="33705313">
            <w:pPr>
              <w:spacing w:line="300" w:lineRule="exact"/>
              <w:jc w:val="center"/>
              <w:rPr>
                <w:rFonts w:hint="eastAsia" w:ascii="方正书宋_GBK" w:eastAsia="方正书宋_GBK"/>
                <w:color w:val="auto"/>
              </w:rPr>
            </w:pPr>
            <w:r>
              <w:rPr>
                <w:rFonts w:hint="eastAsia" w:ascii="方正书宋_GBK" w:eastAsia="方正书宋_GBK"/>
                <w:color w:val="auto"/>
              </w:rPr>
              <w:t>完成较好</w:t>
            </w:r>
          </w:p>
        </w:tc>
        <w:tc>
          <w:tcPr>
            <w:tcW w:w="737" w:type="dxa"/>
            <w:shd w:val="clear" w:color="auto" w:fill="auto"/>
            <w:vAlign w:val="center"/>
          </w:tcPr>
          <w:p w14:paraId="2E5E9A18">
            <w:pPr>
              <w:spacing w:line="300" w:lineRule="exact"/>
              <w:jc w:val="center"/>
              <w:rPr>
                <w:rFonts w:hint="eastAsia" w:ascii="方正书宋_GBK" w:eastAsia="方正书宋_GBK"/>
                <w:color w:val="auto"/>
              </w:rPr>
            </w:pPr>
            <w:r>
              <w:rPr>
                <w:rFonts w:hint="eastAsia" w:ascii="方正书宋_GBK" w:eastAsia="方正书宋_GBK"/>
                <w:color w:val="auto"/>
              </w:rPr>
              <w:t>基本完成</w:t>
            </w:r>
          </w:p>
        </w:tc>
        <w:tc>
          <w:tcPr>
            <w:tcW w:w="737" w:type="dxa"/>
            <w:shd w:val="clear" w:color="auto" w:fill="auto"/>
            <w:vAlign w:val="center"/>
          </w:tcPr>
          <w:p w14:paraId="193E52A2">
            <w:pPr>
              <w:spacing w:line="300" w:lineRule="exact"/>
              <w:jc w:val="center"/>
              <w:rPr>
                <w:rFonts w:hint="eastAsia" w:ascii="方正书宋_GBK" w:eastAsia="方正书宋_GBK"/>
                <w:color w:val="auto"/>
              </w:rPr>
            </w:pPr>
            <w:r>
              <w:rPr>
                <w:rFonts w:hint="eastAsia" w:ascii="方正书宋_GBK" w:eastAsia="方正书宋_GBK"/>
                <w:color w:val="auto"/>
              </w:rPr>
              <w:t>未完成</w:t>
            </w:r>
          </w:p>
        </w:tc>
      </w:tr>
      <w:tr w14:paraId="2F6C9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4B814FA">
            <w:pPr>
              <w:spacing w:line="300" w:lineRule="exact"/>
              <w:jc w:val="left"/>
              <w:rPr>
                <w:rFonts w:hint="eastAsia" w:ascii="方正书宋_GBK" w:eastAsia="方正书宋_GBK"/>
                <w:b/>
                <w:color w:val="auto"/>
              </w:rPr>
            </w:pPr>
            <w:r>
              <w:rPr>
                <w:rFonts w:hint="eastAsia" w:ascii="方正书宋_GBK" w:eastAsia="方正书宋_GBK"/>
                <w:b/>
                <w:color w:val="auto"/>
              </w:rPr>
              <w:t>四、社会管理与服务</w:t>
            </w:r>
          </w:p>
        </w:tc>
        <w:tc>
          <w:tcPr>
            <w:tcW w:w="1276" w:type="dxa"/>
            <w:shd w:val="clear" w:color="auto" w:fill="auto"/>
            <w:vAlign w:val="center"/>
          </w:tcPr>
          <w:p w14:paraId="7B5A61E8">
            <w:pPr>
              <w:spacing w:line="300" w:lineRule="exact"/>
              <w:jc w:val="left"/>
              <w:rPr>
                <w:rFonts w:ascii="方正书宋_GBK" w:eastAsia="方正书宋_GBK"/>
                <w:color w:val="auto"/>
              </w:rPr>
            </w:pPr>
          </w:p>
        </w:tc>
        <w:tc>
          <w:tcPr>
            <w:tcW w:w="2976" w:type="dxa"/>
            <w:shd w:val="clear" w:color="auto" w:fill="auto"/>
            <w:vAlign w:val="center"/>
          </w:tcPr>
          <w:p w14:paraId="7FE96355">
            <w:pPr>
              <w:spacing w:line="300" w:lineRule="exact"/>
              <w:jc w:val="left"/>
              <w:rPr>
                <w:rFonts w:hint="eastAsia" w:ascii="方正书宋_GBK" w:eastAsia="方正书宋_GBK"/>
                <w:color w:val="auto"/>
              </w:rPr>
            </w:pPr>
            <w:r>
              <w:rPr>
                <w:rFonts w:hint="eastAsia" w:ascii="方正书宋_GBK" w:eastAsia="方正书宋_GBK"/>
                <w:color w:val="auto"/>
              </w:rPr>
              <w:t>组织指导基层政权和社区建设；推进社会工作人员队伍建设</w:t>
            </w:r>
          </w:p>
        </w:tc>
        <w:tc>
          <w:tcPr>
            <w:tcW w:w="2976" w:type="dxa"/>
            <w:shd w:val="clear" w:color="auto" w:fill="auto"/>
            <w:vAlign w:val="center"/>
          </w:tcPr>
          <w:p w14:paraId="153128F6">
            <w:pPr>
              <w:spacing w:line="300" w:lineRule="exact"/>
              <w:jc w:val="left"/>
              <w:rPr>
                <w:rFonts w:hint="eastAsia" w:ascii="方正书宋_GBK" w:eastAsia="方正书宋_GBK"/>
                <w:color w:val="auto"/>
              </w:rPr>
            </w:pPr>
            <w:r>
              <w:rPr>
                <w:rFonts w:hint="eastAsia" w:ascii="方正书宋_GBK" w:eastAsia="方正书宋_GBK"/>
                <w:color w:val="auto"/>
              </w:rPr>
              <w:t>推进</w:t>
            </w:r>
            <w:r>
              <w:rPr>
                <w:rFonts w:hint="eastAsia" w:ascii="方正书宋_GBK" w:eastAsia="方正书宋_GBK"/>
                <w:color w:val="auto"/>
                <w:lang w:eastAsia="zh-CN"/>
              </w:rPr>
              <w:t>镇</w:t>
            </w:r>
            <w:r>
              <w:rPr>
                <w:rFonts w:hint="eastAsia" w:ascii="方正书宋_GBK" w:eastAsia="方正书宋_GBK"/>
                <w:color w:val="auto"/>
              </w:rPr>
              <w:t>镇社会组织健康发展，优化行政区划空间布局，建立健全城</w:t>
            </w:r>
            <w:r>
              <w:rPr>
                <w:rFonts w:hint="eastAsia" w:ascii="方正书宋_GBK" w:eastAsia="方正书宋_GBK"/>
                <w:color w:val="auto"/>
                <w:lang w:eastAsia="zh-CN"/>
              </w:rPr>
              <w:t>镇</w:t>
            </w:r>
            <w:r>
              <w:rPr>
                <w:rFonts w:hint="eastAsia" w:ascii="方正书宋_GBK" w:eastAsia="方正书宋_GBK"/>
                <w:color w:val="auto"/>
              </w:rPr>
              <w:t>基层群众自治组织，逐步实现社会工作者专业化、职业化。</w:t>
            </w:r>
          </w:p>
        </w:tc>
        <w:tc>
          <w:tcPr>
            <w:tcW w:w="1417" w:type="dxa"/>
            <w:shd w:val="clear" w:color="auto" w:fill="auto"/>
            <w:vAlign w:val="center"/>
          </w:tcPr>
          <w:p w14:paraId="46F76926">
            <w:pPr>
              <w:spacing w:line="300" w:lineRule="exact"/>
              <w:jc w:val="left"/>
              <w:rPr>
                <w:rFonts w:hint="eastAsia" w:ascii="方正书宋_GBK" w:eastAsia="方正书宋_GBK"/>
                <w:color w:val="auto"/>
              </w:rPr>
            </w:pPr>
          </w:p>
        </w:tc>
        <w:tc>
          <w:tcPr>
            <w:tcW w:w="737" w:type="dxa"/>
            <w:shd w:val="clear" w:color="auto" w:fill="auto"/>
            <w:vAlign w:val="center"/>
          </w:tcPr>
          <w:p w14:paraId="0119323A">
            <w:pPr>
              <w:spacing w:line="300" w:lineRule="exact"/>
              <w:jc w:val="center"/>
              <w:rPr>
                <w:rFonts w:hint="eastAsia" w:ascii="方正书宋_GBK" w:eastAsia="方正书宋_GBK"/>
                <w:color w:val="auto"/>
              </w:rPr>
            </w:pPr>
          </w:p>
        </w:tc>
        <w:tc>
          <w:tcPr>
            <w:tcW w:w="737" w:type="dxa"/>
            <w:shd w:val="clear" w:color="auto" w:fill="auto"/>
            <w:vAlign w:val="center"/>
          </w:tcPr>
          <w:p w14:paraId="039AEEFB">
            <w:pPr>
              <w:spacing w:line="300" w:lineRule="exact"/>
              <w:jc w:val="center"/>
              <w:rPr>
                <w:rFonts w:hint="eastAsia" w:ascii="方正书宋_GBK" w:eastAsia="方正书宋_GBK"/>
                <w:color w:val="auto"/>
              </w:rPr>
            </w:pPr>
          </w:p>
        </w:tc>
        <w:tc>
          <w:tcPr>
            <w:tcW w:w="737" w:type="dxa"/>
            <w:shd w:val="clear" w:color="auto" w:fill="auto"/>
            <w:vAlign w:val="center"/>
          </w:tcPr>
          <w:p w14:paraId="5C018BB5">
            <w:pPr>
              <w:spacing w:line="300" w:lineRule="exact"/>
              <w:jc w:val="center"/>
              <w:rPr>
                <w:rFonts w:hint="eastAsia" w:ascii="方正书宋_GBK" w:eastAsia="方正书宋_GBK"/>
                <w:color w:val="auto"/>
              </w:rPr>
            </w:pPr>
          </w:p>
        </w:tc>
        <w:tc>
          <w:tcPr>
            <w:tcW w:w="737" w:type="dxa"/>
            <w:shd w:val="clear" w:color="auto" w:fill="auto"/>
            <w:vAlign w:val="center"/>
          </w:tcPr>
          <w:p w14:paraId="4C9E17C4">
            <w:pPr>
              <w:spacing w:line="300" w:lineRule="exact"/>
              <w:jc w:val="center"/>
              <w:rPr>
                <w:rFonts w:hint="eastAsia" w:ascii="方正书宋_GBK" w:eastAsia="方正书宋_GBK"/>
                <w:color w:val="auto"/>
              </w:rPr>
            </w:pPr>
          </w:p>
        </w:tc>
      </w:tr>
      <w:tr w14:paraId="2F21A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163B3E5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、基层政权和社区建设</w:t>
            </w:r>
          </w:p>
        </w:tc>
        <w:tc>
          <w:tcPr>
            <w:tcW w:w="1276" w:type="dxa"/>
            <w:vMerge w:val="restart"/>
            <w:shd w:val="clear" w:color="auto" w:fill="auto"/>
            <w:vAlign w:val="center"/>
          </w:tcPr>
          <w:p w14:paraId="0E9853B9">
            <w:pPr>
              <w:spacing w:line="300" w:lineRule="exact"/>
              <w:jc w:val="left"/>
              <w:rPr>
                <w:rFonts w:ascii="方正书宋_GBK" w:eastAsia="方正书宋_GBK"/>
                <w:color w:val="auto"/>
              </w:rPr>
            </w:pPr>
          </w:p>
        </w:tc>
        <w:tc>
          <w:tcPr>
            <w:tcW w:w="2976" w:type="dxa"/>
            <w:vMerge w:val="restart"/>
            <w:shd w:val="clear" w:color="auto" w:fill="auto"/>
            <w:vAlign w:val="center"/>
          </w:tcPr>
          <w:p w14:paraId="6905A981">
            <w:pPr>
              <w:spacing w:line="300" w:lineRule="exact"/>
              <w:jc w:val="left"/>
              <w:rPr>
                <w:rFonts w:hint="eastAsia" w:ascii="方正书宋_GBK" w:eastAsia="方正书宋_GBK"/>
                <w:color w:val="auto"/>
              </w:rPr>
            </w:pPr>
            <w:r>
              <w:rPr>
                <w:rFonts w:hint="eastAsia" w:ascii="方正书宋_GBK" w:eastAsia="方正书宋_GBK"/>
                <w:color w:val="auto"/>
              </w:rPr>
              <w:t>组织指导</w:t>
            </w:r>
            <w:r>
              <w:rPr>
                <w:rFonts w:hint="eastAsia" w:ascii="方正书宋_GBK" w:eastAsia="方正书宋_GBK"/>
                <w:color w:val="auto"/>
                <w:lang w:eastAsia="zh-CN"/>
              </w:rPr>
              <w:t>镇</w:t>
            </w:r>
            <w:r>
              <w:rPr>
                <w:rFonts w:hint="eastAsia" w:ascii="方正书宋_GBK" w:eastAsia="方正书宋_GBK"/>
                <w:color w:val="auto"/>
              </w:rPr>
              <w:t>镇、街道办事处和基层群众自治组织、社区干部培训；指导村（居）民委员会民主选举、民主决策、民主管理和民主监督，村（居）务公开；指导城</w:t>
            </w:r>
            <w:r>
              <w:rPr>
                <w:rFonts w:hint="eastAsia" w:ascii="方正书宋_GBK" w:eastAsia="方正书宋_GBK"/>
                <w:color w:val="auto"/>
                <w:lang w:eastAsia="zh-CN"/>
              </w:rPr>
              <w:t>镇</w:t>
            </w:r>
            <w:r>
              <w:rPr>
                <w:rFonts w:hint="eastAsia" w:ascii="方正书宋_GBK" w:eastAsia="方正书宋_GBK"/>
                <w:color w:val="auto"/>
              </w:rPr>
              <w:t>社区建设及服务管理工作。</w:t>
            </w:r>
          </w:p>
        </w:tc>
        <w:tc>
          <w:tcPr>
            <w:tcW w:w="2976" w:type="dxa"/>
            <w:vMerge w:val="restart"/>
            <w:shd w:val="clear" w:color="auto" w:fill="auto"/>
            <w:vAlign w:val="center"/>
          </w:tcPr>
          <w:p w14:paraId="13D31917">
            <w:pPr>
              <w:spacing w:line="300" w:lineRule="exact"/>
              <w:jc w:val="left"/>
              <w:rPr>
                <w:rFonts w:hint="eastAsia" w:ascii="方正书宋_GBK" w:eastAsia="方正书宋_GBK"/>
                <w:color w:val="auto"/>
              </w:rPr>
            </w:pPr>
            <w:r>
              <w:rPr>
                <w:rFonts w:hint="eastAsia" w:ascii="方正书宋_GBK" w:eastAsia="方正书宋_GBK"/>
                <w:color w:val="auto"/>
              </w:rPr>
              <w:t>建立健全城</w:t>
            </w:r>
            <w:r>
              <w:rPr>
                <w:rFonts w:hint="eastAsia" w:ascii="方正书宋_GBK" w:eastAsia="方正书宋_GBK"/>
                <w:color w:val="auto"/>
                <w:lang w:eastAsia="zh-CN"/>
              </w:rPr>
              <w:t>镇</w:t>
            </w:r>
            <w:r>
              <w:rPr>
                <w:rFonts w:hint="eastAsia" w:ascii="方正书宋_GBK" w:eastAsia="方正书宋_GBK"/>
                <w:color w:val="auto"/>
              </w:rPr>
              <w:t>基层群众自治组织，在村（居）民委员会实行</w:t>
            </w:r>
            <w:r>
              <w:rPr>
                <w:rFonts w:hint="cs" w:ascii="方正书宋_GBK" w:eastAsia="方正书宋_GBK"/>
                <w:color w:val="auto"/>
              </w:rPr>
              <w:t>“</w:t>
            </w:r>
            <w:r>
              <w:rPr>
                <w:rFonts w:hint="eastAsia" w:ascii="方正书宋_GBK" w:eastAsia="方正书宋_GBK"/>
                <w:color w:val="auto"/>
              </w:rPr>
              <w:t>四个民主</w:t>
            </w:r>
            <w:r>
              <w:rPr>
                <w:rFonts w:hint="cs" w:ascii="方正书宋_GBK" w:eastAsia="方正书宋_GBK"/>
                <w:color w:val="auto"/>
              </w:rPr>
              <w:t>”</w:t>
            </w:r>
            <w:r>
              <w:rPr>
                <w:rFonts w:hint="eastAsia" w:ascii="方正书宋_GBK" w:eastAsia="方正书宋_GBK"/>
                <w:color w:val="auto"/>
              </w:rPr>
              <w:t>；按照</w:t>
            </w:r>
            <w:r>
              <w:rPr>
                <w:rFonts w:hint="cs" w:ascii="方正书宋_GBK" w:eastAsia="方正书宋_GBK"/>
                <w:color w:val="auto"/>
              </w:rPr>
              <w:t>“</w:t>
            </w:r>
            <w:r>
              <w:rPr>
                <w:rFonts w:hint="eastAsia" w:ascii="方正书宋_GBK" w:eastAsia="方正书宋_GBK"/>
                <w:color w:val="auto"/>
              </w:rPr>
              <w:t>四有一创</w:t>
            </w:r>
            <w:r>
              <w:rPr>
                <w:rFonts w:hint="cs" w:ascii="方正书宋_GBK" w:eastAsia="方正书宋_GBK"/>
                <w:color w:val="auto"/>
              </w:rPr>
              <w:t>”</w:t>
            </w:r>
            <w:r>
              <w:rPr>
                <w:rFonts w:hint="eastAsia" w:ascii="方正书宋_GBK" w:eastAsia="方正书宋_GBK"/>
                <w:color w:val="auto"/>
              </w:rPr>
              <w:t>标准开展城市社区建设，按照农村社区建设实验全覆盖创建标准开展农村社区建设。</w:t>
            </w:r>
          </w:p>
        </w:tc>
        <w:tc>
          <w:tcPr>
            <w:tcW w:w="1417" w:type="dxa"/>
            <w:shd w:val="clear" w:color="auto" w:fill="auto"/>
            <w:vAlign w:val="center"/>
          </w:tcPr>
          <w:p w14:paraId="7CEA76DA">
            <w:pPr>
              <w:spacing w:line="300" w:lineRule="exact"/>
              <w:jc w:val="left"/>
              <w:rPr>
                <w:rFonts w:hint="eastAsia" w:ascii="方正书宋_GBK" w:eastAsia="方正书宋_GBK"/>
                <w:color w:val="auto"/>
              </w:rPr>
            </w:pPr>
            <w:r>
              <w:rPr>
                <w:rFonts w:hint="eastAsia" w:ascii="方正书宋_GBK" w:eastAsia="方正书宋_GBK"/>
                <w:color w:val="auto"/>
              </w:rPr>
              <w:t>村民委员会换届选举率达到或超过上届水平。</w:t>
            </w:r>
          </w:p>
        </w:tc>
        <w:tc>
          <w:tcPr>
            <w:tcW w:w="737" w:type="dxa"/>
            <w:shd w:val="clear" w:color="auto" w:fill="auto"/>
            <w:vAlign w:val="center"/>
          </w:tcPr>
          <w:p w14:paraId="65E1643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99.8%</w:t>
            </w:r>
          </w:p>
        </w:tc>
        <w:tc>
          <w:tcPr>
            <w:tcW w:w="737" w:type="dxa"/>
            <w:shd w:val="clear" w:color="auto" w:fill="auto"/>
            <w:vAlign w:val="center"/>
          </w:tcPr>
          <w:p w14:paraId="32EAC59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99.6%</w:t>
            </w:r>
          </w:p>
        </w:tc>
        <w:tc>
          <w:tcPr>
            <w:tcW w:w="737" w:type="dxa"/>
            <w:shd w:val="clear" w:color="auto" w:fill="auto"/>
            <w:vAlign w:val="center"/>
          </w:tcPr>
          <w:p w14:paraId="5AD365C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99.4%</w:t>
            </w:r>
          </w:p>
        </w:tc>
        <w:tc>
          <w:tcPr>
            <w:tcW w:w="737" w:type="dxa"/>
            <w:shd w:val="clear" w:color="auto" w:fill="auto"/>
            <w:vAlign w:val="center"/>
          </w:tcPr>
          <w:p w14:paraId="612DF3E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99.4%</w:t>
            </w:r>
          </w:p>
        </w:tc>
      </w:tr>
      <w:tr w14:paraId="63658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5D7B6E9">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3C400FB4">
            <w:pPr>
              <w:spacing w:line="300" w:lineRule="exact"/>
              <w:jc w:val="left"/>
              <w:rPr>
                <w:rFonts w:ascii="方正书宋_GBK" w:eastAsia="方正书宋_GBK"/>
                <w:color w:val="auto"/>
              </w:rPr>
            </w:pPr>
          </w:p>
        </w:tc>
        <w:tc>
          <w:tcPr>
            <w:tcW w:w="2976" w:type="dxa"/>
            <w:vMerge w:val="continue"/>
            <w:shd w:val="clear" w:color="auto" w:fill="auto"/>
            <w:vAlign w:val="center"/>
          </w:tcPr>
          <w:p w14:paraId="0477E340">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4AA4BB67">
            <w:pPr>
              <w:spacing w:line="300" w:lineRule="exact"/>
              <w:jc w:val="left"/>
              <w:rPr>
                <w:rFonts w:hint="eastAsia" w:ascii="方正书宋_GBK" w:eastAsia="方正书宋_GBK"/>
                <w:color w:val="auto"/>
              </w:rPr>
            </w:pPr>
          </w:p>
        </w:tc>
        <w:tc>
          <w:tcPr>
            <w:tcW w:w="1417" w:type="dxa"/>
            <w:shd w:val="clear" w:color="auto" w:fill="auto"/>
            <w:vAlign w:val="center"/>
          </w:tcPr>
          <w:p w14:paraId="281E32A1">
            <w:pPr>
              <w:spacing w:line="300" w:lineRule="exact"/>
              <w:jc w:val="left"/>
              <w:rPr>
                <w:rFonts w:hint="eastAsia" w:ascii="方正书宋_GBK" w:eastAsia="方正书宋_GBK"/>
                <w:color w:val="auto"/>
              </w:rPr>
            </w:pPr>
            <w:r>
              <w:rPr>
                <w:rFonts w:hint="eastAsia" w:ascii="方正书宋_GBK" w:eastAsia="方正书宋_GBK"/>
                <w:color w:val="auto"/>
              </w:rPr>
              <w:t>社区综合设施覆盖率达到全国平均水平</w:t>
            </w:r>
          </w:p>
        </w:tc>
        <w:tc>
          <w:tcPr>
            <w:tcW w:w="737" w:type="dxa"/>
            <w:shd w:val="clear" w:color="auto" w:fill="auto"/>
            <w:vAlign w:val="center"/>
          </w:tcPr>
          <w:p w14:paraId="45D0CCF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77.4%</w:t>
            </w:r>
          </w:p>
        </w:tc>
        <w:tc>
          <w:tcPr>
            <w:tcW w:w="737" w:type="dxa"/>
            <w:shd w:val="clear" w:color="auto" w:fill="auto"/>
            <w:vAlign w:val="center"/>
          </w:tcPr>
          <w:p w14:paraId="4030C45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76.4%</w:t>
            </w:r>
          </w:p>
        </w:tc>
        <w:tc>
          <w:tcPr>
            <w:tcW w:w="737" w:type="dxa"/>
            <w:shd w:val="clear" w:color="auto" w:fill="auto"/>
            <w:vAlign w:val="center"/>
          </w:tcPr>
          <w:p w14:paraId="7F89C36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75.4%</w:t>
            </w:r>
          </w:p>
        </w:tc>
        <w:tc>
          <w:tcPr>
            <w:tcW w:w="737" w:type="dxa"/>
            <w:shd w:val="clear" w:color="auto" w:fill="auto"/>
            <w:vAlign w:val="center"/>
          </w:tcPr>
          <w:p w14:paraId="5A5EE2C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75.4%</w:t>
            </w:r>
          </w:p>
        </w:tc>
      </w:tr>
      <w:tr w14:paraId="15D7AD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F44A418">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7C9D5BA">
            <w:pPr>
              <w:spacing w:line="300" w:lineRule="exact"/>
              <w:jc w:val="left"/>
              <w:rPr>
                <w:rFonts w:ascii="方正书宋_GBK" w:eastAsia="方正书宋_GBK"/>
                <w:color w:val="auto"/>
              </w:rPr>
            </w:pPr>
          </w:p>
        </w:tc>
        <w:tc>
          <w:tcPr>
            <w:tcW w:w="2976" w:type="dxa"/>
            <w:vMerge w:val="continue"/>
            <w:shd w:val="clear" w:color="auto" w:fill="auto"/>
            <w:vAlign w:val="center"/>
          </w:tcPr>
          <w:p w14:paraId="71F72CB4">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49090C0E">
            <w:pPr>
              <w:spacing w:line="300" w:lineRule="exact"/>
              <w:jc w:val="left"/>
              <w:rPr>
                <w:rFonts w:hint="eastAsia" w:ascii="方正书宋_GBK" w:eastAsia="方正书宋_GBK"/>
                <w:color w:val="auto"/>
              </w:rPr>
            </w:pPr>
          </w:p>
        </w:tc>
        <w:tc>
          <w:tcPr>
            <w:tcW w:w="1417" w:type="dxa"/>
            <w:shd w:val="clear" w:color="auto" w:fill="auto"/>
            <w:vAlign w:val="center"/>
          </w:tcPr>
          <w:p w14:paraId="692243B2">
            <w:pPr>
              <w:spacing w:line="300" w:lineRule="exact"/>
              <w:jc w:val="left"/>
              <w:rPr>
                <w:rFonts w:hint="eastAsia" w:ascii="方正书宋_GBK" w:eastAsia="方正书宋_GBK"/>
                <w:color w:val="auto"/>
              </w:rPr>
            </w:pPr>
            <w:r>
              <w:rPr>
                <w:rFonts w:hint="eastAsia" w:ascii="方正书宋_GBK" w:eastAsia="方正书宋_GBK"/>
                <w:color w:val="auto"/>
              </w:rPr>
              <w:t>开展农村社区建设的建制村到达全国平均水平</w:t>
            </w:r>
          </w:p>
        </w:tc>
        <w:tc>
          <w:tcPr>
            <w:tcW w:w="737" w:type="dxa"/>
            <w:shd w:val="clear" w:color="auto" w:fill="auto"/>
            <w:vAlign w:val="center"/>
          </w:tcPr>
          <w:p w14:paraId="1318608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41.53%</w:t>
            </w:r>
          </w:p>
        </w:tc>
        <w:tc>
          <w:tcPr>
            <w:tcW w:w="737" w:type="dxa"/>
            <w:shd w:val="clear" w:color="auto" w:fill="auto"/>
            <w:vAlign w:val="center"/>
          </w:tcPr>
          <w:p w14:paraId="759AACB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40.53%</w:t>
            </w:r>
          </w:p>
        </w:tc>
        <w:tc>
          <w:tcPr>
            <w:tcW w:w="737" w:type="dxa"/>
            <w:shd w:val="clear" w:color="auto" w:fill="auto"/>
            <w:vAlign w:val="center"/>
          </w:tcPr>
          <w:p w14:paraId="6171A3C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39.53%</w:t>
            </w:r>
          </w:p>
        </w:tc>
        <w:tc>
          <w:tcPr>
            <w:tcW w:w="737" w:type="dxa"/>
            <w:shd w:val="clear" w:color="auto" w:fill="auto"/>
            <w:vAlign w:val="center"/>
          </w:tcPr>
          <w:p w14:paraId="6A3A22B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39.53%</w:t>
            </w:r>
          </w:p>
        </w:tc>
      </w:tr>
      <w:tr w14:paraId="7735A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9EDB28C">
            <w:pPr>
              <w:spacing w:line="300" w:lineRule="exact"/>
              <w:jc w:val="left"/>
              <w:rPr>
                <w:rFonts w:hint="eastAsia" w:ascii="方正书宋_GBK" w:eastAsia="方正书宋_GBK"/>
                <w:b/>
                <w:color w:val="auto"/>
              </w:rPr>
            </w:pPr>
            <w:r>
              <w:rPr>
                <w:rFonts w:hint="eastAsia" w:ascii="方正书宋_GBK" w:eastAsia="方正书宋_GBK"/>
                <w:b/>
                <w:color w:val="auto"/>
              </w:rPr>
              <w:t>五、政府专项工作服务与管理</w:t>
            </w:r>
          </w:p>
        </w:tc>
        <w:tc>
          <w:tcPr>
            <w:tcW w:w="1276" w:type="dxa"/>
            <w:shd w:val="clear" w:color="auto" w:fill="auto"/>
            <w:vAlign w:val="center"/>
          </w:tcPr>
          <w:p w14:paraId="7680EC3D">
            <w:pPr>
              <w:spacing w:line="300" w:lineRule="exact"/>
              <w:jc w:val="left"/>
              <w:rPr>
                <w:rFonts w:ascii="方正书宋_GBK" w:eastAsia="方正书宋_GBK"/>
                <w:color w:val="auto"/>
              </w:rPr>
            </w:pPr>
          </w:p>
        </w:tc>
        <w:tc>
          <w:tcPr>
            <w:tcW w:w="2976" w:type="dxa"/>
            <w:shd w:val="clear" w:color="auto" w:fill="auto"/>
            <w:vAlign w:val="center"/>
          </w:tcPr>
          <w:p w14:paraId="391FE3F4">
            <w:pPr>
              <w:spacing w:line="300" w:lineRule="exact"/>
              <w:jc w:val="left"/>
              <w:rPr>
                <w:rFonts w:hint="eastAsia" w:ascii="方正书宋_GBK" w:eastAsia="方正书宋_GBK"/>
                <w:color w:val="auto"/>
              </w:rPr>
            </w:pPr>
            <w:r>
              <w:rPr>
                <w:rFonts w:hint="eastAsia" w:ascii="方正书宋_GBK" w:eastAsia="方正书宋_GBK"/>
                <w:color w:val="auto"/>
              </w:rPr>
              <w:t>政府采购、农村综合改革、政府债务、综合治税、政府购买服务、规范津补贴等政府专项工作的服务与管理。</w:t>
            </w:r>
          </w:p>
        </w:tc>
        <w:tc>
          <w:tcPr>
            <w:tcW w:w="2976" w:type="dxa"/>
            <w:shd w:val="clear" w:color="auto" w:fill="auto"/>
            <w:vAlign w:val="center"/>
          </w:tcPr>
          <w:p w14:paraId="193B6E2E">
            <w:pPr>
              <w:spacing w:line="300" w:lineRule="exact"/>
              <w:jc w:val="left"/>
              <w:rPr>
                <w:rFonts w:hint="eastAsia" w:ascii="方正书宋_GBK" w:eastAsia="方正书宋_GBK"/>
                <w:color w:val="auto"/>
              </w:rPr>
            </w:pPr>
            <w:r>
              <w:rPr>
                <w:rFonts w:hint="eastAsia" w:ascii="方正书宋_GBK" w:eastAsia="方正书宋_GBK"/>
                <w:color w:val="auto"/>
              </w:rPr>
              <w:t>各专项工作依法规范管理，政策制度健全，执行程序规范，管控有力有效，各项政策落实，各项服务到位，业务风险有效控制，资金分配规范合理，经费使用节约。</w:t>
            </w:r>
          </w:p>
        </w:tc>
        <w:tc>
          <w:tcPr>
            <w:tcW w:w="1417" w:type="dxa"/>
            <w:shd w:val="clear" w:color="auto" w:fill="auto"/>
            <w:vAlign w:val="center"/>
          </w:tcPr>
          <w:p w14:paraId="24BC07FC">
            <w:pPr>
              <w:spacing w:line="300" w:lineRule="exact"/>
              <w:jc w:val="left"/>
              <w:rPr>
                <w:rFonts w:hint="eastAsia" w:ascii="方正书宋_GBK" w:eastAsia="方正书宋_GBK"/>
                <w:color w:val="auto"/>
              </w:rPr>
            </w:pPr>
          </w:p>
        </w:tc>
        <w:tc>
          <w:tcPr>
            <w:tcW w:w="737" w:type="dxa"/>
            <w:shd w:val="clear" w:color="auto" w:fill="auto"/>
            <w:vAlign w:val="center"/>
          </w:tcPr>
          <w:p w14:paraId="2595ECAD">
            <w:pPr>
              <w:spacing w:line="300" w:lineRule="exact"/>
              <w:jc w:val="center"/>
              <w:rPr>
                <w:rFonts w:hint="eastAsia" w:ascii="方正书宋_GBK" w:eastAsia="方正书宋_GBK"/>
                <w:color w:val="auto"/>
              </w:rPr>
            </w:pPr>
          </w:p>
        </w:tc>
        <w:tc>
          <w:tcPr>
            <w:tcW w:w="737" w:type="dxa"/>
            <w:shd w:val="clear" w:color="auto" w:fill="auto"/>
            <w:vAlign w:val="center"/>
          </w:tcPr>
          <w:p w14:paraId="0B3A51AC">
            <w:pPr>
              <w:spacing w:line="300" w:lineRule="exact"/>
              <w:jc w:val="center"/>
              <w:rPr>
                <w:rFonts w:hint="eastAsia" w:ascii="方正书宋_GBK" w:eastAsia="方正书宋_GBK"/>
                <w:color w:val="auto"/>
              </w:rPr>
            </w:pPr>
          </w:p>
        </w:tc>
        <w:tc>
          <w:tcPr>
            <w:tcW w:w="737" w:type="dxa"/>
            <w:shd w:val="clear" w:color="auto" w:fill="auto"/>
            <w:vAlign w:val="center"/>
          </w:tcPr>
          <w:p w14:paraId="46D41373">
            <w:pPr>
              <w:spacing w:line="300" w:lineRule="exact"/>
              <w:jc w:val="center"/>
              <w:rPr>
                <w:rFonts w:hint="eastAsia" w:ascii="方正书宋_GBK" w:eastAsia="方正书宋_GBK"/>
                <w:color w:val="auto"/>
              </w:rPr>
            </w:pPr>
          </w:p>
        </w:tc>
        <w:tc>
          <w:tcPr>
            <w:tcW w:w="737" w:type="dxa"/>
            <w:shd w:val="clear" w:color="auto" w:fill="auto"/>
            <w:vAlign w:val="center"/>
          </w:tcPr>
          <w:p w14:paraId="536A4ADF">
            <w:pPr>
              <w:spacing w:line="300" w:lineRule="exact"/>
              <w:jc w:val="center"/>
              <w:rPr>
                <w:rFonts w:hint="eastAsia" w:ascii="方正书宋_GBK" w:eastAsia="方正书宋_GBK"/>
                <w:color w:val="auto"/>
              </w:rPr>
            </w:pPr>
          </w:p>
        </w:tc>
      </w:tr>
      <w:tr w14:paraId="05100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C38D70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、政府债务管理</w:t>
            </w:r>
          </w:p>
        </w:tc>
        <w:tc>
          <w:tcPr>
            <w:tcW w:w="1276" w:type="dxa"/>
            <w:shd w:val="clear" w:color="auto" w:fill="auto"/>
            <w:vAlign w:val="center"/>
          </w:tcPr>
          <w:p w14:paraId="313D6922">
            <w:pPr>
              <w:spacing w:line="300" w:lineRule="exact"/>
              <w:jc w:val="left"/>
              <w:rPr>
                <w:rFonts w:ascii="方正书宋_GBK" w:eastAsia="方正书宋_GBK"/>
                <w:color w:val="auto"/>
              </w:rPr>
            </w:pPr>
          </w:p>
        </w:tc>
        <w:tc>
          <w:tcPr>
            <w:tcW w:w="2976" w:type="dxa"/>
            <w:shd w:val="clear" w:color="auto" w:fill="auto"/>
            <w:vAlign w:val="center"/>
          </w:tcPr>
          <w:p w14:paraId="61847BF8">
            <w:pPr>
              <w:spacing w:line="300" w:lineRule="exact"/>
              <w:jc w:val="left"/>
              <w:rPr>
                <w:rFonts w:hint="eastAsia" w:ascii="方正书宋_GBK" w:eastAsia="方正书宋_GBK"/>
                <w:color w:val="auto"/>
              </w:rPr>
            </w:pPr>
            <w:r>
              <w:rPr>
                <w:rFonts w:hint="eastAsia" w:ascii="方正书宋_GBK" w:eastAsia="方正书宋_GBK"/>
                <w:color w:val="auto"/>
              </w:rPr>
              <w:t>加强政府债券管理和土储融资审核；编制月季年报并上报分析材料；实施风险预警及专项检查与监督。</w:t>
            </w:r>
          </w:p>
        </w:tc>
        <w:tc>
          <w:tcPr>
            <w:tcW w:w="2976" w:type="dxa"/>
            <w:shd w:val="clear" w:color="auto" w:fill="auto"/>
            <w:vAlign w:val="center"/>
          </w:tcPr>
          <w:p w14:paraId="6ADA6CC7">
            <w:pPr>
              <w:spacing w:line="300" w:lineRule="exact"/>
              <w:jc w:val="left"/>
              <w:rPr>
                <w:rFonts w:hint="eastAsia" w:ascii="方正书宋_GBK" w:eastAsia="方正书宋_GBK"/>
                <w:color w:val="auto"/>
              </w:rPr>
            </w:pPr>
            <w:r>
              <w:rPr>
                <w:rFonts w:hint="eastAsia" w:ascii="方正书宋_GBK" w:eastAsia="方正书宋_GBK"/>
                <w:color w:val="auto"/>
              </w:rPr>
              <w:t>有效发挥政府规范举债的积极作用，规范政府债务管理，防范政府债务风险</w:t>
            </w:r>
          </w:p>
        </w:tc>
        <w:tc>
          <w:tcPr>
            <w:tcW w:w="1417" w:type="dxa"/>
            <w:shd w:val="clear" w:color="auto" w:fill="auto"/>
            <w:vAlign w:val="center"/>
          </w:tcPr>
          <w:p w14:paraId="2F54C0FD">
            <w:pPr>
              <w:spacing w:line="300" w:lineRule="exact"/>
              <w:jc w:val="left"/>
              <w:rPr>
                <w:rFonts w:hint="eastAsia" w:ascii="方正书宋_GBK" w:eastAsia="方正书宋_GBK"/>
                <w:color w:val="auto"/>
              </w:rPr>
            </w:pPr>
            <w:r>
              <w:rPr>
                <w:rFonts w:hint="eastAsia" w:ascii="方正书宋_GBK" w:eastAsia="方正书宋_GBK"/>
                <w:color w:val="auto"/>
                <w:lang w:eastAsia="zh-CN"/>
              </w:rPr>
              <w:t>镇</w:t>
            </w:r>
            <w:r>
              <w:rPr>
                <w:rFonts w:hint="eastAsia" w:ascii="方正书宋_GBK" w:eastAsia="方正书宋_GBK"/>
                <w:color w:val="auto"/>
              </w:rPr>
              <w:t>镇债务风险警戒值</w:t>
            </w:r>
          </w:p>
        </w:tc>
        <w:tc>
          <w:tcPr>
            <w:tcW w:w="737" w:type="dxa"/>
            <w:shd w:val="clear" w:color="auto" w:fill="auto"/>
            <w:vAlign w:val="center"/>
          </w:tcPr>
          <w:p w14:paraId="6145B7BC">
            <w:pPr>
              <w:spacing w:line="300" w:lineRule="exact"/>
              <w:jc w:val="center"/>
              <w:rPr>
                <w:rFonts w:hint="eastAsia" w:ascii="方正书宋_GBK" w:eastAsia="方正书宋_GBK"/>
                <w:color w:val="auto"/>
              </w:rPr>
            </w:pPr>
            <w:r>
              <w:rPr>
                <w:rFonts w:hint="eastAsia" w:ascii="方正书宋_GBK" w:eastAsia="方正书宋_GBK"/>
                <w:color w:val="auto"/>
              </w:rPr>
              <w:t>全部低于财政部风险警戒标准</w:t>
            </w:r>
          </w:p>
        </w:tc>
        <w:tc>
          <w:tcPr>
            <w:tcW w:w="737" w:type="dxa"/>
            <w:shd w:val="clear" w:color="auto" w:fill="auto"/>
            <w:vAlign w:val="center"/>
          </w:tcPr>
          <w:p w14:paraId="03A47499">
            <w:pPr>
              <w:spacing w:line="300" w:lineRule="exact"/>
              <w:jc w:val="center"/>
              <w:rPr>
                <w:rFonts w:hint="eastAsia" w:ascii="方正书宋_GBK" w:eastAsia="方正书宋_GBK"/>
                <w:color w:val="auto"/>
              </w:rPr>
            </w:pPr>
            <w:r>
              <w:rPr>
                <w:rFonts w:hint="eastAsia" w:ascii="方正书宋_GBK" w:eastAsia="方正书宋_GBK"/>
                <w:color w:val="auto"/>
              </w:rPr>
              <w:t>总体风险低于警戒标准，单项指标被风险预警</w:t>
            </w:r>
          </w:p>
        </w:tc>
        <w:tc>
          <w:tcPr>
            <w:tcW w:w="737" w:type="dxa"/>
            <w:shd w:val="clear" w:color="auto" w:fill="auto"/>
            <w:vAlign w:val="center"/>
          </w:tcPr>
          <w:p w14:paraId="18F81937">
            <w:pPr>
              <w:spacing w:line="300" w:lineRule="exact"/>
              <w:jc w:val="center"/>
              <w:rPr>
                <w:rFonts w:hint="eastAsia" w:ascii="方正书宋_GBK" w:eastAsia="方正书宋_GBK"/>
                <w:color w:val="auto"/>
              </w:rPr>
            </w:pPr>
            <w:r>
              <w:rPr>
                <w:rFonts w:hint="eastAsia" w:ascii="方正书宋_GBK" w:eastAsia="方正书宋_GBK"/>
                <w:color w:val="auto"/>
              </w:rPr>
              <w:t>总体风险低于警戒标准，两个单项指标被风险预警</w:t>
            </w:r>
          </w:p>
        </w:tc>
        <w:tc>
          <w:tcPr>
            <w:tcW w:w="737" w:type="dxa"/>
            <w:shd w:val="clear" w:color="auto" w:fill="auto"/>
            <w:vAlign w:val="center"/>
          </w:tcPr>
          <w:p w14:paraId="4A9B6FFA">
            <w:pPr>
              <w:spacing w:line="300" w:lineRule="exact"/>
              <w:jc w:val="center"/>
              <w:rPr>
                <w:rFonts w:hint="eastAsia" w:ascii="方正书宋_GBK" w:eastAsia="方正书宋_GBK"/>
                <w:color w:val="auto"/>
              </w:rPr>
            </w:pPr>
            <w:r>
              <w:rPr>
                <w:rFonts w:hint="eastAsia" w:ascii="方正书宋_GBK" w:eastAsia="方正书宋_GBK"/>
                <w:color w:val="auto"/>
              </w:rPr>
              <w:t>三个单项指标被风险预警</w:t>
            </w:r>
          </w:p>
        </w:tc>
      </w:tr>
      <w:tr w14:paraId="612D9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CD7ACB4">
            <w:pPr>
              <w:spacing w:line="300" w:lineRule="exact"/>
              <w:jc w:val="left"/>
              <w:rPr>
                <w:rFonts w:hint="eastAsia" w:ascii="方正书宋_GBK" w:eastAsia="方正书宋_GBK"/>
                <w:b/>
                <w:color w:val="auto"/>
              </w:rPr>
            </w:pPr>
            <w:r>
              <w:rPr>
                <w:rFonts w:hint="eastAsia" w:ascii="方正书宋_GBK" w:eastAsia="方正书宋_GBK"/>
                <w:b/>
                <w:color w:val="auto"/>
              </w:rPr>
              <w:t>六、水利水电项目建设与管理</w:t>
            </w:r>
          </w:p>
        </w:tc>
        <w:tc>
          <w:tcPr>
            <w:tcW w:w="1276" w:type="dxa"/>
            <w:shd w:val="clear" w:color="auto" w:fill="auto"/>
            <w:vAlign w:val="center"/>
          </w:tcPr>
          <w:p w14:paraId="027FD8EB">
            <w:pPr>
              <w:spacing w:line="300" w:lineRule="exact"/>
              <w:jc w:val="left"/>
              <w:rPr>
                <w:rFonts w:ascii="方正书宋_GBK" w:eastAsia="方正书宋_GBK"/>
                <w:color w:val="auto"/>
              </w:rPr>
            </w:pPr>
          </w:p>
        </w:tc>
        <w:tc>
          <w:tcPr>
            <w:tcW w:w="2976" w:type="dxa"/>
            <w:shd w:val="clear" w:color="auto" w:fill="auto"/>
            <w:vAlign w:val="center"/>
          </w:tcPr>
          <w:p w14:paraId="560863D6">
            <w:pPr>
              <w:spacing w:line="300" w:lineRule="exact"/>
              <w:jc w:val="left"/>
              <w:rPr>
                <w:rFonts w:hint="eastAsia" w:ascii="方正书宋_GBK" w:eastAsia="方正书宋_GBK"/>
                <w:color w:val="auto"/>
              </w:rPr>
            </w:pPr>
            <w:r>
              <w:rPr>
                <w:rFonts w:hint="eastAsia" w:ascii="方正书宋_GBK" w:eastAsia="方正书宋_GBK"/>
                <w:color w:val="auto"/>
              </w:rPr>
              <w:t>水利水电项目的建设与维护管理。</w:t>
            </w:r>
          </w:p>
        </w:tc>
        <w:tc>
          <w:tcPr>
            <w:tcW w:w="2976" w:type="dxa"/>
            <w:shd w:val="clear" w:color="auto" w:fill="auto"/>
            <w:vAlign w:val="center"/>
          </w:tcPr>
          <w:p w14:paraId="6715C971">
            <w:pPr>
              <w:spacing w:line="300" w:lineRule="exact"/>
              <w:jc w:val="left"/>
              <w:rPr>
                <w:rFonts w:hint="eastAsia" w:ascii="方正书宋_GBK" w:eastAsia="方正书宋_GBK"/>
                <w:color w:val="auto"/>
              </w:rPr>
            </w:pPr>
            <w:r>
              <w:rPr>
                <w:rFonts w:hint="eastAsia" w:ascii="方正书宋_GBK" w:eastAsia="方正书宋_GBK"/>
                <w:color w:val="auto"/>
              </w:rPr>
              <w:t>按期完成水利水电项目建设和维修管护任务，对社会稳定和经济发展起到积极作用</w:t>
            </w:r>
          </w:p>
        </w:tc>
        <w:tc>
          <w:tcPr>
            <w:tcW w:w="1417" w:type="dxa"/>
            <w:shd w:val="clear" w:color="auto" w:fill="auto"/>
            <w:vAlign w:val="center"/>
          </w:tcPr>
          <w:p w14:paraId="16698BA9">
            <w:pPr>
              <w:spacing w:line="300" w:lineRule="exact"/>
              <w:jc w:val="left"/>
              <w:rPr>
                <w:rFonts w:hint="eastAsia" w:ascii="方正书宋_GBK" w:eastAsia="方正书宋_GBK"/>
                <w:color w:val="auto"/>
              </w:rPr>
            </w:pPr>
          </w:p>
        </w:tc>
        <w:tc>
          <w:tcPr>
            <w:tcW w:w="737" w:type="dxa"/>
            <w:shd w:val="clear" w:color="auto" w:fill="auto"/>
            <w:vAlign w:val="center"/>
          </w:tcPr>
          <w:p w14:paraId="3AD7DBA7">
            <w:pPr>
              <w:spacing w:line="300" w:lineRule="exact"/>
              <w:jc w:val="center"/>
              <w:rPr>
                <w:rFonts w:hint="eastAsia" w:ascii="方正书宋_GBK" w:eastAsia="方正书宋_GBK"/>
                <w:color w:val="auto"/>
              </w:rPr>
            </w:pPr>
          </w:p>
        </w:tc>
        <w:tc>
          <w:tcPr>
            <w:tcW w:w="737" w:type="dxa"/>
            <w:shd w:val="clear" w:color="auto" w:fill="auto"/>
            <w:vAlign w:val="center"/>
          </w:tcPr>
          <w:p w14:paraId="509A77C5">
            <w:pPr>
              <w:spacing w:line="300" w:lineRule="exact"/>
              <w:jc w:val="center"/>
              <w:rPr>
                <w:rFonts w:hint="eastAsia" w:ascii="方正书宋_GBK" w:eastAsia="方正书宋_GBK"/>
                <w:color w:val="auto"/>
              </w:rPr>
            </w:pPr>
          </w:p>
        </w:tc>
        <w:tc>
          <w:tcPr>
            <w:tcW w:w="737" w:type="dxa"/>
            <w:shd w:val="clear" w:color="auto" w:fill="auto"/>
            <w:vAlign w:val="center"/>
          </w:tcPr>
          <w:p w14:paraId="673DF893">
            <w:pPr>
              <w:spacing w:line="300" w:lineRule="exact"/>
              <w:jc w:val="center"/>
              <w:rPr>
                <w:rFonts w:hint="eastAsia" w:ascii="方正书宋_GBK" w:eastAsia="方正书宋_GBK"/>
                <w:color w:val="auto"/>
              </w:rPr>
            </w:pPr>
          </w:p>
        </w:tc>
        <w:tc>
          <w:tcPr>
            <w:tcW w:w="737" w:type="dxa"/>
            <w:shd w:val="clear" w:color="auto" w:fill="auto"/>
            <w:vAlign w:val="center"/>
          </w:tcPr>
          <w:p w14:paraId="223A4DDC">
            <w:pPr>
              <w:spacing w:line="300" w:lineRule="exact"/>
              <w:jc w:val="center"/>
              <w:rPr>
                <w:rFonts w:hint="eastAsia" w:ascii="方正书宋_GBK" w:eastAsia="方正书宋_GBK"/>
                <w:color w:val="auto"/>
              </w:rPr>
            </w:pPr>
          </w:p>
        </w:tc>
      </w:tr>
      <w:tr w14:paraId="58C58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347301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、水利工程运行与维护</w:t>
            </w:r>
          </w:p>
        </w:tc>
        <w:tc>
          <w:tcPr>
            <w:tcW w:w="1276" w:type="dxa"/>
            <w:vMerge w:val="restart"/>
            <w:shd w:val="clear" w:color="auto" w:fill="auto"/>
            <w:vAlign w:val="center"/>
          </w:tcPr>
          <w:p w14:paraId="474D2148">
            <w:pPr>
              <w:spacing w:line="300" w:lineRule="exact"/>
              <w:jc w:val="left"/>
              <w:rPr>
                <w:rFonts w:ascii="方正书宋_GBK" w:eastAsia="方正书宋_GBK"/>
                <w:color w:val="auto"/>
              </w:rPr>
            </w:pPr>
          </w:p>
        </w:tc>
        <w:tc>
          <w:tcPr>
            <w:tcW w:w="2976" w:type="dxa"/>
            <w:vMerge w:val="restart"/>
            <w:shd w:val="clear" w:color="auto" w:fill="auto"/>
            <w:vAlign w:val="center"/>
          </w:tcPr>
          <w:p w14:paraId="19E46AC0">
            <w:pPr>
              <w:spacing w:line="300" w:lineRule="exact"/>
              <w:jc w:val="left"/>
              <w:rPr>
                <w:rFonts w:hint="eastAsia" w:ascii="方正书宋_GBK" w:eastAsia="方正书宋_GBK"/>
                <w:color w:val="auto"/>
              </w:rPr>
            </w:pPr>
            <w:r>
              <w:rPr>
                <w:rFonts w:hint="eastAsia" w:ascii="方正书宋_GBK" w:eastAsia="方正书宋_GBK"/>
                <w:color w:val="auto"/>
              </w:rPr>
              <w:t>开展河道堤防、水库、水闸、排灌泵站、水文等水利工程运行管理和加强对</w:t>
            </w:r>
            <w:r>
              <w:rPr>
                <w:rFonts w:hint="eastAsia" w:ascii="方正书宋_GBK" w:eastAsia="方正书宋_GBK"/>
                <w:color w:val="auto"/>
                <w:lang w:eastAsia="zh-CN"/>
              </w:rPr>
              <w:t>镇</w:t>
            </w:r>
            <w:r>
              <w:rPr>
                <w:rFonts w:hint="eastAsia" w:ascii="方正书宋_GBK" w:eastAsia="方正书宋_GBK"/>
                <w:color w:val="auto"/>
              </w:rPr>
              <w:t>镇水利行业的安全生产监督、检查。对水利工程进行维修养护，确保工程安全运行。</w:t>
            </w:r>
          </w:p>
        </w:tc>
        <w:tc>
          <w:tcPr>
            <w:tcW w:w="2976" w:type="dxa"/>
            <w:vMerge w:val="restart"/>
            <w:shd w:val="clear" w:color="auto" w:fill="auto"/>
            <w:vAlign w:val="center"/>
          </w:tcPr>
          <w:p w14:paraId="5964D869">
            <w:pPr>
              <w:spacing w:line="300" w:lineRule="exact"/>
              <w:jc w:val="left"/>
              <w:rPr>
                <w:rFonts w:hint="eastAsia" w:ascii="方正书宋_GBK" w:eastAsia="方正书宋_GBK"/>
                <w:color w:val="auto"/>
              </w:rPr>
            </w:pPr>
            <w:r>
              <w:rPr>
                <w:rFonts w:hint="eastAsia" w:ascii="方正书宋_GBK" w:eastAsia="方正书宋_GBK"/>
                <w:color w:val="auto"/>
              </w:rPr>
              <w:t>年度维修养护工程质量全部合格，工程正常运行。</w:t>
            </w:r>
          </w:p>
        </w:tc>
        <w:tc>
          <w:tcPr>
            <w:tcW w:w="1417" w:type="dxa"/>
            <w:shd w:val="clear" w:color="auto" w:fill="auto"/>
            <w:vAlign w:val="center"/>
          </w:tcPr>
          <w:p w14:paraId="2E04C4C1">
            <w:pPr>
              <w:spacing w:line="300" w:lineRule="exact"/>
              <w:jc w:val="left"/>
              <w:rPr>
                <w:rFonts w:hint="eastAsia" w:ascii="方正书宋_GBK" w:eastAsia="方正书宋_GBK"/>
                <w:color w:val="auto"/>
              </w:rPr>
            </w:pPr>
            <w:r>
              <w:rPr>
                <w:rFonts w:hint="eastAsia" w:ascii="方正书宋_GBK" w:eastAsia="方正书宋_GBK"/>
                <w:color w:val="auto"/>
              </w:rPr>
              <w:t>工程质量验收合格率</w:t>
            </w:r>
          </w:p>
        </w:tc>
        <w:tc>
          <w:tcPr>
            <w:tcW w:w="737" w:type="dxa"/>
            <w:shd w:val="clear" w:color="auto" w:fill="auto"/>
            <w:vAlign w:val="center"/>
          </w:tcPr>
          <w:p w14:paraId="1D663DA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0B23784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7A656E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143056C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734CA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D57B28B">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32B61866">
            <w:pPr>
              <w:spacing w:line="300" w:lineRule="exact"/>
              <w:jc w:val="left"/>
              <w:rPr>
                <w:rFonts w:ascii="方正书宋_GBK" w:eastAsia="方正书宋_GBK"/>
                <w:color w:val="auto"/>
              </w:rPr>
            </w:pPr>
          </w:p>
        </w:tc>
        <w:tc>
          <w:tcPr>
            <w:tcW w:w="2976" w:type="dxa"/>
            <w:vMerge w:val="continue"/>
            <w:shd w:val="clear" w:color="auto" w:fill="auto"/>
            <w:vAlign w:val="center"/>
          </w:tcPr>
          <w:p w14:paraId="06992B58">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50631710">
            <w:pPr>
              <w:spacing w:line="300" w:lineRule="exact"/>
              <w:jc w:val="left"/>
              <w:rPr>
                <w:rFonts w:hint="eastAsia" w:ascii="方正书宋_GBK" w:eastAsia="方正书宋_GBK"/>
                <w:color w:val="auto"/>
              </w:rPr>
            </w:pPr>
          </w:p>
        </w:tc>
        <w:tc>
          <w:tcPr>
            <w:tcW w:w="1417" w:type="dxa"/>
            <w:shd w:val="clear" w:color="auto" w:fill="auto"/>
            <w:vAlign w:val="center"/>
          </w:tcPr>
          <w:p w14:paraId="4E20AB15">
            <w:pPr>
              <w:spacing w:line="300" w:lineRule="exact"/>
              <w:jc w:val="left"/>
              <w:rPr>
                <w:rFonts w:hint="eastAsia" w:ascii="方正书宋_GBK" w:eastAsia="方正书宋_GBK"/>
                <w:color w:val="auto"/>
              </w:rPr>
            </w:pPr>
            <w:r>
              <w:rPr>
                <w:rFonts w:hint="eastAsia" w:ascii="方正书宋_GBK" w:eastAsia="方正书宋_GBK"/>
                <w:color w:val="auto"/>
              </w:rPr>
              <w:t>工程运行故障率</w:t>
            </w:r>
          </w:p>
        </w:tc>
        <w:tc>
          <w:tcPr>
            <w:tcW w:w="737" w:type="dxa"/>
            <w:shd w:val="clear" w:color="auto" w:fill="auto"/>
            <w:vAlign w:val="center"/>
          </w:tcPr>
          <w:p w14:paraId="7E5E008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c>
          <w:tcPr>
            <w:tcW w:w="737" w:type="dxa"/>
            <w:shd w:val="clear" w:color="auto" w:fill="auto"/>
            <w:vAlign w:val="center"/>
          </w:tcPr>
          <w:p w14:paraId="4F1C550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c>
          <w:tcPr>
            <w:tcW w:w="737" w:type="dxa"/>
            <w:shd w:val="clear" w:color="auto" w:fill="auto"/>
            <w:vAlign w:val="center"/>
          </w:tcPr>
          <w:p w14:paraId="0F9D44E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w:t>
            </w:r>
          </w:p>
        </w:tc>
        <w:tc>
          <w:tcPr>
            <w:tcW w:w="737" w:type="dxa"/>
            <w:shd w:val="clear" w:color="auto" w:fill="auto"/>
            <w:vAlign w:val="center"/>
          </w:tcPr>
          <w:p w14:paraId="4FA4616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w:t>
            </w:r>
          </w:p>
        </w:tc>
      </w:tr>
      <w:tr w14:paraId="4D0D3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4399160">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、农田水利建设</w:t>
            </w:r>
          </w:p>
        </w:tc>
        <w:tc>
          <w:tcPr>
            <w:tcW w:w="1276" w:type="dxa"/>
            <w:shd w:val="clear" w:color="auto" w:fill="auto"/>
            <w:vAlign w:val="center"/>
          </w:tcPr>
          <w:p w14:paraId="36DFB26E">
            <w:pPr>
              <w:spacing w:line="300" w:lineRule="exact"/>
              <w:jc w:val="left"/>
              <w:rPr>
                <w:rFonts w:ascii="方正书宋_GBK" w:eastAsia="方正书宋_GBK"/>
                <w:color w:val="auto"/>
              </w:rPr>
            </w:pPr>
          </w:p>
        </w:tc>
        <w:tc>
          <w:tcPr>
            <w:tcW w:w="2976" w:type="dxa"/>
            <w:shd w:val="clear" w:color="auto" w:fill="auto"/>
            <w:vAlign w:val="center"/>
          </w:tcPr>
          <w:p w14:paraId="56714228">
            <w:pPr>
              <w:spacing w:line="300" w:lineRule="exact"/>
              <w:jc w:val="left"/>
              <w:rPr>
                <w:rFonts w:hint="eastAsia" w:ascii="方正书宋_GBK" w:eastAsia="方正书宋_GBK"/>
                <w:color w:val="auto"/>
              </w:rPr>
            </w:pPr>
            <w:r>
              <w:rPr>
                <w:rFonts w:hint="eastAsia" w:ascii="方正书宋_GBK" w:eastAsia="方正书宋_GBK"/>
                <w:color w:val="auto"/>
              </w:rPr>
              <w:t>建设小型农田水利设施，实施节水灌溉、灌区续建配套与节水改造等，推广综合节水技术，农业水价综合改革，开展</w:t>
            </w:r>
            <w:r>
              <w:rPr>
                <w:rFonts w:hint="eastAsia" w:ascii="方正书宋_GBK" w:eastAsia="方正书宋_GBK"/>
                <w:color w:val="auto"/>
                <w:lang w:eastAsia="zh-CN"/>
              </w:rPr>
              <w:t>镇</w:t>
            </w:r>
            <w:r>
              <w:rPr>
                <w:rFonts w:hint="eastAsia" w:ascii="方正书宋_GBK" w:eastAsia="方正书宋_GBK"/>
                <w:color w:val="auto"/>
              </w:rPr>
              <w:t>镇水利站建设。</w:t>
            </w:r>
          </w:p>
        </w:tc>
        <w:tc>
          <w:tcPr>
            <w:tcW w:w="2976" w:type="dxa"/>
            <w:shd w:val="clear" w:color="auto" w:fill="auto"/>
            <w:vAlign w:val="center"/>
          </w:tcPr>
          <w:p w14:paraId="3834EACF">
            <w:pPr>
              <w:spacing w:line="300" w:lineRule="exact"/>
              <w:jc w:val="left"/>
              <w:rPr>
                <w:rFonts w:hint="eastAsia" w:ascii="方正书宋_GBK" w:eastAsia="方正书宋_GBK"/>
                <w:color w:val="auto"/>
              </w:rPr>
            </w:pPr>
            <w:r>
              <w:rPr>
                <w:rFonts w:hint="eastAsia" w:ascii="方正书宋_GBK" w:eastAsia="方正书宋_GBK"/>
                <w:color w:val="auto"/>
              </w:rPr>
              <w:t>提高农业用水效率、改善农业生产条件</w:t>
            </w:r>
          </w:p>
        </w:tc>
        <w:tc>
          <w:tcPr>
            <w:tcW w:w="1417" w:type="dxa"/>
            <w:shd w:val="clear" w:color="auto" w:fill="auto"/>
            <w:vAlign w:val="center"/>
          </w:tcPr>
          <w:p w14:paraId="46B64C40">
            <w:pPr>
              <w:spacing w:line="300" w:lineRule="exact"/>
              <w:jc w:val="left"/>
              <w:rPr>
                <w:rFonts w:hint="eastAsia" w:ascii="方正书宋_GBK" w:eastAsia="方正书宋_GBK"/>
                <w:color w:val="auto"/>
              </w:rPr>
            </w:pPr>
            <w:r>
              <w:rPr>
                <w:rFonts w:hint="eastAsia" w:ascii="方正书宋_GBK" w:eastAsia="方正书宋_GBK"/>
                <w:color w:val="auto"/>
              </w:rPr>
              <w:t>项目完工率</w:t>
            </w:r>
          </w:p>
        </w:tc>
        <w:tc>
          <w:tcPr>
            <w:tcW w:w="737" w:type="dxa"/>
            <w:shd w:val="clear" w:color="auto" w:fill="auto"/>
            <w:vAlign w:val="center"/>
          </w:tcPr>
          <w:p w14:paraId="50D5110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24004AC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5FBD7D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20BABDD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2410F5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E1538F7">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、水库移民安置及后期管理</w:t>
            </w:r>
          </w:p>
        </w:tc>
        <w:tc>
          <w:tcPr>
            <w:tcW w:w="1276" w:type="dxa"/>
            <w:shd w:val="clear" w:color="auto" w:fill="auto"/>
            <w:vAlign w:val="center"/>
          </w:tcPr>
          <w:p w14:paraId="6332B92E">
            <w:pPr>
              <w:spacing w:line="300" w:lineRule="exact"/>
              <w:jc w:val="left"/>
              <w:rPr>
                <w:rFonts w:ascii="方正书宋_GBK" w:eastAsia="方正书宋_GBK"/>
                <w:color w:val="auto"/>
              </w:rPr>
            </w:pPr>
          </w:p>
        </w:tc>
        <w:tc>
          <w:tcPr>
            <w:tcW w:w="2976" w:type="dxa"/>
            <w:shd w:val="clear" w:color="auto" w:fill="auto"/>
            <w:vAlign w:val="center"/>
          </w:tcPr>
          <w:p w14:paraId="0C1E1DD3">
            <w:pPr>
              <w:spacing w:line="300" w:lineRule="exact"/>
              <w:jc w:val="left"/>
              <w:rPr>
                <w:rFonts w:hint="eastAsia" w:ascii="方正书宋_GBK" w:eastAsia="方正书宋_GBK"/>
                <w:color w:val="auto"/>
              </w:rPr>
            </w:pPr>
            <w:r>
              <w:rPr>
                <w:rFonts w:hint="eastAsia" w:ascii="方正书宋_GBK" w:eastAsia="方正书宋_GBK"/>
                <w:color w:val="auto"/>
              </w:rPr>
              <w:t>落实水库移民政策，扶持移民发展生产，保持移民稳定。</w:t>
            </w:r>
          </w:p>
        </w:tc>
        <w:tc>
          <w:tcPr>
            <w:tcW w:w="2976" w:type="dxa"/>
            <w:shd w:val="clear" w:color="auto" w:fill="auto"/>
            <w:vAlign w:val="center"/>
          </w:tcPr>
          <w:p w14:paraId="6C6B976D">
            <w:pPr>
              <w:spacing w:line="300" w:lineRule="exact"/>
              <w:jc w:val="left"/>
              <w:rPr>
                <w:rFonts w:hint="eastAsia" w:ascii="方正书宋_GBK" w:eastAsia="方正书宋_GBK"/>
                <w:color w:val="auto"/>
              </w:rPr>
            </w:pPr>
            <w:r>
              <w:rPr>
                <w:rFonts w:hint="eastAsia" w:ascii="方正书宋_GBK" w:eastAsia="方正书宋_GBK"/>
                <w:color w:val="auto"/>
              </w:rPr>
              <w:t>增加移民收入，改善移民生产生活条件，促进移民稳定</w:t>
            </w:r>
          </w:p>
        </w:tc>
        <w:tc>
          <w:tcPr>
            <w:tcW w:w="1417" w:type="dxa"/>
            <w:shd w:val="clear" w:color="auto" w:fill="auto"/>
            <w:vAlign w:val="center"/>
          </w:tcPr>
          <w:p w14:paraId="53BDA002">
            <w:pPr>
              <w:spacing w:line="300" w:lineRule="exact"/>
              <w:jc w:val="left"/>
              <w:rPr>
                <w:rFonts w:hint="eastAsia" w:ascii="方正书宋_GBK" w:eastAsia="方正书宋_GBK"/>
                <w:color w:val="auto"/>
              </w:rPr>
            </w:pPr>
            <w:r>
              <w:rPr>
                <w:rFonts w:hint="eastAsia" w:ascii="方正书宋_GBK" w:eastAsia="方正书宋_GBK"/>
                <w:color w:val="auto"/>
              </w:rPr>
              <w:t>移民政策落实率</w:t>
            </w:r>
          </w:p>
        </w:tc>
        <w:tc>
          <w:tcPr>
            <w:tcW w:w="737" w:type="dxa"/>
            <w:shd w:val="clear" w:color="auto" w:fill="auto"/>
            <w:vAlign w:val="center"/>
          </w:tcPr>
          <w:p w14:paraId="0A24DB78">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24925EE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54CAC4E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193CC7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3179D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CC606F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4</w:t>
            </w:r>
            <w:r>
              <w:rPr>
                <w:rFonts w:hint="eastAsia" w:ascii="方正书宋_GBK" w:eastAsia="方正书宋_GBK"/>
                <w:b/>
                <w:color w:val="auto"/>
              </w:rPr>
              <w:t>、保障农村饮水安全</w:t>
            </w:r>
          </w:p>
        </w:tc>
        <w:tc>
          <w:tcPr>
            <w:tcW w:w="1276" w:type="dxa"/>
            <w:shd w:val="clear" w:color="auto" w:fill="auto"/>
            <w:vAlign w:val="center"/>
          </w:tcPr>
          <w:p w14:paraId="645AE91B">
            <w:pPr>
              <w:spacing w:line="300" w:lineRule="exact"/>
              <w:jc w:val="left"/>
              <w:rPr>
                <w:rFonts w:ascii="方正书宋_GBK" w:eastAsia="方正书宋_GBK"/>
                <w:color w:val="auto"/>
              </w:rPr>
            </w:pPr>
          </w:p>
        </w:tc>
        <w:tc>
          <w:tcPr>
            <w:tcW w:w="2976" w:type="dxa"/>
            <w:shd w:val="clear" w:color="auto" w:fill="auto"/>
            <w:vAlign w:val="center"/>
          </w:tcPr>
          <w:p w14:paraId="5BB01927">
            <w:pPr>
              <w:spacing w:line="300" w:lineRule="exact"/>
              <w:jc w:val="left"/>
              <w:rPr>
                <w:rFonts w:hint="eastAsia" w:ascii="方正书宋_GBK" w:eastAsia="方正书宋_GBK"/>
                <w:color w:val="auto"/>
              </w:rPr>
            </w:pPr>
            <w:r>
              <w:rPr>
                <w:rFonts w:hint="eastAsia" w:ascii="方正书宋_GBK" w:eastAsia="方正书宋_GBK"/>
                <w:color w:val="auto"/>
              </w:rPr>
              <w:t>在全县范围内通过实施农村饮水安全项目，解决农村居民饮水不安全问题。</w:t>
            </w:r>
          </w:p>
        </w:tc>
        <w:tc>
          <w:tcPr>
            <w:tcW w:w="2976" w:type="dxa"/>
            <w:shd w:val="clear" w:color="auto" w:fill="auto"/>
            <w:vAlign w:val="center"/>
          </w:tcPr>
          <w:p w14:paraId="51919BD7">
            <w:pPr>
              <w:spacing w:line="300" w:lineRule="exact"/>
              <w:jc w:val="left"/>
              <w:rPr>
                <w:rFonts w:hint="eastAsia" w:ascii="方正书宋_GBK" w:eastAsia="方正书宋_GBK"/>
                <w:color w:val="auto"/>
              </w:rPr>
            </w:pPr>
            <w:r>
              <w:rPr>
                <w:rFonts w:hint="eastAsia" w:ascii="方正书宋_GBK" w:eastAsia="方正书宋_GBK"/>
                <w:color w:val="auto"/>
              </w:rPr>
              <w:t>保障农村供水安全</w:t>
            </w:r>
          </w:p>
        </w:tc>
        <w:tc>
          <w:tcPr>
            <w:tcW w:w="1417" w:type="dxa"/>
            <w:shd w:val="clear" w:color="auto" w:fill="auto"/>
            <w:vAlign w:val="center"/>
          </w:tcPr>
          <w:p w14:paraId="775F5716">
            <w:pPr>
              <w:spacing w:line="300" w:lineRule="exact"/>
              <w:jc w:val="left"/>
              <w:rPr>
                <w:rFonts w:hint="eastAsia" w:ascii="方正书宋_GBK" w:eastAsia="方正书宋_GBK"/>
                <w:color w:val="auto"/>
              </w:rPr>
            </w:pPr>
            <w:r>
              <w:rPr>
                <w:rFonts w:hint="eastAsia" w:ascii="方正书宋_GBK" w:eastAsia="方正书宋_GBK"/>
                <w:color w:val="auto"/>
              </w:rPr>
              <w:t>任务完成率</w:t>
            </w:r>
          </w:p>
        </w:tc>
        <w:tc>
          <w:tcPr>
            <w:tcW w:w="737" w:type="dxa"/>
            <w:shd w:val="clear" w:color="auto" w:fill="auto"/>
            <w:vAlign w:val="center"/>
          </w:tcPr>
          <w:p w14:paraId="0D4A8923">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74B7BA0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4E7296D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568BB21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17160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FC09481">
            <w:pPr>
              <w:spacing w:line="300" w:lineRule="exact"/>
              <w:jc w:val="left"/>
              <w:rPr>
                <w:rFonts w:hint="eastAsia" w:ascii="方正书宋_GBK" w:eastAsia="方正书宋_GBK"/>
                <w:b/>
                <w:color w:val="auto"/>
              </w:rPr>
            </w:pPr>
            <w:r>
              <w:rPr>
                <w:rFonts w:hint="eastAsia" w:ascii="方正书宋_GBK" w:eastAsia="方正书宋_GBK"/>
                <w:b/>
                <w:color w:val="auto"/>
              </w:rPr>
              <w:t>七、水利科技支撑和公共服务</w:t>
            </w:r>
          </w:p>
        </w:tc>
        <w:tc>
          <w:tcPr>
            <w:tcW w:w="1276" w:type="dxa"/>
            <w:shd w:val="clear" w:color="auto" w:fill="auto"/>
            <w:vAlign w:val="center"/>
          </w:tcPr>
          <w:p w14:paraId="73672860">
            <w:pPr>
              <w:spacing w:line="300" w:lineRule="exact"/>
              <w:jc w:val="left"/>
              <w:rPr>
                <w:rFonts w:ascii="方正书宋_GBK" w:eastAsia="方正书宋_GBK"/>
                <w:color w:val="auto"/>
              </w:rPr>
            </w:pPr>
          </w:p>
        </w:tc>
        <w:tc>
          <w:tcPr>
            <w:tcW w:w="2976" w:type="dxa"/>
            <w:shd w:val="clear" w:color="auto" w:fill="auto"/>
            <w:vAlign w:val="center"/>
          </w:tcPr>
          <w:p w14:paraId="300A1A18">
            <w:pPr>
              <w:spacing w:line="300" w:lineRule="exact"/>
              <w:jc w:val="left"/>
              <w:rPr>
                <w:rFonts w:hint="eastAsia" w:ascii="方正书宋_GBK" w:eastAsia="方正书宋_GBK"/>
                <w:color w:val="auto"/>
              </w:rPr>
            </w:pPr>
            <w:r>
              <w:rPr>
                <w:rFonts w:hint="eastAsia" w:ascii="方正书宋_GBK" w:eastAsia="方正书宋_GBK"/>
                <w:color w:val="auto"/>
              </w:rPr>
              <w:t>组织开展</w:t>
            </w:r>
            <w:r>
              <w:rPr>
                <w:rFonts w:hint="eastAsia" w:ascii="方正书宋_GBK" w:eastAsia="方正书宋_GBK"/>
                <w:color w:val="auto"/>
                <w:lang w:eastAsia="zh-CN"/>
              </w:rPr>
              <w:t>镇</w:t>
            </w:r>
            <w:r>
              <w:rPr>
                <w:rFonts w:hint="eastAsia" w:ascii="方正书宋_GBK" w:eastAsia="方正书宋_GBK"/>
                <w:color w:val="auto"/>
              </w:rPr>
              <w:t>镇水利事业建设的科技创新和技术示范推广，为水利事业科学发展提供公共支撑。</w:t>
            </w:r>
          </w:p>
        </w:tc>
        <w:tc>
          <w:tcPr>
            <w:tcW w:w="2976" w:type="dxa"/>
            <w:shd w:val="clear" w:color="auto" w:fill="auto"/>
            <w:vAlign w:val="center"/>
          </w:tcPr>
          <w:p w14:paraId="7FB051C2">
            <w:pPr>
              <w:spacing w:line="300" w:lineRule="exact"/>
              <w:jc w:val="left"/>
              <w:rPr>
                <w:rFonts w:hint="eastAsia" w:ascii="方正书宋_GBK" w:eastAsia="方正书宋_GBK"/>
                <w:color w:val="auto"/>
              </w:rPr>
            </w:pPr>
            <w:r>
              <w:rPr>
                <w:rFonts w:hint="eastAsia" w:ascii="方正书宋_GBK" w:eastAsia="方正书宋_GBK"/>
                <w:color w:val="auto"/>
              </w:rPr>
              <w:t>示范推广水利工程和管理技术，提高水利事业管理水平。</w:t>
            </w:r>
          </w:p>
        </w:tc>
        <w:tc>
          <w:tcPr>
            <w:tcW w:w="1417" w:type="dxa"/>
            <w:shd w:val="clear" w:color="auto" w:fill="auto"/>
            <w:vAlign w:val="center"/>
          </w:tcPr>
          <w:p w14:paraId="72D90F64">
            <w:pPr>
              <w:spacing w:line="300" w:lineRule="exact"/>
              <w:jc w:val="left"/>
              <w:rPr>
                <w:rFonts w:hint="eastAsia" w:ascii="方正书宋_GBK" w:eastAsia="方正书宋_GBK"/>
                <w:color w:val="auto"/>
              </w:rPr>
            </w:pPr>
          </w:p>
        </w:tc>
        <w:tc>
          <w:tcPr>
            <w:tcW w:w="737" w:type="dxa"/>
            <w:shd w:val="clear" w:color="auto" w:fill="auto"/>
            <w:vAlign w:val="center"/>
          </w:tcPr>
          <w:p w14:paraId="1CC178EB">
            <w:pPr>
              <w:spacing w:line="300" w:lineRule="exact"/>
              <w:jc w:val="center"/>
              <w:rPr>
                <w:rFonts w:hint="eastAsia" w:ascii="方正书宋_GBK" w:eastAsia="方正书宋_GBK"/>
                <w:color w:val="auto"/>
              </w:rPr>
            </w:pPr>
          </w:p>
        </w:tc>
        <w:tc>
          <w:tcPr>
            <w:tcW w:w="737" w:type="dxa"/>
            <w:shd w:val="clear" w:color="auto" w:fill="auto"/>
            <w:vAlign w:val="center"/>
          </w:tcPr>
          <w:p w14:paraId="1EBDF81D">
            <w:pPr>
              <w:spacing w:line="300" w:lineRule="exact"/>
              <w:jc w:val="center"/>
              <w:rPr>
                <w:rFonts w:hint="eastAsia" w:ascii="方正书宋_GBK" w:eastAsia="方正书宋_GBK"/>
                <w:color w:val="auto"/>
              </w:rPr>
            </w:pPr>
          </w:p>
        </w:tc>
        <w:tc>
          <w:tcPr>
            <w:tcW w:w="737" w:type="dxa"/>
            <w:shd w:val="clear" w:color="auto" w:fill="auto"/>
            <w:vAlign w:val="center"/>
          </w:tcPr>
          <w:p w14:paraId="6FB483ED">
            <w:pPr>
              <w:spacing w:line="300" w:lineRule="exact"/>
              <w:jc w:val="center"/>
              <w:rPr>
                <w:rFonts w:hint="eastAsia" w:ascii="方正书宋_GBK" w:eastAsia="方正书宋_GBK"/>
                <w:color w:val="auto"/>
              </w:rPr>
            </w:pPr>
          </w:p>
        </w:tc>
        <w:tc>
          <w:tcPr>
            <w:tcW w:w="737" w:type="dxa"/>
            <w:shd w:val="clear" w:color="auto" w:fill="auto"/>
            <w:vAlign w:val="center"/>
          </w:tcPr>
          <w:p w14:paraId="66E0C44C">
            <w:pPr>
              <w:spacing w:line="300" w:lineRule="exact"/>
              <w:jc w:val="center"/>
              <w:rPr>
                <w:rFonts w:hint="eastAsia" w:ascii="方正书宋_GBK" w:eastAsia="方正书宋_GBK"/>
                <w:color w:val="auto"/>
              </w:rPr>
            </w:pPr>
          </w:p>
        </w:tc>
      </w:tr>
      <w:tr w14:paraId="6E4EB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40A907F">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、防汛抗旱</w:t>
            </w:r>
          </w:p>
        </w:tc>
        <w:tc>
          <w:tcPr>
            <w:tcW w:w="1276" w:type="dxa"/>
            <w:shd w:val="clear" w:color="auto" w:fill="auto"/>
            <w:vAlign w:val="center"/>
          </w:tcPr>
          <w:p w14:paraId="38479DDF">
            <w:pPr>
              <w:spacing w:line="300" w:lineRule="exact"/>
              <w:jc w:val="left"/>
              <w:rPr>
                <w:rFonts w:ascii="方正书宋_GBK" w:eastAsia="方正书宋_GBK"/>
                <w:color w:val="auto"/>
              </w:rPr>
            </w:pPr>
          </w:p>
        </w:tc>
        <w:tc>
          <w:tcPr>
            <w:tcW w:w="2976" w:type="dxa"/>
            <w:shd w:val="clear" w:color="auto" w:fill="auto"/>
            <w:vAlign w:val="center"/>
          </w:tcPr>
          <w:p w14:paraId="57AB1ACF">
            <w:pPr>
              <w:spacing w:line="300" w:lineRule="exact"/>
              <w:jc w:val="left"/>
              <w:rPr>
                <w:rFonts w:hint="eastAsia" w:ascii="方正书宋_GBK" w:eastAsia="方正书宋_GBK"/>
                <w:color w:val="auto"/>
              </w:rPr>
            </w:pPr>
            <w:r>
              <w:rPr>
                <w:rFonts w:hint="eastAsia" w:ascii="方正书宋_GBK" w:eastAsia="方正书宋_GBK"/>
                <w:color w:val="auto"/>
              </w:rPr>
              <w:t>负责</w:t>
            </w:r>
            <w:r>
              <w:rPr>
                <w:rFonts w:hint="eastAsia" w:ascii="方正书宋_GBK" w:eastAsia="方正书宋_GBK"/>
                <w:color w:val="auto"/>
                <w:lang w:eastAsia="zh-CN"/>
              </w:rPr>
              <w:t>镇</w:t>
            </w:r>
            <w:r>
              <w:rPr>
                <w:rFonts w:hint="eastAsia" w:ascii="方正书宋_GBK" w:eastAsia="方正书宋_GBK"/>
                <w:color w:val="auto"/>
              </w:rPr>
              <w:t>镇防汛抗旱组织建设，应急调度，建设应急度汛、抗旱应急、海堤、山洪灾害防治项目，储备管理防汛抗旱物资，建设水利信息化基础设施，提高</w:t>
            </w:r>
            <w:r>
              <w:rPr>
                <w:rFonts w:hint="eastAsia" w:ascii="方正书宋_GBK" w:eastAsia="方正书宋_GBK"/>
                <w:color w:val="auto"/>
                <w:lang w:eastAsia="zh-CN"/>
              </w:rPr>
              <w:t>镇</w:t>
            </w:r>
            <w:r>
              <w:rPr>
                <w:rFonts w:hint="eastAsia" w:ascii="方正书宋_GBK" w:eastAsia="方正书宋_GBK"/>
                <w:color w:val="auto"/>
              </w:rPr>
              <w:t>镇抗御水旱灾害能力。</w:t>
            </w:r>
          </w:p>
        </w:tc>
        <w:tc>
          <w:tcPr>
            <w:tcW w:w="2976" w:type="dxa"/>
            <w:shd w:val="clear" w:color="auto" w:fill="auto"/>
            <w:vAlign w:val="center"/>
          </w:tcPr>
          <w:p w14:paraId="63A4F384">
            <w:pPr>
              <w:spacing w:line="300" w:lineRule="exact"/>
              <w:jc w:val="left"/>
              <w:rPr>
                <w:rFonts w:hint="eastAsia" w:ascii="方正书宋_GBK" w:eastAsia="方正书宋_GBK"/>
                <w:color w:val="auto"/>
              </w:rPr>
            </w:pPr>
            <w:r>
              <w:rPr>
                <w:rFonts w:hint="eastAsia" w:ascii="方正书宋_GBK" w:eastAsia="方正书宋_GBK"/>
                <w:color w:val="auto"/>
              </w:rPr>
              <w:t>发挥防汛抗旱减灾体系作用，最大限度地减少水旱灾害造成的人员伤亡和财产损失。</w:t>
            </w:r>
          </w:p>
        </w:tc>
        <w:tc>
          <w:tcPr>
            <w:tcW w:w="1417" w:type="dxa"/>
            <w:shd w:val="clear" w:color="auto" w:fill="auto"/>
            <w:vAlign w:val="center"/>
          </w:tcPr>
          <w:p w14:paraId="77912FB0">
            <w:pPr>
              <w:spacing w:line="300" w:lineRule="exact"/>
              <w:jc w:val="left"/>
              <w:rPr>
                <w:rFonts w:hint="eastAsia" w:ascii="方正书宋_GBK" w:eastAsia="方正书宋_GBK"/>
                <w:color w:val="auto"/>
              </w:rPr>
            </w:pPr>
            <w:r>
              <w:rPr>
                <w:rFonts w:hint="eastAsia" w:ascii="方正书宋_GBK" w:eastAsia="方正书宋_GBK"/>
                <w:color w:val="auto"/>
              </w:rPr>
              <w:t>工程完成率</w:t>
            </w:r>
          </w:p>
        </w:tc>
        <w:tc>
          <w:tcPr>
            <w:tcW w:w="737" w:type="dxa"/>
            <w:shd w:val="clear" w:color="auto" w:fill="auto"/>
            <w:vAlign w:val="center"/>
          </w:tcPr>
          <w:p w14:paraId="44A051B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2E32E9E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4321936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01C40E4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291E9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A8C2546">
            <w:pPr>
              <w:spacing w:line="300" w:lineRule="exact"/>
              <w:jc w:val="left"/>
              <w:rPr>
                <w:rFonts w:hint="eastAsia" w:ascii="方正书宋_GBK" w:eastAsia="方正书宋_GBK"/>
                <w:b/>
                <w:color w:val="auto"/>
              </w:rPr>
            </w:pPr>
            <w:r>
              <w:rPr>
                <w:rFonts w:hint="eastAsia" w:ascii="方正书宋_GBK" w:eastAsia="方正书宋_GBK"/>
                <w:b/>
                <w:color w:val="auto"/>
              </w:rPr>
              <w:t>八、城</w:t>
            </w:r>
            <w:r>
              <w:rPr>
                <w:rFonts w:hint="eastAsia" w:ascii="方正书宋_GBK" w:eastAsia="方正书宋_GBK"/>
                <w:b/>
                <w:color w:val="auto"/>
                <w:lang w:eastAsia="zh-CN"/>
              </w:rPr>
              <w:t>镇</w:t>
            </w:r>
            <w:r>
              <w:rPr>
                <w:rFonts w:hint="eastAsia" w:ascii="方正书宋_GBK" w:eastAsia="方正书宋_GBK"/>
                <w:b/>
                <w:color w:val="auto"/>
              </w:rPr>
              <w:t>建设管理</w:t>
            </w:r>
          </w:p>
        </w:tc>
        <w:tc>
          <w:tcPr>
            <w:tcW w:w="1276" w:type="dxa"/>
            <w:shd w:val="clear" w:color="auto" w:fill="auto"/>
            <w:vAlign w:val="center"/>
          </w:tcPr>
          <w:p w14:paraId="18E8E880">
            <w:pPr>
              <w:spacing w:line="300" w:lineRule="exact"/>
              <w:jc w:val="left"/>
              <w:rPr>
                <w:rFonts w:ascii="方正书宋_GBK" w:eastAsia="方正书宋_GBK"/>
                <w:color w:val="auto"/>
              </w:rPr>
            </w:pPr>
          </w:p>
        </w:tc>
        <w:tc>
          <w:tcPr>
            <w:tcW w:w="2976" w:type="dxa"/>
            <w:shd w:val="clear" w:color="auto" w:fill="auto"/>
            <w:vAlign w:val="center"/>
          </w:tcPr>
          <w:p w14:paraId="7F59EBDE">
            <w:pPr>
              <w:spacing w:line="300" w:lineRule="exact"/>
              <w:jc w:val="left"/>
              <w:rPr>
                <w:rFonts w:hint="eastAsia" w:ascii="方正书宋_GBK" w:eastAsia="方正书宋_GBK"/>
                <w:color w:val="auto"/>
              </w:rPr>
            </w:pPr>
            <w:r>
              <w:rPr>
                <w:rFonts w:hint="eastAsia" w:ascii="方正书宋_GBK" w:eastAsia="方正书宋_GBK"/>
                <w:color w:val="auto"/>
                <w:lang w:eastAsia="zh-CN"/>
              </w:rPr>
              <w:t>镇</w:t>
            </w:r>
            <w:r>
              <w:rPr>
                <w:rFonts w:hint="eastAsia" w:ascii="方正书宋_GBK" w:eastAsia="方正书宋_GBK"/>
                <w:color w:val="auto"/>
              </w:rPr>
              <w:t>镇公用设施建设、安全和应急管理；落实村庄和小城镇建设政策；指导农村住房建设、住房安全和危房改造；改善小城镇和村庄人居环境。</w:t>
            </w:r>
          </w:p>
        </w:tc>
        <w:tc>
          <w:tcPr>
            <w:tcW w:w="2976" w:type="dxa"/>
            <w:shd w:val="clear" w:color="auto" w:fill="auto"/>
            <w:vAlign w:val="center"/>
          </w:tcPr>
          <w:p w14:paraId="06D7DD9D">
            <w:pPr>
              <w:spacing w:line="300" w:lineRule="exact"/>
              <w:jc w:val="left"/>
              <w:rPr>
                <w:rFonts w:hint="eastAsia" w:ascii="方正书宋_GBK" w:eastAsia="方正书宋_GBK"/>
                <w:color w:val="auto"/>
              </w:rPr>
            </w:pPr>
            <w:r>
              <w:rPr>
                <w:rFonts w:hint="eastAsia" w:ascii="方正书宋_GBK" w:eastAsia="方正书宋_GBK"/>
                <w:color w:val="auto"/>
              </w:rPr>
              <w:t>加强村镇建设，改善农村人居环境，实现城</w:t>
            </w:r>
            <w:r>
              <w:rPr>
                <w:rFonts w:hint="eastAsia" w:ascii="方正书宋_GBK" w:eastAsia="方正书宋_GBK"/>
                <w:color w:val="auto"/>
                <w:lang w:eastAsia="zh-CN"/>
              </w:rPr>
              <w:t>镇</w:t>
            </w:r>
            <w:r>
              <w:rPr>
                <w:rFonts w:hint="eastAsia" w:ascii="方正书宋_GBK" w:eastAsia="方正书宋_GBK"/>
                <w:color w:val="auto"/>
              </w:rPr>
              <w:t>统筹发展。协调和指导推进城镇化工作，加快城镇化进程。</w:t>
            </w:r>
          </w:p>
        </w:tc>
        <w:tc>
          <w:tcPr>
            <w:tcW w:w="1417" w:type="dxa"/>
            <w:shd w:val="clear" w:color="auto" w:fill="auto"/>
            <w:vAlign w:val="center"/>
          </w:tcPr>
          <w:p w14:paraId="6A842876">
            <w:pPr>
              <w:spacing w:line="300" w:lineRule="exact"/>
              <w:jc w:val="left"/>
              <w:rPr>
                <w:rFonts w:hint="eastAsia" w:ascii="方正书宋_GBK" w:eastAsia="方正书宋_GBK"/>
                <w:color w:val="auto"/>
              </w:rPr>
            </w:pPr>
          </w:p>
        </w:tc>
        <w:tc>
          <w:tcPr>
            <w:tcW w:w="737" w:type="dxa"/>
            <w:shd w:val="clear" w:color="auto" w:fill="auto"/>
            <w:vAlign w:val="center"/>
          </w:tcPr>
          <w:p w14:paraId="0F80FBBF">
            <w:pPr>
              <w:spacing w:line="300" w:lineRule="exact"/>
              <w:jc w:val="center"/>
              <w:rPr>
                <w:rFonts w:hint="eastAsia" w:ascii="方正书宋_GBK" w:eastAsia="方正书宋_GBK"/>
                <w:color w:val="auto"/>
              </w:rPr>
            </w:pPr>
          </w:p>
        </w:tc>
        <w:tc>
          <w:tcPr>
            <w:tcW w:w="737" w:type="dxa"/>
            <w:shd w:val="clear" w:color="auto" w:fill="auto"/>
            <w:vAlign w:val="center"/>
          </w:tcPr>
          <w:p w14:paraId="4ED5F6D3">
            <w:pPr>
              <w:spacing w:line="300" w:lineRule="exact"/>
              <w:jc w:val="center"/>
              <w:rPr>
                <w:rFonts w:hint="eastAsia" w:ascii="方正书宋_GBK" w:eastAsia="方正书宋_GBK"/>
                <w:color w:val="auto"/>
              </w:rPr>
            </w:pPr>
          </w:p>
        </w:tc>
        <w:tc>
          <w:tcPr>
            <w:tcW w:w="737" w:type="dxa"/>
            <w:shd w:val="clear" w:color="auto" w:fill="auto"/>
            <w:vAlign w:val="center"/>
          </w:tcPr>
          <w:p w14:paraId="31CC36A8">
            <w:pPr>
              <w:spacing w:line="300" w:lineRule="exact"/>
              <w:jc w:val="center"/>
              <w:rPr>
                <w:rFonts w:hint="eastAsia" w:ascii="方正书宋_GBK" w:eastAsia="方正书宋_GBK"/>
                <w:color w:val="auto"/>
              </w:rPr>
            </w:pPr>
          </w:p>
        </w:tc>
        <w:tc>
          <w:tcPr>
            <w:tcW w:w="737" w:type="dxa"/>
            <w:shd w:val="clear" w:color="auto" w:fill="auto"/>
            <w:vAlign w:val="center"/>
          </w:tcPr>
          <w:p w14:paraId="6E2F21F1">
            <w:pPr>
              <w:spacing w:line="300" w:lineRule="exact"/>
              <w:jc w:val="center"/>
              <w:rPr>
                <w:rFonts w:hint="eastAsia" w:ascii="方正书宋_GBK" w:eastAsia="方正书宋_GBK"/>
                <w:color w:val="auto"/>
              </w:rPr>
            </w:pPr>
          </w:p>
        </w:tc>
      </w:tr>
      <w:tr w14:paraId="007D8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98A637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、公用设施建设与管理</w:t>
            </w:r>
          </w:p>
        </w:tc>
        <w:tc>
          <w:tcPr>
            <w:tcW w:w="1276" w:type="dxa"/>
            <w:shd w:val="clear" w:color="auto" w:fill="auto"/>
            <w:vAlign w:val="center"/>
          </w:tcPr>
          <w:p w14:paraId="1EE27CDE">
            <w:pPr>
              <w:spacing w:line="300" w:lineRule="exact"/>
              <w:jc w:val="left"/>
              <w:rPr>
                <w:rFonts w:ascii="方正书宋_GBK" w:eastAsia="方正书宋_GBK"/>
                <w:color w:val="auto"/>
              </w:rPr>
            </w:pPr>
          </w:p>
        </w:tc>
        <w:tc>
          <w:tcPr>
            <w:tcW w:w="2976" w:type="dxa"/>
            <w:shd w:val="clear" w:color="auto" w:fill="auto"/>
            <w:vAlign w:val="center"/>
          </w:tcPr>
          <w:p w14:paraId="3292670D">
            <w:pPr>
              <w:spacing w:line="300" w:lineRule="exact"/>
              <w:jc w:val="left"/>
              <w:rPr>
                <w:rFonts w:hint="eastAsia" w:ascii="方正书宋_GBK" w:eastAsia="方正书宋_GBK"/>
                <w:color w:val="auto"/>
              </w:rPr>
            </w:pPr>
            <w:r>
              <w:rPr>
                <w:rFonts w:hint="eastAsia" w:ascii="方正书宋_GBK" w:eastAsia="方正书宋_GBK"/>
                <w:color w:val="auto"/>
              </w:rPr>
              <w:t>开展</w:t>
            </w:r>
            <w:r>
              <w:rPr>
                <w:rFonts w:hint="eastAsia" w:ascii="方正书宋_GBK" w:eastAsia="方正书宋_GBK"/>
                <w:color w:val="auto"/>
                <w:lang w:eastAsia="zh-CN"/>
              </w:rPr>
              <w:t>镇</w:t>
            </w:r>
            <w:r>
              <w:rPr>
                <w:rFonts w:hint="eastAsia" w:ascii="方正书宋_GBK" w:eastAsia="方正书宋_GBK"/>
                <w:color w:val="auto"/>
              </w:rPr>
              <w:t>镇供水、节水、燃气、热力、市政设施、园林、污水处理、垃圾处理等设施建设，开展</w:t>
            </w:r>
            <w:r>
              <w:rPr>
                <w:rFonts w:hint="eastAsia" w:ascii="方正书宋_GBK" w:eastAsia="方正书宋_GBK"/>
                <w:color w:val="auto"/>
                <w:lang w:eastAsia="zh-CN"/>
              </w:rPr>
              <w:t>镇</w:t>
            </w:r>
            <w:r>
              <w:rPr>
                <w:rFonts w:hint="eastAsia" w:ascii="方正书宋_GBK" w:eastAsia="方正书宋_GBK"/>
                <w:color w:val="auto"/>
              </w:rPr>
              <w:t>镇的绿化和生物多样性工作；组织实施城镇绿道绿廊建设；进行公用设施安全和应急管理。</w:t>
            </w:r>
          </w:p>
        </w:tc>
        <w:tc>
          <w:tcPr>
            <w:tcW w:w="2976" w:type="dxa"/>
            <w:shd w:val="clear" w:color="auto" w:fill="auto"/>
            <w:vAlign w:val="center"/>
          </w:tcPr>
          <w:p w14:paraId="7D155130">
            <w:pPr>
              <w:spacing w:line="300" w:lineRule="exact"/>
              <w:jc w:val="left"/>
              <w:rPr>
                <w:rFonts w:hint="eastAsia" w:ascii="方正书宋_GBK" w:eastAsia="方正书宋_GBK"/>
                <w:color w:val="auto"/>
              </w:rPr>
            </w:pPr>
            <w:r>
              <w:rPr>
                <w:rFonts w:hint="eastAsia" w:ascii="方正书宋_GBK" w:eastAsia="方正书宋_GBK"/>
                <w:color w:val="auto"/>
              </w:rPr>
              <w:t>加强</w:t>
            </w:r>
            <w:r>
              <w:rPr>
                <w:rFonts w:hint="eastAsia" w:ascii="方正书宋_GBK" w:eastAsia="方正书宋_GBK"/>
                <w:color w:val="auto"/>
                <w:lang w:eastAsia="zh-CN"/>
              </w:rPr>
              <w:t>镇</w:t>
            </w:r>
            <w:r>
              <w:rPr>
                <w:rFonts w:hint="eastAsia" w:ascii="方正书宋_GBK" w:eastAsia="方正书宋_GBK"/>
                <w:color w:val="auto"/>
              </w:rPr>
              <w:t>镇基础设施建设</w:t>
            </w:r>
          </w:p>
        </w:tc>
        <w:tc>
          <w:tcPr>
            <w:tcW w:w="1417" w:type="dxa"/>
            <w:shd w:val="clear" w:color="auto" w:fill="auto"/>
            <w:vAlign w:val="center"/>
          </w:tcPr>
          <w:p w14:paraId="48296758">
            <w:pPr>
              <w:spacing w:line="300" w:lineRule="exact"/>
              <w:jc w:val="left"/>
              <w:rPr>
                <w:rFonts w:hint="eastAsia" w:ascii="方正书宋_GBK" w:eastAsia="方正书宋_GBK"/>
                <w:color w:val="auto"/>
              </w:rPr>
            </w:pPr>
            <w:r>
              <w:rPr>
                <w:rFonts w:hint="eastAsia" w:ascii="方正书宋_GBK" w:eastAsia="方正书宋_GBK"/>
                <w:color w:val="auto"/>
              </w:rPr>
              <w:t>基础设施建设工作目标完成率</w:t>
            </w:r>
          </w:p>
        </w:tc>
        <w:tc>
          <w:tcPr>
            <w:tcW w:w="737" w:type="dxa"/>
            <w:shd w:val="clear" w:color="auto" w:fill="auto"/>
            <w:vAlign w:val="center"/>
          </w:tcPr>
          <w:p w14:paraId="3141664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6A5BE11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17B0F23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045C2E2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3BA98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2AEEA33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、推进城镇化建设</w:t>
            </w:r>
          </w:p>
        </w:tc>
        <w:tc>
          <w:tcPr>
            <w:tcW w:w="1276" w:type="dxa"/>
            <w:vMerge w:val="restart"/>
            <w:shd w:val="clear" w:color="auto" w:fill="auto"/>
            <w:vAlign w:val="center"/>
          </w:tcPr>
          <w:p w14:paraId="1F10D63A">
            <w:pPr>
              <w:spacing w:line="300" w:lineRule="exact"/>
              <w:jc w:val="left"/>
              <w:rPr>
                <w:rFonts w:ascii="方正书宋_GBK" w:eastAsia="方正书宋_GBK"/>
                <w:color w:val="auto"/>
              </w:rPr>
            </w:pPr>
          </w:p>
        </w:tc>
        <w:tc>
          <w:tcPr>
            <w:tcW w:w="2976" w:type="dxa"/>
            <w:vMerge w:val="restart"/>
            <w:shd w:val="clear" w:color="auto" w:fill="auto"/>
            <w:vAlign w:val="center"/>
          </w:tcPr>
          <w:p w14:paraId="35F3CB1A">
            <w:pPr>
              <w:spacing w:line="300" w:lineRule="exact"/>
              <w:jc w:val="left"/>
              <w:rPr>
                <w:rFonts w:hint="eastAsia" w:ascii="方正书宋_GBK" w:eastAsia="方正书宋_GBK"/>
                <w:color w:val="auto"/>
              </w:rPr>
            </w:pPr>
            <w:r>
              <w:rPr>
                <w:rFonts w:hint="eastAsia" w:ascii="方正书宋_GBK" w:eastAsia="方正书宋_GBK"/>
                <w:color w:val="auto"/>
              </w:rPr>
              <w:t>推进城镇建设与旧城改造，推进小城镇和集镇人居环境改善，落实推进省市重点镇的建设；做好</w:t>
            </w:r>
            <w:r>
              <w:rPr>
                <w:rFonts w:hint="eastAsia" w:ascii="方正书宋_GBK" w:eastAsia="方正书宋_GBK"/>
                <w:color w:val="auto"/>
                <w:lang w:eastAsia="zh-CN"/>
              </w:rPr>
              <w:t>镇</w:t>
            </w:r>
            <w:r>
              <w:rPr>
                <w:rFonts w:hint="eastAsia" w:ascii="方正书宋_GBK" w:eastAsia="方正书宋_GBK"/>
                <w:color w:val="auto"/>
              </w:rPr>
              <w:t>镇规划、环境质量、居住水平、产业聚集、风貌特色、综合管理、</w:t>
            </w:r>
            <w:r>
              <w:rPr>
                <w:rFonts w:hint="eastAsia" w:ascii="方正书宋_GBK" w:eastAsia="方正书宋_GBK"/>
                <w:color w:val="auto"/>
                <w:lang w:eastAsia="zh-CN"/>
              </w:rPr>
              <w:t>镇</w:t>
            </w:r>
            <w:r>
              <w:rPr>
                <w:rFonts w:hint="eastAsia" w:ascii="方正书宋_GBK" w:eastAsia="方正书宋_GBK"/>
                <w:color w:val="auto"/>
              </w:rPr>
              <w:t>镇建设投融资等工作，全面推进</w:t>
            </w:r>
            <w:r>
              <w:rPr>
                <w:rFonts w:hint="eastAsia" w:ascii="方正书宋_GBK" w:eastAsia="方正书宋_GBK"/>
                <w:color w:val="auto"/>
                <w:lang w:eastAsia="zh-CN"/>
              </w:rPr>
              <w:t>镇</w:t>
            </w:r>
            <w:r>
              <w:rPr>
                <w:rFonts w:hint="eastAsia" w:ascii="方正书宋_GBK" w:eastAsia="方正书宋_GBK"/>
                <w:color w:val="auto"/>
              </w:rPr>
              <w:t>镇建设上水平，推进城镇化工作。</w:t>
            </w:r>
          </w:p>
        </w:tc>
        <w:tc>
          <w:tcPr>
            <w:tcW w:w="2976" w:type="dxa"/>
            <w:vMerge w:val="restart"/>
            <w:shd w:val="clear" w:color="auto" w:fill="auto"/>
            <w:vAlign w:val="center"/>
          </w:tcPr>
          <w:p w14:paraId="22A825E1">
            <w:pPr>
              <w:spacing w:line="300" w:lineRule="exact"/>
              <w:jc w:val="left"/>
              <w:rPr>
                <w:rFonts w:hint="eastAsia" w:ascii="方正书宋_GBK" w:eastAsia="方正书宋_GBK"/>
                <w:color w:val="auto"/>
              </w:rPr>
            </w:pPr>
            <w:r>
              <w:rPr>
                <w:rFonts w:hint="eastAsia" w:ascii="方正书宋_GBK" w:eastAsia="方正书宋_GBK"/>
                <w:color w:val="auto"/>
              </w:rPr>
              <w:t>结合本年</w:t>
            </w:r>
            <w:r>
              <w:rPr>
                <w:rFonts w:hint="eastAsia" w:ascii="方正书宋_GBK" w:eastAsia="方正书宋_GBK"/>
                <w:color w:val="auto"/>
                <w:lang w:eastAsia="zh-CN"/>
              </w:rPr>
              <w:t>镇</w:t>
            </w:r>
            <w:r>
              <w:rPr>
                <w:rFonts w:hint="eastAsia" w:ascii="方正书宋_GBK" w:eastAsia="方正书宋_GBK"/>
                <w:color w:val="auto"/>
              </w:rPr>
              <w:t>镇建设工作重点，结合上级对</w:t>
            </w:r>
            <w:r>
              <w:rPr>
                <w:rFonts w:hint="eastAsia" w:ascii="方正书宋_GBK" w:eastAsia="方正书宋_GBK"/>
                <w:color w:val="auto"/>
                <w:lang w:eastAsia="zh-CN"/>
              </w:rPr>
              <w:t>镇</w:t>
            </w:r>
            <w:r>
              <w:rPr>
                <w:rFonts w:hint="eastAsia" w:ascii="方正书宋_GBK" w:eastAsia="方正书宋_GBK"/>
                <w:color w:val="auto"/>
              </w:rPr>
              <w:t>镇建设工作考核评价指标体系，对</w:t>
            </w:r>
            <w:r>
              <w:rPr>
                <w:rFonts w:hint="eastAsia" w:ascii="方正书宋_GBK" w:eastAsia="方正书宋_GBK"/>
                <w:color w:val="auto"/>
                <w:lang w:eastAsia="zh-CN"/>
              </w:rPr>
              <w:t>镇</w:t>
            </w:r>
            <w:r>
              <w:rPr>
                <w:rFonts w:hint="eastAsia" w:ascii="方正书宋_GBK" w:eastAsia="方正书宋_GBK"/>
                <w:color w:val="auto"/>
              </w:rPr>
              <w:t>镇建设工作进行评价，结果纳入</w:t>
            </w:r>
            <w:r>
              <w:rPr>
                <w:rFonts w:hint="eastAsia" w:ascii="方正书宋_GBK" w:eastAsia="方正书宋_GBK"/>
                <w:color w:val="auto"/>
                <w:lang w:eastAsia="zh-CN"/>
              </w:rPr>
              <w:t>镇</w:t>
            </w:r>
            <w:r>
              <w:rPr>
                <w:rFonts w:hint="eastAsia" w:ascii="方正书宋_GBK" w:eastAsia="方正书宋_GBK"/>
                <w:color w:val="auto"/>
              </w:rPr>
              <w:t>镇领导综合考核评价</w:t>
            </w:r>
          </w:p>
        </w:tc>
        <w:tc>
          <w:tcPr>
            <w:tcW w:w="1417" w:type="dxa"/>
            <w:shd w:val="clear" w:color="auto" w:fill="auto"/>
            <w:vAlign w:val="center"/>
          </w:tcPr>
          <w:p w14:paraId="2185C36D">
            <w:pPr>
              <w:spacing w:line="300" w:lineRule="exact"/>
              <w:jc w:val="left"/>
              <w:rPr>
                <w:rFonts w:hint="eastAsia" w:ascii="方正书宋_GBK" w:eastAsia="方正书宋_GBK"/>
                <w:color w:val="auto"/>
              </w:rPr>
            </w:pPr>
            <w:r>
              <w:rPr>
                <w:rFonts w:hint="eastAsia" w:ascii="方正书宋_GBK" w:eastAsia="方正书宋_GBK"/>
                <w:color w:val="auto"/>
                <w:lang w:eastAsia="zh-CN"/>
              </w:rPr>
              <w:t>镇</w:t>
            </w:r>
            <w:r>
              <w:rPr>
                <w:rFonts w:hint="eastAsia" w:ascii="方正书宋_GBK" w:eastAsia="方正书宋_GBK"/>
                <w:color w:val="auto"/>
              </w:rPr>
              <w:t>镇建设工作考核完成率</w:t>
            </w:r>
          </w:p>
        </w:tc>
        <w:tc>
          <w:tcPr>
            <w:tcW w:w="737" w:type="dxa"/>
            <w:shd w:val="clear" w:color="auto" w:fill="auto"/>
            <w:vAlign w:val="center"/>
          </w:tcPr>
          <w:p w14:paraId="6382BAF1">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7CD5173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5E3115C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37DE897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70233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3E4CB2E">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4BBC1B47">
            <w:pPr>
              <w:spacing w:line="300" w:lineRule="exact"/>
              <w:jc w:val="left"/>
              <w:rPr>
                <w:rFonts w:ascii="方正书宋_GBK" w:eastAsia="方正书宋_GBK"/>
                <w:color w:val="auto"/>
              </w:rPr>
            </w:pPr>
          </w:p>
        </w:tc>
        <w:tc>
          <w:tcPr>
            <w:tcW w:w="2976" w:type="dxa"/>
            <w:vMerge w:val="continue"/>
            <w:shd w:val="clear" w:color="auto" w:fill="auto"/>
            <w:vAlign w:val="center"/>
          </w:tcPr>
          <w:p w14:paraId="1BD93AAC">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5AF69246">
            <w:pPr>
              <w:spacing w:line="300" w:lineRule="exact"/>
              <w:jc w:val="left"/>
              <w:rPr>
                <w:rFonts w:hint="eastAsia" w:ascii="方正书宋_GBK" w:eastAsia="方正书宋_GBK"/>
                <w:color w:val="auto"/>
              </w:rPr>
            </w:pPr>
          </w:p>
        </w:tc>
        <w:tc>
          <w:tcPr>
            <w:tcW w:w="1417" w:type="dxa"/>
            <w:shd w:val="clear" w:color="auto" w:fill="auto"/>
            <w:vAlign w:val="center"/>
          </w:tcPr>
          <w:p w14:paraId="084767CE">
            <w:pPr>
              <w:spacing w:line="300" w:lineRule="exact"/>
              <w:jc w:val="left"/>
              <w:rPr>
                <w:rFonts w:hint="eastAsia" w:ascii="方正书宋_GBK" w:eastAsia="方正书宋_GBK"/>
                <w:color w:val="auto"/>
              </w:rPr>
            </w:pPr>
            <w:r>
              <w:rPr>
                <w:rFonts w:hint="eastAsia" w:ascii="方正书宋_GBK" w:eastAsia="方正书宋_GBK"/>
                <w:color w:val="auto"/>
              </w:rPr>
              <w:t>垃圾处理率</w:t>
            </w:r>
          </w:p>
        </w:tc>
        <w:tc>
          <w:tcPr>
            <w:tcW w:w="737" w:type="dxa"/>
            <w:shd w:val="clear" w:color="auto" w:fill="auto"/>
            <w:vAlign w:val="center"/>
          </w:tcPr>
          <w:p w14:paraId="5FD78D2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98%</w:t>
            </w:r>
          </w:p>
        </w:tc>
        <w:tc>
          <w:tcPr>
            <w:tcW w:w="737" w:type="dxa"/>
            <w:shd w:val="clear" w:color="auto" w:fill="auto"/>
            <w:vAlign w:val="center"/>
          </w:tcPr>
          <w:p w14:paraId="215C13C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2963B48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25A2AFD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33D53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4F39921">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412A62E9">
            <w:pPr>
              <w:spacing w:line="300" w:lineRule="exact"/>
              <w:jc w:val="left"/>
              <w:rPr>
                <w:rFonts w:ascii="方正书宋_GBK" w:eastAsia="方正书宋_GBK"/>
                <w:color w:val="auto"/>
              </w:rPr>
            </w:pPr>
          </w:p>
        </w:tc>
        <w:tc>
          <w:tcPr>
            <w:tcW w:w="2976" w:type="dxa"/>
            <w:vMerge w:val="continue"/>
            <w:shd w:val="clear" w:color="auto" w:fill="auto"/>
            <w:vAlign w:val="center"/>
          </w:tcPr>
          <w:p w14:paraId="3058A93D">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45DC4329">
            <w:pPr>
              <w:spacing w:line="300" w:lineRule="exact"/>
              <w:jc w:val="left"/>
              <w:rPr>
                <w:rFonts w:hint="eastAsia" w:ascii="方正书宋_GBK" w:eastAsia="方正书宋_GBK"/>
                <w:color w:val="auto"/>
              </w:rPr>
            </w:pPr>
          </w:p>
        </w:tc>
        <w:tc>
          <w:tcPr>
            <w:tcW w:w="1417" w:type="dxa"/>
            <w:shd w:val="clear" w:color="auto" w:fill="auto"/>
            <w:vAlign w:val="center"/>
          </w:tcPr>
          <w:p w14:paraId="1FF0DF61">
            <w:pPr>
              <w:spacing w:line="300" w:lineRule="exact"/>
              <w:jc w:val="left"/>
              <w:rPr>
                <w:rFonts w:hint="eastAsia" w:ascii="方正书宋_GBK" w:eastAsia="方正书宋_GBK"/>
                <w:color w:val="auto"/>
              </w:rPr>
            </w:pPr>
            <w:r>
              <w:rPr>
                <w:rFonts w:hint="eastAsia" w:ascii="方正书宋_GBK" w:eastAsia="方正书宋_GBK"/>
                <w:color w:val="auto"/>
              </w:rPr>
              <w:t>危房改造完成率</w:t>
            </w:r>
          </w:p>
        </w:tc>
        <w:tc>
          <w:tcPr>
            <w:tcW w:w="737" w:type="dxa"/>
            <w:shd w:val="clear" w:color="auto" w:fill="auto"/>
            <w:vAlign w:val="center"/>
          </w:tcPr>
          <w:p w14:paraId="09E55AD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98%</w:t>
            </w:r>
          </w:p>
        </w:tc>
        <w:tc>
          <w:tcPr>
            <w:tcW w:w="737" w:type="dxa"/>
            <w:shd w:val="clear" w:color="auto" w:fill="auto"/>
            <w:vAlign w:val="center"/>
          </w:tcPr>
          <w:p w14:paraId="544B1F7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D231CB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7906AC1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4DC59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50CF537">
            <w:pPr>
              <w:spacing w:line="300" w:lineRule="exact"/>
              <w:jc w:val="left"/>
              <w:rPr>
                <w:rFonts w:hint="eastAsia" w:ascii="方正书宋_GBK" w:eastAsia="方正书宋_GBK"/>
                <w:b/>
                <w:color w:val="auto"/>
              </w:rPr>
            </w:pPr>
            <w:r>
              <w:rPr>
                <w:rFonts w:hint="eastAsia" w:ascii="方正书宋_GBK" w:eastAsia="方正书宋_GBK"/>
                <w:b/>
                <w:color w:val="auto"/>
              </w:rPr>
              <w:t>九、交通运输基础设施建设</w:t>
            </w:r>
          </w:p>
        </w:tc>
        <w:tc>
          <w:tcPr>
            <w:tcW w:w="1276" w:type="dxa"/>
            <w:shd w:val="clear" w:color="auto" w:fill="auto"/>
            <w:vAlign w:val="center"/>
          </w:tcPr>
          <w:p w14:paraId="5F3ABE05">
            <w:pPr>
              <w:spacing w:line="300" w:lineRule="exact"/>
              <w:jc w:val="left"/>
              <w:rPr>
                <w:rFonts w:ascii="方正书宋_GBK" w:eastAsia="方正书宋_GBK"/>
                <w:color w:val="auto"/>
              </w:rPr>
            </w:pPr>
          </w:p>
        </w:tc>
        <w:tc>
          <w:tcPr>
            <w:tcW w:w="2976" w:type="dxa"/>
            <w:shd w:val="clear" w:color="auto" w:fill="auto"/>
            <w:vAlign w:val="center"/>
          </w:tcPr>
          <w:p w14:paraId="1D773C7A">
            <w:pPr>
              <w:spacing w:line="300" w:lineRule="exact"/>
              <w:jc w:val="left"/>
              <w:rPr>
                <w:rFonts w:hint="eastAsia" w:ascii="方正书宋_GBK" w:eastAsia="方正书宋_GBK"/>
                <w:color w:val="auto"/>
              </w:rPr>
            </w:pPr>
            <w:r>
              <w:rPr>
                <w:rFonts w:hint="eastAsia" w:ascii="方正书宋_GBK" w:eastAsia="方正书宋_GBK"/>
                <w:color w:val="auto"/>
              </w:rPr>
              <w:t>完成交通基础设施投资；管理</w:t>
            </w:r>
            <w:r>
              <w:rPr>
                <w:rFonts w:hint="eastAsia" w:ascii="方正书宋_GBK" w:eastAsia="方正书宋_GBK"/>
                <w:color w:val="auto"/>
                <w:lang w:eastAsia="zh-CN"/>
              </w:rPr>
              <w:t>镇</w:t>
            </w:r>
            <w:r>
              <w:rPr>
                <w:rFonts w:hint="eastAsia" w:ascii="方正书宋_GBK" w:eastAsia="方正书宋_GBK"/>
                <w:color w:val="auto"/>
              </w:rPr>
              <w:t>镇重点工程建设、工程质量和安全生产，对项目招投标活动进行监督管理。</w:t>
            </w:r>
          </w:p>
        </w:tc>
        <w:tc>
          <w:tcPr>
            <w:tcW w:w="2976" w:type="dxa"/>
            <w:shd w:val="clear" w:color="auto" w:fill="auto"/>
            <w:vAlign w:val="center"/>
          </w:tcPr>
          <w:p w14:paraId="1AE0C400">
            <w:pPr>
              <w:spacing w:line="300" w:lineRule="exact"/>
              <w:jc w:val="left"/>
              <w:rPr>
                <w:rFonts w:hint="eastAsia" w:ascii="方正书宋_GBK" w:eastAsia="方正书宋_GBK"/>
                <w:color w:val="auto"/>
              </w:rPr>
            </w:pPr>
            <w:r>
              <w:rPr>
                <w:rFonts w:hint="eastAsia" w:ascii="方正书宋_GBK" w:eastAsia="方正书宋_GBK"/>
                <w:color w:val="auto"/>
              </w:rPr>
              <w:t>投资建设普通公路及农村公路；进行场站建设；建设物流园区</w:t>
            </w:r>
            <w:r>
              <w:rPr>
                <w:rFonts w:ascii="方正书宋_GBK" w:eastAsia="方正书宋_GBK"/>
                <w:color w:val="auto"/>
              </w:rPr>
              <w:t>(</w:t>
            </w:r>
            <w:r>
              <w:rPr>
                <w:rFonts w:hint="eastAsia" w:ascii="方正书宋_GBK" w:eastAsia="方正书宋_GBK"/>
                <w:color w:val="auto"/>
              </w:rPr>
              <w:t>中心</w:t>
            </w:r>
            <w:r>
              <w:rPr>
                <w:rFonts w:ascii="方正书宋_GBK" w:eastAsia="方正书宋_GBK"/>
                <w:color w:val="auto"/>
              </w:rPr>
              <w:t>)</w:t>
            </w:r>
            <w:r>
              <w:rPr>
                <w:rFonts w:hint="eastAsia" w:ascii="方正书宋_GBK" w:eastAsia="方正书宋_GBK"/>
                <w:color w:val="auto"/>
              </w:rPr>
              <w:t>项目；扩大农村客运站点、候车亭、招呼牌建设；保障交通基础设施建设项目质量。</w:t>
            </w:r>
          </w:p>
        </w:tc>
        <w:tc>
          <w:tcPr>
            <w:tcW w:w="1417" w:type="dxa"/>
            <w:shd w:val="clear" w:color="auto" w:fill="auto"/>
            <w:vAlign w:val="center"/>
          </w:tcPr>
          <w:p w14:paraId="1E96BE39">
            <w:pPr>
              <w:spacing w:line="300" w:lineRule="exact"/>
              <w:jc w:val="left"/>
              <w:rPr>
                <w:rFonts w:hint="eastAsia" w:ascii="方正书宋_GBK" w:eastAsia="方正书宋_GBK"/>
                <w:color w:val="auto"/>
              </w:rPr>
            </w:pPr>
          </w:p>
        </w:tc>
        <w:tc>
          <w:tcPr>
            <w:tcW w:w="737" w:type="dxa"/>
            <w:shd w:val="clear" w:color="auto" w:fill="auto"/>
            <w:vAlign w:val="center"/>
          </w:tcPr>
          <w:p w14:paraId="36934561">
            <w:pPr>
              <w:spacing w:line="300" w:lineRule="exact"/>
              <w:jc w:val="center"/>
              <w:rPr>
                <w:rFonts w:hint="eastAsia" w:ascii="方正书宋_GBK" w:eastAsia="方正书宋_GBK"/>
                <w:color w:val="auto"/>
              </w:rPr>
            </w:pPr>
          </w:p>
        </w:tc>
        <w:tc>
          <w:tcPr>
            <w:tcW w:w="737" w:type="dxa"/>
            <w:shd w:val="clear" w:color="auto" w:fill="auto"/>
            <w:vAlign w:val="center"/>
          </w:tcPr>
          <w:p w14:paraId="4DA582B7">
            <w:pPr>
              <w:spacing w:line="300" w:lineRule="exact"/>
              <w:jc w:val="center"/>
              <w:rPr>
                <w:rFonts w:hint="eastAsia" w:ascii="方正书宋_GBK" w:eastAsia="方正书宋_GBK"/>
                <w:color w:val="auto"/>
              </w:rPr>
            </w:pPr>
          </w:p>
        </w:tc>
        <w:tc>
          <w:tcPr>
            <w:tcW w:w="737" w:type="dxa"/>
            <w:shd w:val="clear" w:color="auto" w:fill="auto"/>
            <w:vAlign w:val="center"/>
          </w:tcPr>
          <w:p w14:paraId="24B3CC01">
            <w:pPr>
              <w:spacing w:line="300" w:lineRule="exact"/>
              <w:jc w:val="center"/>
              <w:rPr>
                <w:rFonts w:hint="eastAsia" w:ascii="方正书宋_GBK" w:eastAsia="方正书宋_GBK"/>
                <w:color w:val="auto"/>
              </w:rPr>
            </w:pPr>
          </w:p>
        </w:tc>
        <w:tc>
          <w:tcPr>
            <w:tcW w:w="737" w:type="dxa"/>
            <w:shd w:val="clear" w:color="auto" w:fill="auto"/>
            <w:vAlign w:val="center"/>
          </w:tcPr>
          <w:p w14:paraId="6230537E">
            <w:pPr>
              <w:spacing w:line="300" w:lineRule="exact"/>
              <w:jc w:val="center"/>
              <w:rPr>
                <w:rFonts w:hint="eastAsia" w:ascii="方正书宋_GBK" w:eastAsia="方正书宋_GBK"/>
                <w:color w:val="auto"/>
              </w:rPr>
            </w:pPr>
          </w:p>
        </w:tc>
      </w:tr>
      <w:tr w14:paraId="2CBCC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EAA62F1">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、开展交通基础设施建设</w:t>
            </w:r>
          </w:p>
        </w:tc>
        <w:tc>
          <w:tcPr>
            <w:tcW w:w="1276" w:type="dxa"/>
            <w:shd w:val="clear" w:color="auto" w:fill="auto"/>
            <w:vAlign w:val="center"/>
          </w:tcPr>
          <w:p w14:paraId="270837A9">
            <w:pPr>
              <w:spacing w:line="300" w:lineRule="exact"/>
              <w:jc w:val="left"/>
              <w:rPr>
                <w:rFonts w:ascii="方正书宋_GBK" w:eastAsia="方正书宋_GBK"/>
                <w:color w:val="auto"/>
              </w:rPr>
            </w:pPr>
          </w:p>
        </w:tc>
        <w:tc>
          <w:tcPr>
            <w:tcW w:w="2976" w:type="dxa"/>
            <w:shd w:val="clear" w:color="auto" w:fill="auto"/>
            <w:vAlign w:val="center"/>
          </w:tcPr>
          <w:p w14:paraId="3DABC642">
            <w:pPr>
              <w:spacing w:line="300" w:lineRule="exact"/>
              <w:jc w:val="left"/>
              <w:rPr>
                <w:rFonts w:hint="eastAsia" w:ascii="方正书宋_GBK" w:eastAsia="方正书宋_GBK"/>
                <w:color w:val="auto"/>
              </w:rPr>
            </w:pPr>
            <w:r>
              <w:rPr>
                <w:rFonts w:hint="eastAsia" w:ascii="方正书宋_GBK" w:eastAsia="方正书宋_GBK"/>
                <w:color w:val="auto"/>
              </w:rPr>
              <w:t>监管</w:t>
            </w:r>
            <w:r>
              <w:rPr>
                <w:rFonts w:hint="eastAsia" w:ascii="方正书宋_GBK" w:eastAsia="方正书宋_GBK"/>
                <w:color w:val="auto"/>
                <w:lang w:eastAsia="zh-CN"/>
              </w:rPr>
              <w:t>镇</w:t>
            </w:r>
            <w:r>
              <w:rPr>
                <w:rFonts w:hint="eastAsia" w:ascii="方正书宋_GBK" w:eastAsia="方正书宋_GBK"/>
                <w:color w:val="auto"/>
              </w:rPr>
              <w:t>镇公路、水路、地方铁路建设市场，对公路、水路、地方铁路等有关重点工程建设、工程质量和安全生产及行业招投标活动进行监督和管理，做好建设过程中的协调管理工作。</w:t>
            </w:r>
          </w:p>
        </w:tc>
        <w:tc>
          <w:tcPr>
            <w:tcW w:w="2976" w:type="dxa"/>
            <w:shd w:val="clear" w:color="auto" w:fill="auto"/>
            <w:vAlign w:val="center"/>
          </w:tcPr>
          <w:p w14:paraId="59D73F01">
            <w:pPr>
              <w:spacing w:line="300" w:lineRule="exact"/>
              <w:jc w:val="left"/>
              <w:rPr>
                <w:rFonts w:hint="eastAsia" w:ascii="方正书宋_GBK" w:eastAsia="方正书宋_GBK"/>
                <w:color w:val="auto"/>
              </w:rPr>
            </w:pPr>
            <w:r>
              <w:rPr>
                <w:rFonts w:hint="eastAsia" w:ascii="方正书宋_GBK" w:eastAsia="方正书宋_GBK"/>
                <w:color w:val="auto"/>
              </w:rPr>
              <w:t>公路、水路建设市场运转有序，各项业务顺利开展，工作按时完成。</w:t>
            </w:r>
          </w:p>
        </w:tc>
        <w:tc>
          <w:tcPr>
            <w:tcW w:w="1417" w:type="dxa"/>
            <w:shd w:val="clear" w:color="auto" w:fill="auto"/>
            <w:vAlign w:val="center"/>
          </w:tcPr>
          <w:p w14:paraId="574CB82D">
            <w:pPr>
              <w:spacing w:line="300" w:lineRule="exact"/>
              <w:jc w:val="left"/>
              <w:rPr>
                <w:rFonts w:hint="eastAsia" w:ascii="方正书宋_GBK" w:eastAsia="方正书宋_GBK"/>
                <w:color w:val="auto"/>
              </w:rPr>
            </w:pPr>
            <w:r>
              <w:rPr>
                <w:rFonts w:hint="eastAsia" w:ascii="方正书宋_GBK" w:eastAsia="方正书宋_GBK"/>
                <w:color w:val="auto"/>
              </w:rPr>
              <w:t>交通基础设施建设重点项目完成率</w:t>
            </w:r>
          </w:p>
        </w:tc>
        <w:tc>
          <w:tcPr>
            <w:tcW w:w="737" w:type="dxa"/>
            <w:shd w:val="clear" w:color="auto" w:fill="auto"/>
            <w:vAlign w:val="center"/>
          </w:tcPr>
          <w:p w14:paraId="23616DF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A2A04B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0CB41A7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c>
          <w:tcPr>
            <w:tcW w:w="737" w:type="dxa"/>
            <w:shd w:val="clear" w:color="auto" w:fill="auto"/>
            <w:vAlign w:val="center"/>
          </w:tcPr>
          <w:p w14:paraId="3307EF5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65%</w:t>
            </w:r>
          </w:p>
        </w:tc>
      </w:tr>
      <w:tr w14:paraId="347F8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6E31972">
            <w:pPr>
              <w:spacing w:line="300" w:lineRule="exact"/>
              <w:jc w:val="left"/>
              <w:rPr>
                <w:rFonts w:hint="eastAsia" w:ascii="方正书宋_GBK" w:eastAsia="方正书宋_GBK"/>
                <w:b/>
                <w:color w:val="auto"/>
              </w:rPr>
            </w:pPr>
            <w:r>
              <w:rPr>
                <w:rFonts w:hint="eastAsia" w:ascii="方正书宋_GBK" w:eastAsia="方正书宋_GBK"/>
                <w:b/>
                <w:color w:val="auto"/>
              </w:rPr>
              <w:t>十、交通运输基础设施养护、维护</w:t>
            </w:r>
          </w:p>
        </w:tc>
        <w:tc>
          <w:tcPr>
            <w:tcW w:w="1276" w:type="dxa"/>
            <w:shd w:val="clear" w:color="auto" w:fill="auto"/>
            <w:vAlign w:val="center"/>
          </w:tcPr>
          <w:p w14:paraId="1A30D5DC">
            <w:pPr>
              <w:spacing w:line="300" w:lineRule="exact"/>
              <w:jc w:val="left"/>
              <w:rPr>
                <w:rFonts w:ascii="方正书宋_GBK" w:eastAsia="方正书宋_GBK"/>
                <w:color w:val="auto"/>
              </w:rPr>
            </w:pPr>
          </w:p>
        </w:tc>
        <w:tc>
          <w:tcPr>
            <w:tcW w:w="2976" w:type="dxa"/>
            <w:shd w:val="clear" w:color="auto" w:fill="auto"/>
            <w:vAlign w:val="center"/>
          </w:tcPr>
          <w:p w14:paraId="3A012E26">
            <w:pPr>
              <w:spacing w:line="300" w:lineRule="exact"/>
              <w:jc w:val="left"/>
              <w:rPr>
                <w:rFonts w:hint="eastAsia" w:ascii="方正书宋_GBK" w:eastAsia="方正书宋_GBK"/>
                <w:color w:val="auto"/>
              </w:rPr>
            </w:pPr>
            <w:r>
              <w:rPr>
                <w:rFonts w:hint="eastAsia" w:ascii="方正书宋_GBK" w:eastAsia="方正书宋_GBK"/>
                <w:color w:val="auto"/>
              </w:rPr>
              <w:t>开展交通运输基础设施养护、维护，对项目招投标活动进行监督管理。</w:t>
            </w:r>
          </w:p>
        </w:tc>
        <w:tc>
          <w:tcPr>
            <w:tcW w:w="2976" w:type="dxa"/>
            <w:shd w:val="clear" w:color="auto" w:fill="auto"/>
            <w:vAlign w:val="center"/>
          </w:tcPr>
          <w:p w14:paraId="3A88C460">
            <w:pPr>
              <w:spacing w:line="300" w:lineRule="exact"/>
              <w:jc w:val="left"/>
              <w:rPr>
                <w:rFonts w:hint="eastAsia" w:ascii="方正书宋_GBK" w:eastAsia="方正书宋_GBK"/>
                <w:color w:val="auto"/>
              </w:rPr>
            </w:pPr>
            <w:r>
              <w:rPr>
                <w:rFonts w:hint="eastAsia" w:ascii="方正书宋_GBK" w:eastAsia="方正书宋_GBK"/>
                <w:color w:val="auto"/>
              </w:rPr>
              <w:t>完成路基路面大中型维修，加固桥梁，治理隐患；开展高速绿色廊道建设；农村公路养护实施</w:t>
            </w:r>
            <w:r>
              <w:rPr>
                <w:rFonts w:hint="cs" w:ascii="方正书宋_GBK" w:eastAsia="方正书宋_GBK"/>
                <w:color w:val="auto"/>
              </w:rPr>
              <w:t>“</w:t>
            </w:r>
            <w:r>
              <w:rPr>
                <w:rFonts w:hint="eastAsia" w:ascii="方正书宋_GBK" w:eastAsia="方正书宋_GBK"/>
                <w:color w:val="auto"/>
              </w:rPr>
              <w:t>以奖代补</w:t>
            </w:r>
            <w:r>
              <w:rPr>
                <w:rFonts w:hint="cs" w:ascii="方正书宋_GBK" w:eastAsia="方正书宋_GBK"/>
                <w:color w:val="auto"/>
              </w:rPr>
              <w:t>”</w:t>
            </w:r>
            <w:r>
              <w:rPr>
                <w:rFonts w:hint="eastAsia" w:ascii="方正书宋_GBK" w:eastAsia="方正书宋_GBK"/>
                <w:color w:val="auto"/>
              </w:rPr>
              <w:t>。</w:t>
            </w:r>
          </w:p>
        </w:tc>
        <w:tc>
          <w:tcPr>
            <w:tcW w:w="1417" w:type="dxa"/>
            <w:shd w:val="clear" w:color="auto" w:fill="auto"/>
            <w:vAlign w:val="center"/>
          </w:tcPr>
          <w:p w14:paraId="5B1AD93A">
            <w:pPr>
              <w:spacing w:line="300" w:lineRule="exact"/>
              <w:jc w:val="left"/>
              <w:rPr>
                <w:rFonts w:hint="eastAsia" w:ascii="方正书宋_GBK" w:eastAsia="方正书宋_GBK"/>
                <w:color w:val="auto"/>
              </w:rPr>
            </w:pPr>
          </w:p>
        </w:tc>
        <w:tc>
          <w:tcPr>
            <w:tcW w:w="737" w:type="dxa"/>
            <w:shd w:val="clear" w:color="auto" w:fill="auto"/>
            <w:vAlign w:val="center"/>
          </w:tcPr>
          <w:p w14:paraId="16BE9BD1">
            <w:pPr>
              <w:spacing w:line="300" w:lineRule="exact"/>
              <w:jc w:val="center"/>
              <w:rPr>
                <w:rFonts w:hint="eastAsia" w:ascii="方正书宋_GBK" w:eastAsia="方正书宋_GBK"/>
                <w:color w:val="auto"/>
              </w:rPr>
            </w:pPr>
          </w:p>
        </w:tc>
        <w:tc>
          <w:tcPr>
            <w:tcW w:w="737" w:type="dxa"/>
            <w:shd w:val="clear" w:color="auto" w:fill="auto"/>
            <w:vAlign w:val="center"/>
          </w:tcPr>
          <w:p w14:paraId="25268E1D">
            <w:pPr>
              <w:spacing w:line="300" w:lineRule="exact"/>
              <w:jc w:val="center"/>
              <w:rPr>
                <w:rFonts w:hint="eastAsia" w:ascii="方正书宋_GBK" w:eastAsia="方正书宋_GBK"/>
                <w:color w:val="auto"/>
              </w:rPr>
            </w:pPr>
          </w:p>
        </w:tc>
        <w:tc>
          <w:tcPr>
            <w:tcW w:w="737" w:type="dxa"/>
            <w:shd w:val="clear" w:color="auto" w:fill="auto"/>
            <w:vAlign w:val="center"/>
          </w:tcPr>
          <w:p w14:paraId="4E80590D">
            <w:pPr>
              <w:spacing w:line="300" w:lineRule="exact"/>
              <w:jc w:val="center"/>
              <w:rPr>
                <w:rFonts w:hint="eastAsia" w:ascii="方正书宋_GBK" w:eastAsia="方正书宋_GBK"/>
                <w:color w:val="auto"/>
              </w:rPr>
            </w:pPr>
          </w:p>
        </w:tc>
        <w:tc>
          <w:tcPr>
            <w:tcW w:w="737" w:type="dxa"/>
            <w:shd w:val="clear" w:color="auto" w:fill="auto"/>
            <w:vAlign w:val="center"/>
          </w:tcPr>
          <w:p w14:paraId="2276B9B9">
            <w:pPr>
              <w:spacing w:line="300" w:lineRule="exact"/>
              <w:jc w:val="center"/>
              <w:rPr>
                <w:rFonts w:hint="eastAsia" w:ascii="方正书宋_GBK" w:eastAsia="方正书宋_GBK"/>
                <w:color w:val="auto"/>
              </w:rPr>
            </w:pPr>
          </w:p>
        </w:tc>
      </w:tr>
      <w:tr w14:paraId="0FCBF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37139FBA">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、公路建设管理养护基础数据采集</w:t>
            </w:r>
          </w:p>
        </w:tc>
        <w:tc>
          <w:tcPr>
            <w:tcW w:w="1276" w:type="dxa"/>
            <w:vMerge w:val="restart"/>
            <w:shd w:val="clear" w:color="auto" w:fill="auto"/>
            <w:vAlign w:val="center"/>
          </w:tcPr>
          <w:p w14:paraId="167A3A0C">
            <w:pPr>
              <w:spacing w:line="300" w:lineRule="exact"/>
              <w:jc w:val="left"/>
              <w:rPr>
                <w:rFonts w:ascii="方正书宋_GBK" w:eastAsia="方正书宋_GBK"/>
                <w:color w:val="auto"/>
              </w:rPr>
            </w:pPr>
          </w:p>
        </w:tc>
        <w:tc>
          <w:tcPr>
            <w:tcW w:w="2976" w:type="dxa"/>
            <w:vMerge w:val="restart"/>
            <w:shd w:val="clear" w:color="auto" w:fill="auto"/>
            <w:vAlign w:val="center"/>
          </w:tcPr>
          <w:p w14:paraId="6D27A92E">
            <w:pPr>
              <w:spacing w:line="300" w:lineRule="exact"/>
              <w:jc w:val="left"/>
              <w:rPr>
                <w:rFonts w:hint="eastAsia" w:ascii="方正书宋_GBK" w:eastAsia="方正书宋_GBK"/>
                <w:color w:val="auto"/>
              </w:rPr>
            </w:pPr>
            <w:r>
              <w:rPr>
                <w:rFonts w:hint="eastAsia" w:ascii="方正书宋_GBK" w:eastAsia="方正书宋_GBK"/>
                <w:color w:val="auto"/>
              </w:rPr>
              <w:t>通过公路各项指标地理信息、数据采集及桥梁隧道检测、交通量调查等方式，适时采集相关数据并及时更新；管理维护设备及数据采集信息系统。</w:t>
            </w:r>
          </w:p>
        </w:tc>
        <w:tc>
          <w:tcPr>
            <w:tcW w:w="2976" w:type="dxa"/>
            <w:vMerge w:val="restart"/>
            <w:shd w:val="clear" w:color="auto" w:fill="auto"/>
            <w:vAlign w:val="center"/>
          </w:tcPr>
          <w:p w14:paraId="5BF80B8B">
            <w:pPr>
              <w:spacing w:line="300" w:lineRule="exact"/>
              <w:jc w:val="left"/>
              <w:rPr>
                <w:rFonts w:hint="eastAsia" w:ascii="方正书宋_GBK" w:eastAsia="方正书宋_GBK"/>
                <w:color w:val="auto"/>
              </w:rPr>
            </w:pPr>
            <w:r>
              <w:rPr>
                <w:rFonts w:hint="eastAsia" w:ascii="方正书宋_GBK" w:eastAsia="方正书宋_GBK"/>
                <w:color w:val="auto"/>
              </w:rPr>
              <w:t>按时、保质、保量完成数据采集分析，为公路管理提供依据和支持。</w:t>
            </w:r>
          </w:p>
        </w:tc>
        <w:tc>
          <w:tcPr>
            <w:tcW w:w="1417" w:type="dxa"/>
            <w:shd w:val="clear" w:color="auto" w:fill="auto"/>
            <w:vAlign w:val="center"/>
          </w:tcPr>
          <w:p w14:paraId="35F4C2C7">
            <w:pPr>
              <w:spacing w:line="300" w:lineRule="exact"/>
              <w:jc w:val="left"/>
              <w:rPr>
                <w:rFonts w:hint="eastAsia" w:ascii="方正书宋_GBK" w:eastAsia="方正书宋_GBK"/>
                <w:color w:val="auto"/>
              </w:rPr>
            </w:pPr>
            <w:r>
              <w:rPr>
                <w:rFonts w:hint="eastAsia" w:ascii="方正书宋_GBK" w:eastAsia="方正书宋_GBK"/>
                <w:color w:val="auto"/>
              </w:rPr>
              <w:t>公路基础信息数据更新率</w:t>
            </w:r>
          </w:p>
        </w:tc>
        <w:tc>
          <w:tcPr>
            <w:tcW w:w="737" w:type="dxa"/>
            <w:shd w:val="clear" w:color="auto" w:fill="auto"/>
            <w:vAlign w:val="center"/>
          </w:tcPr>
          <w:p w14:paraId="0982DF6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0AA5EA4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36285FB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1DE047F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2067B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AD48CFD">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26ADD8B1">
            <w:pPr>
              <w:spacing w:line="300" w:lineRule="exact"/>
              <w:jc w:val="left"/>
              <w:rPr>
                <w:rFonts w:ascii="方正书宋_GBK" w:eastAsia="方正书宋_GBK"/>
                <w:color w:val="auto"/>
              </w:rPr>
            </w:pPr>
          </w:p>
        </w:tc>
        <w:tc>
          <w:tcPr>
            <w:tcW w:w="2976" w:type="dxa"/>
            <w:vMerge w:val="continue"/>
            <w:shd w:val="clear" w:color="auto" w:fill="auto"/>
            <w:vAlign w:val="center"/>
          </w:tcPr>
          <w:p w14:paraId="0D9C4A21">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01507C40">
            <w:pPr>
              <w:spacing w:line="300" w:lineRule="exact"/>
              <w:jc w:val="left"/>
              <w:rPr>
                <w:rFonts w:hint="eastAsia" w:ascii="方正书宋_GBK" w:eastAsia="方正书宋_GBK"/>
                <w:color w:val="auto"/>
              </w:rPr>
            </w:pPr>
          </w:p>
        </w:tc>
        <w:tc>
          <w:tcPr>
            <w:tcW w:w="1417" w:type="dxa"/>
            <w:shd w:val="clear" w:color="auto" w:fill="auto"/>
            <w:vAlign w:val="center"/>
          </w:tcPr>
          <w:p w14:paraId="623D1ECA">
            <w:pPr>
              <w:spacing w:line="300" w:lineRule="exact"/>
              <w:jc w:val="left"/>
              <w:rPr>
                <w:rFonts w:hint="eastAsia" w:ascii="方正书宋_GBK" w:eastAsia="方正书宋_GBK"/>
                <w:color w:val="auto"/>
              </w:rPr>
            </w:pPr>
            <w:r>
              <w:rPr>
                <w:rFonts w:hint="eastAsia" w:ascii="方正书宋_GBK" w:eastAsia="方正书宋_GBK"/>
                <w:color w:val="auto"/>
              </w:rPr>
              <w:t>公路基础信息数据使用率</w:t>
            </w:r>
          </w:p>
        </w:tc>
        <w:tc>
          <w:tcPr>
            <w:tcW w:w="737" w:type="dxa"/>
            <w:shd w:val="clear" w:color="auto" w:fill="auto"/>
            <w:vAlign w:val="center"/>
          </w:tcPr>
          <w:p w14:paraId="0B60A3C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34F18A3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56EC19F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473F887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4BDE8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33E4791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、公路、水运工程养护监督和管理</w:t>
            </w:r>
          </w:p>
        </w:tc>
        <w:tc>
          <w:tcPr>
            <w:tcW w:w="1276" w:type="dxa"/>
            <w:vMerge w:val="restart"/>
            <w:shd w:val="clear" w:color="auto" w:fill="auto"/>
            <w:vAlign w:val="center"/>
          </w:tcPr>
          <w:p w14:paraId="18269891">
            <w:pPr>
              <w:spacing w:line="300" w:lineRule="exact"/>
              <w:jc w:val="left"/>
              <w:rPr>
                <w:rFonts w:ascii="方正书宋_GBK" w:eastAsia="方正书宋_GBK"/>
                <w:color w:val="auto"/>
              </w:rPr>
            </w:pPr>
          </w:p>
        </w:tc>
        <w:tc>
          <w:tcPr>
            <w:tcW w:w="2976" w:type="dxa"/>
            <w:vMerge w:val="restart"/>
            <w:shd w:val="clear" w:color="auto" w:fill="auto"/>
            <w:vAlign w:val="center"/>
          </w:tcPr>
          <w:p w14:paraId="77A19039">
            <w:pPr>
              <w:spacing w:line="300" w:lineRule="exact"/>
              <w:jc w:val="left"/>
              <w:rPr>
                <w:rFonts w:hint="eastAsia" w:ascii="方正书宋_GBK" w:eastAsia="方正书宋_GBK"/>
                <w:color w:val="auto"/>
              </w:rPr>
            </w:pPr>
            <w:r>
              <w:rPr>
                <w:rFonts w:hint="eastAsia" w:ascii="方正书宋_GBK" w:eastAsia="方正书宋_GBK"/>
                <w:color w:val="auto"/>
              </w:rPr>
              <w:t>对公路、水运工程及其设施养护工程质量安全及招投标活动进行监督和管理。</w:t>
            </w:r>
          </w:p>
        </w:tc>
        <w:tc>
          <w:tcPr>
            <w:tcW w:w="2976" w:type="dxa"/>
            <w:vMerge w:val="restart"/>
            <w:shd w:val="clear" w:color="auto" w:fill="auto"/>
            <w:vAlign w:val="center"/>
          </w:tcPr>
          <w:p w14:paraId="685098E1">
            <w:pPr>
              <w:spacing w:line="300" w:lineRule="exact"/>
              <w:jc w:val="left"/>
              <w:rPr>
                <w:rFonts w:hint="eastAsia" w:ascii="方正书宋_GBK" w:eastAsia="方正书宋_GBK"/>
                <w:color w:val="auto"/>
              </w:rPr>
            </w:pPr>
            <w:r>
              <w:rPr>
                <w:rFonts w:hint="eastAsia" w:ascii="方正书宋_GBK" w:eastAsia="方正书宋_GBK"/>
                <w:color w:val="auto"/>
              </w:rPr>
              <w:t>各项业务顺利开展，按时完成工作。</w:t>
            </w:r>
          </w:p>
        </w:tc>
        <w:tc>
          <w:tcPr>
            <w:tcW w:w="1417" w:type="dxa"/>
            <w:shd w:val="clear" w:color="auto" w:fill="auto"/>
            <w:vAlign w:val="center"/>
          </w:tcPr>
          <w:p w14:paraId="18771E88">
            <w:pPr>
              <w:spacing w:line="300" w:lineRule="exact"/>
              <w:jc w:val="left"/>
              <w:rPr>
                <w:rFonts w:hint="eastAsia" w:ascii="方正书宋_GBK" w:eastAsia="方正书宋_GBK"/>
                <w:color w:val="auto"/>
              </w:rPr>
            </w:pPr>
            <w:r>
              <w:rPr>
                <w:rFonts w:hint="eastAsia" w:ascii="方正书宋_GBK" w:eastAsia="方正书宋_GBK"/>
                <w:color w:val="auto"/>
              </w:rPr>
              <w:t>工作质量</w:t>
            </w:r>
          </w:p>
        </w:tc>
        <w:tc>
          <w:tcPr>
            <w:tcW w:w="737" w:type="dxa"/>
            <w:shd w:val="clear" w:color="auto" w:fill="auto"/>
            <w:vAlign w:val="center"/>
          </w:tcPr>
          <w:p w14:paraId="19A334F4">
            <w:pPr>
              <w:spacing w:line="300" w:lineRule="exact"/>
              <w:jc w:val="center"/>
              <w:rPr>
                <w:rFonts w:hint="eastAsia" w:ascii="方正书宋_GBK" w:eastAsia="方正书宋_GBK"/>
                <w:color w:val="auto"/>
              </w:rPr>
            </w:pPr>
            <w:r>
              <w:rPr>
                <w:rFonts w:hint="eastAsia" w:ascii="方正书宋_GBK" w:eastAsia="方正书宋_GBK"/>
                <w:color w:val="auto"/>
              </w:rPr>
              <w:t>按时完成工作，质量高</w:t>
            </w:r>
          </w:p>
        </w:tc>
        <w:tc>
          <w:tcPr>
            <w:tcW w:w="737" w:type="dxa"/>
            <w:shd w:val="clear" w:color="auto" w:fill="auto"/>
            <w:vAlign w:val="center"/>
          </w:tcPr>
          <w:p w14:paraId="774A5EF0">
            <w:pPr>
              <w:spacing w:line="300" w:lineRule="exact"/>
              <w:jc w:val="center"/>
              <w:rPr>
                <w:rFonts w:hint="eastAsia" w:ascii="方正书宋_GBK" w:eastAsia="方正书宋_GBK"/>
                <w:color w:val="auto"/>
              </w:rPr>
            </w:pPr>
            <w:r>
              <w:rPr>
                <w:rFonts w:hint="eastAsia" w:ascii="方正书宋_GBK" w:eastAsia="方正书宋_GBK"/>
                <w:color w:val="auto"/>
              </w:rPr>
              <w:t>按时完成工作，质量一般</w:t>
            </w:r>
          </w:p>
        </w:tc>
        <w:tc>
          <w:tcPr>
            <w:tcW w:w="737" w:type="dxa"/>
            <w:shd w:val="clear" w:color="auto" w:fill="auto"/>
            <w:vAlign w:val="center"/>
          </w:tcPr>
          <w:p w14:paraId="2146888B">
            <w:pPr>
              <w:spacing w:line="300" w:lineRule="exact"/>
              <w:jc w:val="center"/>
              <w:rPr>
                <w:rFonts w:hint="eastAsia" w:ascii="方正书宋_GBK" w:eastAsia="方正书宋_GBK"/>
                <w:color w:val="auto"/>
              </w:rPr>
            </w:pPr>
            <w:r>
              <w:rPr>
                <w:rFonts w:hint="eastAsia" w:ascii="方正书宋_GBK" w:eastAsia="方正书宋_GBK"/>
                <w:color w:val="auto"/>
              </w:rPr>
              <w:t>基本完成工作</w:t>
            </w:r>
          </w:p>
        </w:tc>
        <w:tc>
          <w:tcPr>
            <w:tcW w:w="737" w:type="dxa"/>
            <w:shd w:val="clear" w:color="auto" w:fill="auto"/>
            <w:vAlign w:val="center"/>
          </w:tcPr>
          <w:p w14:paraId="1907D08C">
            <w:pPr>
              <w:spacing w:line="300" w:lineRule="exact"/>
              <w:jc w:val="center"/>
              <w:rPr>
                <w:rFonts w:hint="eastAsia" w:ascii="方正书宋_GBK" w:eastAsia="方正书宋_GBK"/>
                <w:color w:val="auto"/>
              </w:rPr>
            </w:pPr>
            <w:r>
              <w:rPr>
                <w:rFonts w:hint="eastAsia" w:ascii="方正书宋_GBK" w:eastAsia="方正书宋_GBK"/>
                <w:color w:val="auto"/>
              </w:rPr>
              <w:t>未按时完成工作</w:t>
            </w:r>
          </w:p>
        </w:tc>
      </w:tr>
      <w:tr w14:paraId="35801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7B93494">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148DF160">
            <w:pPr>
              <w:spacing w:line="300" w:lineRule="exact"/>
              <w:jc w:val="left"/>
              <w:rPr>
                <w:rFonts w:ascii="方正书宋_GBK" w:eastAsia="方正书宋_GBK"/>
                <w:color w:val="auto"/>
              </w:rPr>
            </w:pPr>
          </w:p>
        </w:tc>
        <w:tc>
          <w:tcPr>
            <w:tcW w:w="2976" w:type="dxa"/>
            <w:vMerge w:val="continue"/>
            <w:shd w:val="clear" w:color="auto" w:fill="auto"/>
            <w:vAlign w:val="center"/>
          </w:tcPr>
          <w:p w14:paraId="7101D76B">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32C4D08E">
            <w:pPr>
              <w:spacing w:line="300" w:lineRule="exact"/>
              <w:jc w:val="left"/>
              <w:rPr>
                <w:rFonts w:hint="eastAsia" w:ascii="方正书宋_GBK" w:eastAsia="方正书宋_GBK"/>
                <w:color w:val="auto"/>
              </w:rPr>
            </w:pPr>
          </w:p>
        </w:tc>
        <w:tc>
          <w:tcPr>
            <w:tcW w:w="1417" w:type="dxa"/>
            <w:shd w:val="clear" w:color="auto" w:fill="auto"/>
            <w:vAlign w:val="center"/>
          </w:tcPr>
          <w:p w14:paraId="13CB5260">
            <w:pPr>
              <w:spacing w:line="300" w:lineRule="exact"/>
              <w:jc w:val="left"/>
              <w:rPr>
                <w:rFonts w:hint="eastAsia" w:ascii="方正书宋_GBK" w:eastAsia="方正书宋_GBK"/>
                <w:color w:val="auto"/>
              </w:rPr>
            </w:pPr>
            <w:r>
              <w:rPr>
                <w:rFonts w:hint="eastAsia" w:ascii="方正书宋_GBK" w:eastAsia="方正书宋_GBK"/>
                <w:color w:val="auto"/>
              </w:rPr>
              <w:t>项目质量</w:t>
            </w:r>
          </w:p>
        </w:tc>
        <w:tc>
          <w:tcPr>
            <w:tcW w:w="737" w:type="dxa"/>
            <w:shd w:val="clear" w:color="auto" w:fill="auto"/>
            <w:vAlign w:val="center"/>
          </w:tcPr>
          <w:p w14:paraId="532A7989">
            <w:pPr>
              <w:spacing w:line="300" w:lineRule="exact"/>
              <w:jc w:val="center"/>
              <w:rPr>
                <w:rFonts w:hint="eastAsia" w:ascii="方正书宋_GBK" w:eastAsia="方正书宋_GBK"/>
                <w:color w:val="auto"/>
              </w:rPr>
            </w:pPr>
            <w:r>
              <w:rPr>
                <w:rFonts w:hint="eastAsia" w:ascii="方正书宋_GBK" w:eastAsia="方正书宋_GBK"/>
                <w:color w:val="auto"/>
              </w:rPr>
              <w:t>合格</w:t>
            </w:r>
          </w:p>
        </w:tc>
        <w:tc>
          <w:tcPr>
            <w:tcW w:w="737" w:type="dxa"/>
            <w:shd w:val="clear" w:color="auto" w:fill="auto"/>
            <w:vAlign w:val="center"/>
          </w:tcPr>
          <w:p w14:paraId="08C77A3D">
            <w:pPr>
              <w:spacing w:line="300" w:lineRule="exact"/>
              <w:jc w:val="center"/>
              <w:rPr>
                <w:rFonts w:hint="eastAsia" w:ascii="方正书宋_GBK" w:eastAsia="方正书宋_GBK"/>
                <w:color w:val="auto"/>
              </w:rPr>
            </w:pPr>
          </w:p>
        </w:tc>
        <w:tc>
          <w:tcPr>
            <w:tcW w:w="737" w:type="dxa"/>
            <w:shd w:val="clear" w:color="auto" w:fill="auto"/>
            <w:vAlign w:val="center"/>
          </w:tcPr>
          <w:p w14:paraId="37030627">
            <w:pPr>
              <w:spacing w:line="300" w:lineRule="exact"/>
              <w:jc w:val="center"/>
              <w:rPr>
                <w:rFonts w:hint="eastAsia" w:ascii="方正书宋_GBK" w:eastAsia="方正书宋_GBK"/>
                <w:color w:val="auto"/>
              </w:rPr>
            </w:pPr>
          </w:p>
        </w:tc>
        <w:tc>
          <w:tcPr>
            <w:tcW w:w="737" w:type="dxa"/>
            <w:shd w:val="clear" w:color="auto" w:fill="auto"/>
            <w:vAlign w:val="center"/>
          </w:tcPr>
          <w:p w14:paraId="344DA62B">
            <w:pPr>
              <w:spacing w:line="300" w:lineRule="exact"/>
              <w:jc w:val="center"/>
              <w:rPr>
                <w:rFonts w:hint="eastAsia" w:ascii="方正书宋_GBK" w:eastAsia="方正书宋_GBK"/>
                <w:color w:val="auto"/>
              </w:rPr>
            </w:pPr>
            <w:r>
              <w:rPr>
                <w:rFonts w:hint="eastAsia" w:ascii="方正书宋_GBK" w:eastAsia="方正书宋_GBK"/>
                <w:color w:val="auto"/>
              </w:rPr>
              <w:t>不合格</w:t>
            </w:r>
          </w:p>
        </w:tc>
      </w:tr>
      <w:tr w14:paraId="62DA3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47C439F">
            <w:pPr>
              <w:spacing w:line="300" w:lineRule="exact"/>
              <w:jc w:val="left"/>
              <w:rPr>
                <w:rFonts w:hint="eastAsia" w:ascii="方正书宋_GBK" w:eastAsia="方正书宋_GBK"/>
                <w:b/>
                <w:color w:val="auto"/>
              </w:rPr>
            </w:pPr>
            <w:r>
              <w:rPr>
                <w:rFonts w:hint="eastAsia" w:ascii="方正书宋_GBK" w:eastAsia="方正书宋_GBK"/>
                <w:b/>
                <w:color w:val="auto"/>
              </w:rPr>
              <w:t>十一、农村文化建设</w:t>
            </w:r>
          </w:p>
        </w:tc>
        <w:tc>
          <w:tcPr>
            <w:tcW w:w="1276" w:type="dxa"/>
            <w:shd w:val="clear" w:color="auto" w:fill="auto"/>
            <w:vAlign w:val="center"/>
          </w:tcPr>
          <w:p w14:paraId="63A44962">
            <w:pPr>
              <w:spacing w:line="300" w:lineRule="exact"/>
              <w:jc w:val="left"/>
              <w:rPr>
                <w:rFonts w:ascii="方正书宋_GBK" w:eastAsia="方正书宋_GBK"/>
                <w:color w:val="auto"/>
              </w:rPr>
            </w:pPr>
          </w:p>
        </w:tc>
        <w:tc>
          <w:tcPr>
            <w:tcW w:w="2976" w:type="dxa"/>
            <w:shd w:val="clear" w:color="auto" w:fill="auto"/>
            <w:vAlign w:val="center"/>
          </w:tcPr>
          <w:p w14:paraId="09D3E628">
            <w:pPr>
              <w:spacing w:line="300" w:lineRule="exact"/>
              <w:jc w:val="left"/>
              <w:rPr>
                <w:rFonts w:hint="eastAsia" w:ascii="方正书宋_GBK" w:eastAsia="方正书宋_GBK"/>
                <w:color w:val="auto"/>
              </w:rPr>
            </w:pPr>
            <w:r>
              <w:rPr>
                <w:rFonts w:hint="eastAsia" w:ascii="方正书宋_GBK" w:eastAsia="方正书宋_GBK"/>
                <w:color w:val="auto"/>
              </w:rPr>
              <w:t>协助完成国家下达的广播电视直播卫星户户通工程、农村电影工作、数字影院升级改造、农家书屋建设、全民阅读活动、老放映员生活补助以及应急广播体系建设等任务目标。</w:t>
            </w:r>
          </w:p>
        </w:tc>
        <w:tc>
          <w:tcPr>
            <w:tcW w:w="2976" w:type="dxa"/>
            <w:shd w:val="clear" w:color="auto" w:fill="auto"/>
            <w:vAlign w:val="center"/>
          </w:tcPr>
          <w:p w14:paraId="760D3DBE">
            <w:pPr>
              <w:spacing w:line="300" w:lineRule="exact"/>
              <w:jc w:val="left"/>
              <w:rPr>
                <w:rFonts w:hint="eastAsia" w:ascii="方正书宋_GBK" w:eastAsia="方正书宋_GBK"/>
                <w:color w:val="auto"/>
              </w:rPr>
            </w:pPr>
            <w:r>
              <w:rPr>
                <w:rFonts w:hint="eastAsia" w:ascii="方正书宋_GBK" w:eastAsia="方正书宋_GBK"/>
                <w:color w:val="auto"/>
              </w:rPr>
              <w:t>宣传党的路线、方针、政策和上级工作部署，坚持正确舆论导向，发挥主流媒体作用；开展各类宣传工作；组织农村群众文化体育活动，负责</w:t>
            </w:r>
            <w:r>
              <w:rPr>
                <w:rFonts w:hint="eastAsia" w:ascii="方正书宋_GBK" w:eastAsia="方正书宋_GBK"/>
                <w:color w:val="auto"/>
                <w:lang w:eastAsia="zh-CN"/>
              </w:rPr>
              <w:t>镇</w:t>
            </w:r>
            <w:r>
              <w:rPr>
                <w:rFonts w:hint="eastAsia" w:ascii="方正书宋_GBK" w:eastAsia="方正书宋_GBK"/>
                <w:color w:val="auto"/>
              </w:rPr>
              <w:t>镇广播电视微波电路正常运行和维护；负责相关设备的正常运行和维护。在</w:t>
            </w:r>
            <w:r>
              <w:rPr>
                <w:rFonts w:hint="eastAsia" w:ascii="方正书宋_GBK" w:eastAsia="方正书宋_GBK"/>
                <w:color w:val="auto"/>
                <w:lang w:eastAsia="zh-CN"/>
              </w:rPr>
              <w:t>镇</w:t>
            </w:r>
            <w:r>
              <w:rPr>
                <w:rFonts w:hint="eastAsia" w:ascii="方正书宋_GBK" w:eastAsia="方正书宋_GBK"/>
                <w:color w:val="auto"/>
              </w:rPr>
              <w:t>镇建立广播电视安全播出保障体系，组织实施重大公益工程和公益活动，扶助老少边穷地区新闻出版广播影视建设和发展</w:t>
            </w:r>
          </w:p>
        </w:tc>
        <w:tc>
          <w:tcPr>
            <w:tcW w:w="1417" w:type="dxa"/>
            <w:shd w:val="clear" w:color="auto" w:fill="auto"/>
            <w:vAlign w:val="center"/>
          </w:tcPr>
          <w:p w14:paraId="1201DD3B">
            <w:pPr>
              <w:spacing w:line="300" w:lineRule="exact"/>
              <w:jc w:val="left"/>
              <w:rPr>
                <w:rFonts w:hint="eastAsia" w:ascii="方正书宋_GBK" w:eastAsia="方正书宋_GBK"/>
                <w:color w:val="auto"/>
              </w:rPr>
            </w:pPr>
          </w:p>
        </w:tc>
        <w:tc>
          <w:tcPr>
            <w:tcW w:w="737" w:type="dxa"/>
            <w:shd w:val="clear" w:color="auto" w:fill="auto"/>
            <w:vAlign w:val="center"/>
          </w:tcPr>
          <w:p w14:paraId="0B05B7E0">
            <w:pPr>
              <w:spacing w:line="300" w:lineRule="exact"/>
              <w:jc w:val="center"/>
              <w:rPr>
                <w:rFonts w:hint="eastAsia" w:ascii="方正书宋_GBK" w:eastAsia="方正书宋_GBK"/>
                <w:color w:val="auto"/>
              </w:rPr>
            </w:pPr>
          </w:p>
        </w:tc>
        <w:tc>
          <w:tcPr>
            <w:tcW w:w="737" w:type="dxa"/>
            <w:shd w:val="clear" w:color="auto" w:fill="auto"/>
            <w:vAlign w:val="center"/>
          </w:tcPr>
          <w:p w14:paraId="529F43E7">
            <w:pPr>
              <w:spacing w:line="300" w:lineRule="exact"/>
              <w:jc w:val="center"/>
              <w:rPr>
                <w:rFonts w:hint="eastAsia" w:ascii="方正书宋_GBK" w:eastAsia="方正书宋_GBK"/>
                <w:color w:val="auto"/>
              </w:rPr>
            </w:pPr>
          </w:p>
        </w:tc>
        <w:tc>
          <w:tcPr>
            <w:tcW w:w="737" w:type="dxa"/>
            <w:shd w:val="clear" w:color="auto" w:fill="auto"/>
            <w:vAlign w:val="center"/>
          </w:tcPr>
          <w:p w14:paraId="60CAF3AF">
            <w:pPr>
              <w:spacing w:line="300" w:lineRule="exact"/>
              <w:jc w:val="center"/>
              <w:rPr>
                <w:rFonts w:hint="eastAsia" w:ascii="方正书宋_GBK" w:eastAsia="方正书宋_GBK"/>
                <w:color w:val="auto"/>
              </w:rPr>
            </w:pPr>
          </w:p>
        </w:tc>
        <w:tc>
          <w:tcPr>
            <w:tcW w:w="737" w:type="dxa"/>
            <w:shd w:val="clear" w:color="auto" w:fill="auto"/>
            <w:vAlign w:val="center"/>
          </w:tcPr>
          <w:p w14:paraId="34608CD7">
            <w:pPr>
              <w:spacing w:line="300" w:lineRule="exact"/>
              <w:jc w:val="center"/>
              <w:rPr>
                <w:rFonts w:hint="eastAsia" w:ascii="方正书宋_GBK" w:eastAsia="方正书宋_GBK"/>
                <w:color w:val="auto"/>
              </w:rPr>
            </w:pPr>
          </w:p>
        </w:tc>
      </w:tr>
      <w:tr w14:paraId="159CD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425B1A39">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、公共服务工程推广</w:t>
            </w:r>
          </w:p>
        </w:tc>
        <w:tc>
          <w:tcPr>
            <w:tcW w:w="1276" w:type="dxa"/>
            <w:vMerge w:val="restart"/>
            <w:shd w:val="clear" w:color="auto" w:fill="auto"/>
            <w:vAlign w:val="center"/>
          </w:tcPr>
          <w:p w14:paraId="36888866">
            <w:pPr>
              <w:spacing w:line="300" w:lineRule="exact"/>
              <w:jc w:val="left"/>
              <w:rPr>
                <w:rFonts w:ascii="方正书宋_GBK" w:eastAsia="方正书宋_GBK"/>
                <w:color w:val="auto"/>
              </w:rPr>
            </w:pPr>
          </w:p>
        </w:tc>
        <w:tc>
          <w:tcPr>
            <w:tcW w:w="2976" w:type="dxa"/>
            <w:vMerge w:val="restart"/>
            <w:shd w:val="clear" w:color="auto" w:fill="auto"/>
            <w:vAlign w:val="center"/>
          </w:tcPr>
          <w:p w14:paraId="7D323E22">
            <w:pPr>
              <w:spacing w:line="300" w:lineRule="exact"/>
              <w:jc w:val="left"/>
              <w:rPr>
                <w:rFonts w:hint="eastAsia" w:ascii="方正书宋_GBK" w:eastAsia="方正书宋_GBK"/>
                <w:color w:val="auto"/>
              </w:rPr>
            </w:pPr>
            <w:r>
              <w:rPr>
                <w:rFonts w:hint="eastAsia" w:ascii="方正书宋_GBK" w:eastAsia="方正书宋_GBK"/>
                <w:color w:val="auto"/>
              </w:rPr>
              <w:t>农家书屋建设、群众文化体育活动、全民阅读活动、老放映员生活补助以及应急广播体系建设等任务目标。</w:t>
            </w:r>
          </w:p>
        </w:tc>
        <w:tc>
          <w:tcPr>
            <w:tcW w:w="2976" w:type="dxa"/>
            <w:vMerge w:val="restart"/>
            <w:shd w:val="clear" w:color="auto" w:fill="auto"/>
            <w:vAlign w:val="center"/>
          </w:tcPr>
          <w:p w14:paraId="5472A806">
            <w:pPr>
              <w:spacing w:line="300" w:lineRule="exact"/>
              <w:jc w:val="left"/>
              <w:rPr>
                <w:rFonts w:hint="eastAsia" w:ascii="方正书宋_GBK" w:eastAsia="方正书宋_GBK"/>
                <w:color w:val="auto"/>
              </w:rPr>
            </w:pPr>
            <w:r>
              <w:rPr>
                <w:rFonts w:hint="eastAsia" w:ascii="方正书宋_GBK" w:eastAsia="方正书宋_GBK"/>
                <w:color w:val="auto"/>
              </w:rPr>
              <w:t>协助完成国家下达的广播电视直播卫星户户通工程、农村电影工作、数字影院升级改造、农家书屋建设、群众文化体育活动、全民阅读活动、老放映员生活补助以及应急广播体系建设等任务目标。</w:t>
            </w:r>
          </w:p>
        </w:tc>
        <w:tc>
          <w:tcPr>
            <w:tcW w:w="1417" w:type="dxa"/>
            <w:shd w:val="clear" w:color="auto" w:fill="auto"/>
            <w:vAlign w:val="center"/>
          </w:tcPr>
          <w:p w14:paraId="103F9476">
            <w:pPr>
              <w:spacing w:line="300" w:lineRule="exact"/>
              <w:jc w:val="left"/>
              <w:rPr>
                <w:rFonts w:hint="eastAsia" w:ascii="方正书宋_GBK" w:eastAsia="方正书宋_GBK"/>
                <w:color w:val="auto"/>
              </w:rPr>
            </w:pPr>
            <w:r>
              <w:rPr>
                <w:rFonts w:hint="eastAsia" w:ascii="方正书宋_GBK" w:eastAsia="方正书宋_GBK"/>
                <w:color w:val="auto"/>
              </w:rPr>
              <w:t>农村公益电影放映完成率</w:t>
            </w:r>
          </w:p>
        </w:tc>
        <w:tc>
          <w:tcPr>
            <w:tcW w:w="737" w:type="dxa"/>
            <w:shd w:val="clear" w:color="auto" w:fill="auto"/>
            <w:vAlign w:val="center"/>
          </w:tcPr>
          <w:p w14:paraId="16D6C93C">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BAC0FE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6695FD0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9D33CF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05C07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3BDED81">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1575FB77">
            <w:pPr>
              <w:spacing w:line="300" w:lineRule="exact"/>
              <w:jc w:val="left"/>
              <w:rPr>
                <w:rFonts w:ascii="方正书宋_GBK" w:eastAsia="方正书宋_GBK"/>
                <w:color w:val="auto"/>
              </w:rPr>
            </w:pPr>
          </w:p>
        </w:tc>
        <w:tc>
          <w:tcPr>
            <w:tcW w:w="2976" w:type="dxa"/>
            <w:vMerge w:val="continue"/>
            <w:shd w:val="clear" w:color="auto" w:fill="auto"/>
            <w:vAlign w:val="center"/>
          </w:tcPr>
          <w:p w14:paraId="4F2EEF39">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1355A309">
            <w:pPr>
              <w:spacing w:line="300" w:lineRule="exact"/>
              <w:jc w:val="left"/>
              <w:rPr>
                <w:rFonts w:hint="eastAsia" w:ascii="方正书宋_GBK" w:eastAsia="方正书宋_GBK"/>
                <w:color w:val="auto"/>
              </w:rPr>
            </w:pPr>
          </w:p>
        </w:tc>
        <w:tc>
          <w:tcPr>
            <w:tcW w:w="1417" w:type="dxa"/>
            <w:shd w:val="clear" w:color="auto" w:fill="auto"/>
            <w:vAlign w:val="center"/>
          </w:tcPr>
          <w:p w14:paraId="46C91D5B">
            <w:pPr>
              <w:spacing w:line="300" w:lineRule="exact"/>
              <w:jc w:val="left"/>
              <w:rPr>
                <w:rFonts w:hint="eastAsia" w:ascii="方正书宋_GBK" w:eastAsia="方正书宋_GBK"/>
                <w:color w:val="auto"/>
              </w:rPr>
            </w:pPr>
            <w:r>
              <w:rPr>
                <w:rFonts w:hint="eastAsia" w:ascii="方正书宋_GBK" w:eastAsia="方正书宋_GBK"/>
                <w:color w:val="auto"/>
              </w:rPr>
              <w:t>民间交流次数</w:t>
            </w:r>
          </w:p>
        </w:tc>
        <w:tc>
          <w:tcPr>
            <w:tcW w:w="737" w:type="dxa"/>
            <w:shd w:val="clear" w:color="auto" w:fill="auto"/>
            <w:vAlign w:val="center"/>
          </w:tcPr>
          <w:p w14:paraId="064B024F">
            <w:pPr>
              <w:spacing w:line="300" w:lineRule="exact"/>
              <w:jc w:val="center"/>
              <w:rPr>
                <w:rFonts w:ascii="方正书宋_GBK" w:eastAsia="方正书宋_GBK"/>
                <w:color w:val="auto"/>
              </w:rPr>
            </w:pPr>
            <w:r>
              <w:rPr>
                <w:rFonts w:ascii="方正书宋_GBK" w:eastAsia="方正书宋_GBK"/>
                <w:color w:val="auto"/>
              </w:rPr>
              <w:t>15</w:t>
            </w:r>
            <w:r>
              <w:rPr>
                <w:rFonts w:hint="eastAsia" w:ascii="方正书宋_GBK" w:eastAsia="方正书宋_GBK"/>
                <w:color w:val="auto"/>
              </w:rPr>
              <w:t>次</w:t>
            </w:r>
          </w:p>
        </w:tc>
        <w:tc>
          <w:tcPr>
            <w:tcW w:w="737" w:type="dxa"/>
            <w:shd w:val="clear" w:color="auto" w:fill="auto"/>
            <w:vAlign w:val="center"/>
          </w:tcPr>
          <w:p w14:paraId="4BD78463">
            <w:pPr>
              <w:spacing w:line="300" w:lineRule="exact"/>
              <w:jc w:val="center"/>
              <w:rPr>
                <w:rFonts w:hint="eastAsia" w:ascii="方正书宋_GBK" w:eastAsia="方正书宋_GBK"/>
                <w:color w:val="auto"/>
              </w:rPr>
            </w:pPr>
            <w:r>
              <w:rPr>
                <w:rFonts w:ascii="方正书宋_GBK" w:eastAsia="方正书宋_GBK"/>
                <w:color w:val="auto"/>
              </w:rPr>
              <w:t>10</w:t>
            </w:r>
            <w:r>
              <w:rPr>
                <w:rFonts w:hint="eastAsia" w:ascii="方正书宋_GBK" w:eastAsia="方正书宋_GBK"/>
                <w:color w:val="auto"/>
              </w:rPr>
              <w:t>次</w:t>
            </w:r>
          </w:p>
        </w:tc>
        <w:tc>
          <w:tcPr>
            <w:tcW w:w="737" w:type="dxa"/>
            <w:shd w:val="clear" w:color="auto" w:fill="auto"/>
            <w:vAlign w:val="center"/>
          </w:tcPr>
          <w:p w14:paraId="1F1E0F69">
            <w:pPr>
              <w:spacing w:line="300" w:lineRule="exact"/>
              <w:jc w:val="center"/>
              <w:rPr>
                <w:rFonts w:hint="eastAsia" w:ascii="方正书宋_GBK" w:eastAsia="方正书宋_GBK"/>
                <w:color w:val="auto"/>
              </w:rPr>
            </w:pPr>
            <w:r>
              <w:rPr>
                <w:rFonts w:ascii="方正书宋_GBK" w:eastAsia="方正书宋_GBK"/>
                <w:color w:val="auto"/>
              </w:rPr>
              <w:t>6</w:t>
            </w:r>
            <w:r>
              <w:rPr>
                <w:rFonts w:hint="eastAsia" w:ascii="方正书宋_GBK" w:eastAsia="方正书宋_GBK"/>
                <w:color w:val="auto"/>
              </w:rPr>
              <w:t>次</w:t>
            </w:r>
          </w:p>
        </w:tc>
        <w:tc>
          <w:tcPr>
            <w:tcW w:w="737" w:type="dxa"/>
            <w:shd w:val="clear" w:color="auto" w:fill="auto"/>
            <w:vAlign w:val="center"/>
          </w:tcPr>
          <w:p w14:paraId="7568EE7B">
            <w:pPr>
              <w:spacing w:line="300" w:lineRule="exact"/>
              <w:jc w:val="center"/>
              <w:rPr>
                <w:rFonts w:hint="eastAsia" w:ascii="方正书宋_GBK" w:eastAsia="方正书宋_GBK"/>
                <w:color w:val="auto"/>
              </w:rPr>
            </w:pPr>
            <w:r>
              <w:rPr>
                <w:rFonts w:ascii="方正书宋_GBK" w:eastAsia="方正书宋_GBK"/>
                <w:color w:val="auto"/>
              </w:rPr>
              <w:t>6</w:t>
            </w:r>
            <w:r>
              <w:rPr>
                <w:rFonts w:hint="eastAsia" w:ascii="方正书宋_GBK" w:eastAsia="方正书宋_GBK"/>
                <w:color w:val="auto"/>
              </w:rPr>
              <w:t>次以下</w:t>
            </w:r>
          </w:p>
        </w:tc>
      </w:tr>
      <w:tr w14:paraId="58844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CC1F0F4">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445E51CA">
            <w:pPr>
              <w:spacing w:line="300" w:lineRule="exact"/>
              <w:jc w:val="left"/>
              <w:rPr>
                <w:rFonts w:ascii="方正书宋_GBK" w:eastAsia="方正书宋_GBK"/>
                <w:color w:val="auto"/>
              </w:rPr>
            </w:pPr>
          </w:p>
        </w:tc>
        <w:tc>
          <w:tcPr>
            <w:tcW w:w="2976" w:type="dxa"/>
            <w:vMerge w:val="continue"/>
            <w:shd w:val="clear" w:color="auto" w:fill="auto"/>
            <w:vAlign w:val="center"/>
          </w:tcPr>
          <w:p w14:paraId="5E6B687B">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40106F13">
            <w:pPr>
              <w:spacing w:line="300" w:lineRule="exact"/>
              <w:jc w:val="left"/>
              <w:rPr>
                <w:rFonts w:hint="eastAsia" w:ascii="方正书宋_GBK" w:eastAsia="方正书宋_GBK"/>
                <w:color w:val="auto"/>
              </w:rPr>
            </w:pPr>
          </w:p>
        </w:tc>
        <w:tc>
          <w:tcPr>
            <w:tcW w:w="1417" w:type="dxa"/>
            <w:shd w:val="clear" w:color="auto" w:fill="auto"/>
            <w:vAlign w:val="center"/>
          </w:tcPr>
          <w:p w14:paraId="7AF7E5AF">
            <w:pPr>
              <w:spacing w:line="300" w:lineRule="exact"/>
              <w:jc w:val="left"/>
              <w:rPr>
                <w:rFonts w:hint="eastAsia" w:ascii="方正书宋_GBK" w:eastAsia="方正书宋_GBK"/>
                <w:color w:val="auto"/>
              </w:rPr>
            </w:pPr>
            <w:r>
              <w:rPr>
                <w:rFonts w:hint="eastAsia" w:ascii="方正书宋_GBK" w:eastAsia="方正书宋_GBK"/>
                <w:color w:val="auto"/>
              </w:rPr>
              <w:t>对外交流次数</w:t>
            </w:r>
          </w:p>
        </w:tc>
        <w:tc>
          <w:tcPr>
            <w:tcW w:w="737" w:type="dxa"/>
            <w:shd w:val="clear" w:color="auto" w:fill="auto"/>
            <w:vAlign w:val="center"/>
          </w:tcPr>
          <w:p w14:paraId="40332D34">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w:t>
            </w:r>
          </w:p>
        </w:tc>
        <w:tc>
          <w:tcPr>
            <w:tcW w:w="737" w:type="dxa"/>
            <w:shd w:val="clear" w:color="auto" w:fill="auto"/>
            <w:vAlign w:val="center"/>
          </w:tcPr>
          <w:p w14:paraId="1BACCDA4">
            <w:pPr>
              <w:spacing w:line="300" w:lineRule="exact"/>
              <w:jc w:val="center"/>
              <w:rPr>
                <w:rFonts w:ascii="方正书宋_GBK" w:eastAsia="方正书宋_GBK"/>
                <w:color w:val="auto"/>
              </w:rPr>
            </w:pPr>
            <w:r>
              <w:rPr>
                <w:rFonts w:ascii="方正书宋_GBK" w:eastAsia="方正书宋_GBK"/>
                <w:color w:val="auto"/>
              </w:rPr>
              <w:t>3</w:t>
            </w:r>
          </w:p>
        </w:tc>
        <w:tc>
          <w:tcPr>
            <w:tcW w:w="737" w:type="dxa"/>
            <w:shd w:val="clear" w:color="auto" w:fill="auto"/>
            <w:vAlign w:val="center"/>
          </w:tcPr>
          <w:p w14:paraId="4882B6B9">
            <w:pPr>
              <w:spacing w:line="300" w:lineRule="exact"/>
              <w:jc w:val="center"/>
              <w:rPr>
                <w:rFonts w:ascii="方正书宋_GBK" w:eastAsia="方正书宋_GBK"/>
                <w:color w:val="auto"/>
              </w:rPr>
            </w:pPr>
            <w:r>
              <w:rPr>
                <w:rFonts w:ascii="方正书宋_GBK" w:eastAsia="方正书宋_GBK"/>
                <w:color w:val="auto"/>
              </w:rPr>
              <w:t>2</w:t>
            </w:r>
          </w:p>
        </w:tc>
        <w:tc>
          <w:tcPr>
            <w:tcW w:w="737" w:type="dxa"/>
            <w:shd w:val="clear" w:color="auto" w:fill="auto"/>
            <w:vAlign w:val="center"/>
          </w:tcPr>
          <w:p w14:paraId="03C413F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r>
      <w:tr w14:paraId="61056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67D265B">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8ABCC8D">
            <w:pPr>
              <w:spacing w:line="300" w:lineRule="exact"/>
              <w:jc w:val="left"/>
              <w:rPr>
                <w:rFonts w:ascii="方正书宋_GBK" w:eastAsia="方正书宋_GBK"/>
                <w:color w:val="auto"/>
              </w:rPr>
            </w:pPr>
          </w:p>
        </w:tc>
        <w:tc>
          <w:tcPr>
            <w:tcW w:w="2976" w:type="dxa"/>
            <w:vMerge w:val="continue"/>
            <w:shd w:val="clear" w:color="auto" w:fill="auto"/>
            <w:vAlign w:val="center"/>
          </w:tcPr>
          <w:p w14:paraId="5BA927DC">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61C2AB43">
            <w:pPr>
              <w:spacing w:line="300" w:lineRule="exact"/>
              <w:jc w:val="left"/>
              <w:rPr>
                <w:rFonts w:hint="eastAsia" w:ascii="方正书宋_GBK" w:eastAsia="方正书宋_GBK"/>
                <w:color w:val="auto"/>
              </w:rPr>
            </w:pPr>
          </w:p>
        </w:tc>
        <w:tc>
          <w:tcPr>
            <w:tcW w:w="1417" w:type="dxa"/>
            <w:shd w:val="clear" w:color="auto" w:fill="auto"/>
            <w:vAlign w:val="center"/>
          </w:tcPr>
          <w:p w14:paraId="69C7E226">
            <w:pPr>
              <w:spacing w:line="300" w:lineRule="exact"/>
              <w:jc w:val="left"/>
              <w:rPr>
                <w:rFonts w:hint="eastAsia" w:ascii="方正书宋_GBK" w:eastAsia="方正书宋_GBK"/>
                <w:color w:val="auto"/>
              </w:rPr>
            </w:pPr>
            <w:r>
              <w:rPr>
                <w:rFonts w:hint="eastAsia" w:ascii="方正书宋_GBK" w:eastAsia="方正书宋_GBK"/>
                <w:color w:val="auto"/>
              </w:rPr>
              <w:t>全民阅读活动任务完成率</w:t>
            </w:r>
          </w:p>
        </w:tc>
        <w:tc>
          <w:tcPr>
            <w:tcW w:w="737" w:type="dxa"/>
            <w:shd w:val="clear" w:color="auto" w:fill="auto"/>
            <w:vAlign w:val="center"/>
          </w:tcPr>
          <w:p w14:paraId="046D5815">
            <w:pPr>
              <w:spacing w:line="300" w:lineRule="exact"/>
              <w:jc w:val="center"/>
              <w:rPr>
                <w:rFonts w:hint="eastAsia"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3927B68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6BA00D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7DDFAFA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10A67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E271698">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4C4A7604">
            <w:pPr>
              <w:spacing w:line="300" w:lineRule="exact"/>
              <w:jc w:val="left"/>
              <w:rPr>
                <w:rFonts w:ascii="方正书宋_GBK" w:eastAsia="方正书宋_GBK"/>
                <w:color w:val="auto"/>
              </w:rPr>
            </w:pPr>
          </w:p>
        </w:tc>
        <w:tc>
          <w:tcPr>
            <w:tcW w:w="2976" w:type="dxa"/>
            <w:vMerge w:val="continue"/>
            <w:shd w:val="clear" w:color="auto" w:fill="auto"/>
            <w:vAlign w:val="center"/>
          </w:tcPr>
          <w:p w14:paraId="3ABBE117">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07090399">
            <w:pPr>
              <w:spacing w:line="300" w:lineRule="exact"/>
              <w:jc w:val="left"/>
              <w:rPr>
                <w:rFonts w:hint="eastAsia" w:ascii="方正书宋_GBK" w:eastAsia="方正书宋_GBK"/>
                <w:color w:val="auto"/>
              </w:rPr>
            </w:pPr>
          </w:p>
        </w:tc>
        <w:tc>
          <w:tcPr>
            <w:tcW w:w="1417" w:type="dxa"/>
            <w:shd w:val="clear" w:color="auto" w:fill="auto"/>
            <w:vAlign w:val="center"/>
          </w:tcPr>
          <w:p w14:paraId="1AB67935">
            <w:pPr>
              <w:spacing w:line="300" w:lineRule="exact"/>
              <w:jc w:val="left"/>
              <w:rPr>
                <w:rFonts w:hint="eastAsia" w:ascii="方正书宋_GBK" w:eastAsia="方正书宋_GBK"/>
                <w:color w:val="auto"/>
              </w:rPr>
            </w:pPr>
            <w:r>
              <w:rPr>
                <w:rFonts w:hint="eastAsia" w:ascii="方正书宋_GBK" w:eastAsia="方正书宋_GBK"/>
                <w:color w:val="auto"/>
              </w:rPr>
              <w:t>农家书屋更新完成率</w:t>
            </w:r>
          </w:p>
        </w:tc>
        <w:tc>
          <w:tcPr>
            <w:tcW w:w="737" w:type="dxa"/>
            <w:shd w:val="clear" w:color="auto" w:fill="auto"/>
            <w:vAlign w:val="center"/>
          </w:tcPr>
          <w:p w14:paraId="697990C6">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5CAFFCC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42EECE4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76A4A31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11D33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63FC51E8">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0E445DF7">
            <w:pPr>
              <w:spacing w:line="300" w:lineRule="exact"/>
              <w:jc w:val="left"/>
              <w:rPr>
                <w:rFonts w:ascii="方正书宋_GBK" w:eastAsia="方正书宋_GBK"/>
                <w:color w:val="auto"/>
              </w:rPr>
            </w:pPr>
          </w:p>
        </w:tc>
        <w:tc>
          <w:tcPr>
            <w:tcW w:w="2976" w:type="dxa"/>
            <w:vMerge w:val="continue"/>
            <w:shd w:val="clear" w:color="auto" w:fill="auto"/>
            <w:vAlign w:val="center"/>
          </w:tcPr>
          <w:p w14:paraId="5EEB781C">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709A663A">
            <w:pPr>
              <w:spacing w:line="300" w:lineRule="exact"/>
              <w:jc w:val="left"/>
              <w:rPr>
                <w:rFonts w:hint="eastAsia" w:ascii="方正书宋_GBK" w:eastAsia="方正书宋_GBK"/>
                <w:color w:val="auto"/>
              </w:rPr>
            </w:pPr>
          </w:p>
        </w:tc>
        <w:tc>
          <w:tcPr>
            <w:tcW w:w="1417" w:type="dxa"/>
            <w:shd w:val="clear" w:color="auto" w:fill="auto"/>
            <w:vAlign w:val="center"/>
          </w:tcPr>
          <w:p w14:paraId="50638433">
            <w:pPr>
              <w:spacing w:line="300" w:lineRule="exact"/>
              <w:jc w:val="left"/>
              <w:rPr>
                <w:rFonts w:hint="eastAsia" w:ascii="方正书宋_GBK" w:eastAsia="方正书宋_GBK"/>
                <w:color w:val="auto"/>
              </w:rPr>
            </w:pPr>
            <w:r>
              <w:rPr>
                <w:rFonts w:hint="eastAsia" w:ascii="方正书宋_GBK" w:eastAsia="方正书宋_GBK"/>
                <w:color w:val="auto"/>
              </w:rPr>
              <w:t>老放映员补助到位率</w:t>
            </w:r>
          </w:p>
        </w:tc>
        <w:tc>
          <w:tcPr>
            <w:tcW w:w="737" w:type="dxa"/>
            <w:shd w:val="clear" w:color="auto" w:fill="auto"/>
            <w:vAlign w:val="center"/>
          </w:tcPr>
          <w:p w14:paraId="488A97B0">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06E113D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2621B3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5FEED53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66FB3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167E111">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38E5D268">
            <w:pPr>
              <w:spacing w:line="300" w:lineRule="exact"/>
              <w:jc w:val="left"/>
              <w:rPr>
                <w:rFonts w:ascii="方正书宋_GBK" w:eastAsia="方正书宋_GBK"/>
                <w:color w:val="auto"/>
              </w:rPr>
            </w:pPr>
          </w:p>
        </w:tc>
        <w:tc>
          <w:tcPr>
            <w:tcW w:w="2976" w:type="dxa"/>
            <w:vMerge w:val="continue"/>
            <w:shd w:val="clear" w:color="auto" w:fill="auto"/>
            <w:vAlign w:val="center"/>
          </w:tcPr>
          <w:p w14:paraId="4F85B1DA">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7CE8504C">
            <w:pPr>
              <w:spacing w:line="300" w:lineRule="exact"/>
              <w:jc w:val="left"/>
              <w:rPr>
                <w:rFonts w:hint="eastAsia" w:ascii="方正书宋_GBK" w:eastAsia="方正书宋_GBK"/>
                <w:color w:val="auto"/>
              </w:rPr>
            </w:pPr>
          </w:p>
        </w:tc>
        <w:tc>
          <w:tcPr>
            <w:tcW w:w="1417" w:type="dxa"/>
            <w:shd w:val="clear" w:color="auto" w:fill="auto"/>
            <w:vAlign w:val="center"/>
          </w:tcPr>
          <w:p w14:paraId="36221744">
            <w:pPr>
              <w:spacing w:line="300" w:lineRule="exact"/>
              <w:jc w:val="left"/>
              <w:rPr>
                <w:rFonts w:hint="eastAsia" w:ascii="方正书宋_GBK" w:eastAsia="方正书宋_GBK"/>
                <w:color w:val="auto"/>
              </w:rPr>
            </w:pPr>
            <w:r>
              <w:rPr>
                <w:rFonts w:hint="eastAsia" w:ascii="方正书宋_GBK" w:eastAsia="方正书宋_GBK"/>
                <w:color w:val="auto"/>
              </w:rPr>
              <w:t>户户通工程任务完成率</w:t>
            </w:r>
          </w:p>
        </w:tc>
        <w:tc>
          <w:tcPr>
            <w:tcW w:w="737" w:type="dxa"/>
            <w:shd w:val="clear" w:color="auto" w:fill="auto"/>
            <w:vAlign w:val="center"/>
          </w:tcPr>
          <w:p w14:paraId="0C397990">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9C2CFC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2B76A50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6DA1304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1A1AE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4E669EA">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322DD80D">
            <w:pPr>
              <w:spacing w:line="300" w:lineRule="exact"/>
              <w:jc w:val="left"/>
              <w:rPr>
                <w:rFonts w:ascii="方正书宋_GBK" w:eastAsia="方正书宋_GBK"/>
                <w:color w:val="auto"/>
              </w:rPr>
            </w:pPr>
          </w:p>
        </w:tc>
        <w:tc>
          <w:tcPr>
            <w:tcW w:w="2976" w:type="dxa"/>
            <w:vMerge w:val="continue"/>
            <w:shd w:val="clear" w:color="auto" w:fill="auto"/>
            <w:vAlign w:val="center"/>
          </w:tcPr>
          <w:p w14:paraId="6EB20D73">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33D44554">
            <w:pPr>
              <w:spacing w:line="300" w:lineRule="exact"/>
              <w:jc w:val="left"/>
              <w:rPr>
                <w:rFonts w:hint="eastAsia" w:ascii="方正书宋_GBK" w:eastAsia="方正书宋_GBK"/>
                <w:color w:val="auto"/>
              </w:rPr>
            </w:pPr>
          </w:p>
        </w:tc>
        <w:tc>
          <w:tcPr>
            <w:tcW w:w="1417" w:type="dxa"/>
            <w:shd w:val="clear" w:color="auto" w:fill="auto"/>
            <w:vAlign w:val="center"/>
          </w:tcPr>
          <w:p w14:paraId="12A84C8F">
            <w:pPr>
              <w:spacing w:line="300" w:lineRule="exact"/>
              <w:jc w:val="left"/>
              <w:rPr>
                <w:rFonts w:hint="eastAsia" w:ascii="方正书宋_GBK" w:eastAsia="方正书宋_GBK"/>
                <w:color w:val="auto"/>
              </w:rPr>
            </w:pPr>
            <w:r>
              <w:rPr>
                <w:rFonts w:hint="eastAsia" w:ascii="方正书宋_GBK" w:eastAsia="方正书宋_GBK"/>
                <w:color w:val="auto"/>
              </w:rPr>
              <w:t>应急广播体系建设任务完成率</w:t>
            </w:r>
          </w:p>
        </w:tc>
        <w:tc>
          <w:tcPr>
            <w:tcW w:w="737" w:type="dxa"/>
            <w:shd w:val="clear" w:color="auto" w:fill="auto"/>
            <w:vAlign w:val="center"/>
          </w:tcPr>
          <w:p w14:paraId="4C54AF87">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2CD4718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C1EB83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5C406CC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5045F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50DEB075">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634BEE71">
            <w:pPr>
              <w:spacing w:line="300" w:lineRule="exact"/>
              <w:jc w:val="left"/>
              <w:rPr>
                <w:rFonts w:ascii="方正书宋_GBK" w:eastAsia="方正书宋_GBK"/>
                <w:color w:val="auto"/>
              </w:rPr>
            </w:pPr>
          </w:p>
        </w:tc>
        <w:tc>
          <w:tcPr>
            <w:tcW w:w="2976" w:type="dxa"/>
            <w:vMerge w:val="continue"/>
            <w:shd w:val="clear" w:color="auto" w:fill="auto"/>
            <w:vAlign w:val="center"/>
          </w:tcPr>
          <w:p w14:paraId="7B2DE0BC">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4FA620D2">
            <w:pPr>
              <w:spacing w:line="300" w:lineRule="exact"/>
              <w:jc w:val="left"/>
              <w:rPr>
                <w:rFonts w:hint="eastAsia" w:ascii="方正书宋_GBK" w:eastAsia="方正书宋_GBK"/>
                <w:color w:val="auto"/>
              </w:rPr>
            </w:pPr>
          </w:p>
        </w:tc>
        <w:tc>
          <w:tcPr>
            <w:tcW w:w="1417" w:type="dxa"/>
            <w:shd w:val="clear" w:color="auto" w:fill="auto"/>
            <w:vAlign w:val="center"/>
          </w:tcPr>
          <w:p w14:paraId="6A524D35">
            <w:pPr>
              <w:spacing w:line="300" w:lineRule="exact"/>
              <w:jc w:val="left"/>
              <w:rPr>
                <w:rFonts w:hint="eastAsia" w:ascii="方正书宋_GBK" w:eastAsia="方正书宋_GBK"/>
                <w:color w:val="auto"/>
              </w:rPr>
            </w:pPr>
            <w:r>
              <w:rPr>
                <w:rFonts w:hint="eastAsia" w:ascii="方正书宋_GBK" w:eastAsia="方正书宋_GBK"/>
                <w:color w:val="auto"/>
              </w:rPr>
              <w:t>群众文化体育活动组织覆盖率</w:t>
            </w:r>
          </w:p>
        </w:tc>
        <w:tc>
          <w:tcPr>
            <w:tcW w:w="737" w:type="dxa"/>
            <w:shd w:val="clear" w:color="auto" w:fill="auto"/>
            <w:vAlign w:val="center"/>
          </w:tcPr>
          <w:p w14:paraId="5234A42F">
            <w:pPr>
              <w:spacing w:line="300" w:lineRule="exact"/>
              <w:jc w:val="center"/>
              <w:rPr>
                <w:rFonts w:ascii="方正书宋_GBK" w:eastAsia="方正书宋_GBK"/>
                <w:color w:val="auto"/>
              </w:rPr>
            </w:pPr>
            <w:r>
              <w:rPr>
                <w:rFonts w:ascii="方正书宋_GBK" w:eastAsia="方正书宋_GBK"/>
                <w:color w:val="auto"/>
              </w:rPr>
              <w:t>100&amp;</w:t>
            </w:r>
          </w:p>
        </w:tc>
        <w:tc>
          <w:tcPr>
            <w:tcW w:w="737" w:type="dxa"/>
            <w:shd w:val="clear" w:color="auto" w:fill="auto"/>
            <w:vAlign w:val="center"/>
          </w:tcPr>
          <w:p w14:paraId="08D2ADA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75D52F2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388B670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09270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85499FC">
            <w:pPr>
              <w:spacing w:line="300" w:lineRule="exact"/>
              <w:jc w:val="left"/>
              <w:rPr>
                <w:rFonts w:hint="eastAsia" w:ascii="方正书宋_GBK" w:eastAsia="方正书宋_GBK"/>
                <w:b/>
                <w:color w:val="auto"/>
              </w:rPr>
            </w:pPr>
            <w:r>
              <w:rPr>
                <w:rFonts w:hint="eastAsia" w:ascii="方正书宋_GBK" w:eastAsia="方正书宋_GBK"/>
                <w:b/>
                <w:color w:val="auto"/>
              </w:rPr>
              <w:t>十二、医疗保障</w:t>
            </w:r>
          </w:p>
        </w:tc>
        <w:tc>
          <w:tcPr>
            <w:tcW w:w="1276" w:type="dxa"/>
            <w:shd w:val="clear" w:color="auto" w:fill="auto"/>
            <w:vAlign w:val="center"/>
          </w:tcPr>
          <w:p w14:paraId="140F0FC7">
            <w:pPr>
              <w:spacing w:line="300" w:lineRule="exact"/>
              <w:jc w:val="left"/>
              <w:rPr>
                <w:rFonts w:ascii="方正书宋_GBK" w:eastAsia="方正书宋_GBK"/>
                <w:color w:val="auto"/>
              </w:rPr>
            </w:pPr>
          </w:p>
        </w:tc>
        <w:tc>
          <w:tcPr>
            <w:tcW w:w="2976" w:type="dxa"/>
            <w:shd w:val="clear" w:color="auto" w:fill="auto"/>
            <w:vAlign w:val="center"/>
          </w:tcPr>
          <w:p w14:paraId="21BC7042">
            <w:pPr>
              <w:spacing w:line="300" w:lineRule="exact"/>
              <w:jc w:val="left"/>
              <w:rPr>
                <w:rFonts w:hint="eastAsia" w:ascii="方正书宋_GBK" w:eastAsia="方正书宋_GBK"/>
                <w:color w:val="auto"/>
              </w:rPr>
            </w:pPr>
            <w:r>
              <w:rPr>
                <w:rFonts w:hint="eastAsia" w:ascii="方正书宋_GBK" w:eastAsia="方正书宋_GBK"/>
                <w:color w:val="auto"/>
              </w:rPr>
              <w:t>通过贯彻实施新型农村合作医疗、疾病应急救助、城</w:t>
            </w:r>
            <w:r>
              <w:rPr>
                <w:rFonts w:hint="eastAsia" w:ascii="方正书宋_GBK" w:eastAsia="方正书宋_GBK"/>
                <w:color w:val="auto"/>
                <w:lang w:eastAsia="zh-CN"/>
              </w:rPr>
              <w:t>镇</w:t>
            </w:r>
            <w:r>
              <w:rPr>
                <w:rFonts w:hint="eastAsia" w:ascii="方正书宋_GBK" w:eastAsia="方正书宋_GBK"/>
                <w:color w:val="auto"/>
              </w:rPr>
              <w:t>居民大病保险以及公费医疗等制度，保障人民群众公平享有所需医疗服务权益。</w:t>
            </w:r>
          </w:p>
        </w:tc>
        <w:tc>
          <w:tcPr>
            <w:tcW w:w="2976" w:type="dxa"/>
            <w:shd w:val="clear" w:color="auto" w:fill="auto"/>
            <w:vAlign w:val="center"/>
          </w:tcPr>
          <w:p w14:paraId="06195980">
            <w:pPr>
              <w:spacing w:line="300" w:lineRule="exact"/>
              <w:jc w:val="left"/>
              <w:rPr>
                <w:rFonts w:hint="eastAsia" w:ascii="方正书宋_GBK" w:eastAsia="方正书宋_GBK"/>
                <w:color w:val="auto"/>
              </w:rPr>
            </w:pPr>
            <w:r>
              <w:rPr>
                <w:rFonts w:hint="eastAsia" w:ascii="方正书宋_GBK" w:eastAsia="方正书宋_GBK"/>
                <w:color w:val="auto"/>
              </w:rPr>
              <w:t>扩大各项保险的覆盖面，及时足额落实社会保险待遇。</w:t>
            </w:r>
          </w:p>
        </w:tc>
        <w:tc>
          <w:tcPr>
            <w:tcW w:w="1417" w:type="dxa"/>
            <w:shd w:val="clear" w:color="auto" w:fill="auto"/>
            <w:vAlign w:val="center"/>
          </w:tcPr>
          <w:p w14:paraId="26A58BA4">
            <w:pPr>
              <w:spacing w:line="300" w:lineRule="exact"/>
              <w:jc w:val="left"/>
              <w:rPr>
                <w:rFonts w:hint="eastAsia" w:ascii="方正书宋_GBK" w:eastAsia="方正书宋_GBK"/>
                <w:color w:val="auto"/>
              </w:rPr>
            </w:pPr>
          </w:p>
        </w:tc>
        <w:tc>
          <w:tcPr>
            <w:tcW w:w="737" w:type="dxa"/>
            <w:shd w:val="clear" w:color="auto" w:fill="auto"/>
            <w:vAlign w:val="center"/>
          </w:tcPr>
          <w:p w14:paraId="5EF9456F">
            <w:pPr>
              <w:spacing w:line="300" w:lineRule="exact"/>
              <w:jc w:val="center"/>
              <w:rPr>
                <w:rFonts w:ascii="方正书宋_GBK" w:eastAsia="方正书宋_GBK"/>
                <w:color w:val="auto"/>
              </w:rPr>
            </w:pPr>
          </w:p>
        </w:tc>
        <w:tc>
          <w:tcPr>
            <w:tcW w:w="737" w:type="dxa"/>
            <w:shd w:val="clear" w:color="auto" w:fill="auto"/>
            <w:vAlign w:val="center"/>
          </w:tcPr>
          <w:p w14:paraId="253A27C4">
            <w:pPr>
              <w:spacing w:line="300" w:lineRule="exact"/>
              <w:jc w:val="center"/>
              <w:rPr>
                <w:rFonts w:hint="eastAsia" w:ascii="方正书宋_GBK" w:eastAsia="方正书宋_GBK"/>
                <w:color w:val="auto"/>
              </w:rPr>
            </w:pPr>
          </w:p>
        </w:tc>
        <w:tc>
          <w:tcPr>
            <w:tcW w:w="737" w:type="dxa"/>
            <w:shd w:val="clear" w:color="auto" w:fill="auto"/>
            <w:vAlign w:val="center"/>
          </w:tcPr>
          <w:p w14:paraId="75ABA05B">
            <w:pPr>
              <w:spacing w:line="300" w:lineRule="exact"/>
              <w:jc w:val="center"/>
              <w:rPr>
                <w:rFonts w:hint="eastAsia" w:ascii="方正书宋_GBK" w:eastAsia="方正书宋_GBK"/>
                <w:color w:val="auto"/>
              </w:rPr>
            </w:pPr>
          </w:p>
        </w:tc>
        <w:tc>
          <w:tcPr>
            <w:tcW w:w="737" w:type="dxa"/>
            <w:shd w:val="clear" w:color="auto" w:fill="auto"/>
            <w:vAlign w:val="center"/>
          </w:tcPr>
          <w:p w14:paraId="11EAAC42">
            <w:pPr>
              <w:spacing w:line="300" w:lineRule="exact"/>
              <w:jc w:val="center"/>
              <w:rPr>
                <w:rFonts w:hint="eastAsia" w:ascii="方正书宋_GBK" w:eastAsia="方正书宋_GBK"/>
                <w:color w:val="auto"/>
              </w:rPr>
            </w:pPr>
          </w:p>
        </w:tc>
      </w:tr>
      <w:tr w14:paraId="4F0F0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BE56714">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、新型农村合作医疗及城</w:t>
            </w:r>
            <w:r>
              <w:rPr>
                <w:rFonts w:hint="eastAsia" w:ascii="方正书宋_GBK" w:eastAsia="方正书宋_GBK"/>
                <w:b/>
                <w:color w:val="auto"/>
                <w:lang w:eastAsia="zh-CN"/>
              </w:rPr>
              <w:t>镇</w:t>
            </w:r>
            <w:r>
              <w:rPr>
                <w:rFonts w:hint="eastAsia" w:ascii="方正书宋_GBK" w:eastAsia="方正书宋_GBK"/>
                <w:b/>
                <w:color w:val="auto"/>
              </w:rPr>
              <w:t>居民大病保险</w:t>
            </w:r>
          </w:p>
        </w:tc>
        <w:tc>
          <w:tcPr>
            <w:tcW w:w="1276" w:type="dxa"/>
            <w:shd w:val="clear" w:color="auto" w:fill="auto"/>
            <w:vAlign w:val="center"/>
          </w:tcPr>
          <w:p w14:paraId="71F2CA8A">
            <w:pPr>
              <w:spacing w:line="300" w:lineRule="exact"/>
              <w:jc w:val="left"/>
              <w:rPr>
                <w:rFonts w:ascii="方正书宋_GBK" w:eastAsia="方正书宋_GBK"/>
                <w:color w:val="auto"/>
              </w:rPr>
            </w:pPr>
          </w:p>
        </w:tc>
        <w:tc>
          <w:tcPr>
            <w:tcW w:w="2976" w:type="dxa"/>
            <w:shd w:val="clear" w:color="auto" w:fill="auto"/>
            <w:vAlign w:val="center"/>
          </w:tcPr>
          <w:p w14:paraId="57FFE8A6">
            <w:pPr>
              <w:spacing w:line="300" w:lineRule="exact"/>
              <w:jc w:val="left"/>
              <w:rPr>
                <w:rFonts w:hint="eastAsia" w:ascii="方正书宋_GBK" w:eastAsia="方正书宋_GBK"/>
                <w:color w:val="auto"/>
              </w:rPr>
            </w:pPr>
            <w:r>
              <w:rPr>
                <w:rFonts w:hint="eastAsia" w:ascii="方正书宋_GBK" w:eastAsia="方正书宋_GBK"/>
                <w:color w:val="auto"/>
              </w:rPr>
              <w:t>组织、引导、支持，农民自愿参加新型农村合作医疗，提高农村居民的医疗保障水平；建立大病保险制度；对城</w:t>
            </w:r>
            <w:r>
              <w:rPr>
                <w:rFonts w:hint="eastAsia" w:ascii="方正书宋_GBK" w:eastAsia="方正书宋_GBK"/>
                <w:color w:val="auto"/>
                <w:lang w:eastAsia="zh-CN"/>
              </w:rPr>
              <w:t>镇</w:t>
            </w:r>
            <w:r>
              <w:rPr>
                <w:rFonts w:hint="eastAsia" w:ascii="方正书宋_GBK" w:eastAsia="方正书宋_GBK"/>
                <w:color w:val="auto"/>
              </w:rPr>
              <w:t>居民因患大病发生的高额医疗费用给予报销。</w:t>
            </w:r>
          </w:p>
        </w:tc>
        <w:tc>
          <w:tcPr>
            <w:tcW w:w="2976" w:type="dxa"/>
            <w:shd w:val="clear" w:color="auto" w:fill="auto"/>
            <w:vAlign w:val="center"/>
          </w:tcPr>
          <w:p w14:paraId="73CAB7EB">
            <w:pPr>
              <w:spacing w:line="300" w:lineRule="exact"/>
              <w:jc w:val="left"/>
              <w:rPr>
                <w:rFonts w:hint="eastAsia" w:ascii="方正书宋_GBK" w:eastAsia="方正书宋_GBK"/>
                <w:color w:val="auto"/>
              </w:rPr>
            </w:pPr>
            <w:r>
              <w:rPr>
                <w:rFonts w:hint="eastAsia" w:ascii="方正书宋_GBK" w:eastAsia="方正书宋_GBK"/>
                <w:color w:val="auto"/>
              </w:rPr>
              <w:t>有效降低城</w:t>
            </w:r>
            <w:r>
              <w:rPr>
                <w:rFonts w:hint="eastAsia" w:ascii="方正书宋_GBK" w:eastAsia="方正书宋_GBK"/>
                <w:color w:val="auto"/>
                <w:lang w:eastAsia="zh-CN"/>
              </w:rPr>
              <w:t>镇</w:t>
            </w:r>
            <w:r>
              <w:rPr>
                <w:rFonts w:hint="eastAsia" w:ascii="方正书宋_GBK" w:eastAsia="方正书宋_GBK"/>
                <w:color w:val="auto"/>
              </w:rPr>
              <w:t>居民看病就医的经济负担。</w:t>
            </w:r>
          </w:p>
        </w:tc>
        <w:tc>
          <w:tcPr>
            <w:tcW w:w="1417" w:type="dxa"/>
            <w:shd w:val="clear" w:color="auto" w:fill="auto"/>
            <w:vAlign w:val="center"/>
          </w:tcPr>
          <w:p w14:paraId="38CAF0F2">
            <w:pPr>
              <w:spacing w:line="300" w:lineRule="exact"/>
              <w:jc w:val="left"/>
              <w:rPr>
                <w:rFonts w:hint="eastAsia" w:ascii="方正书宋_GBK" w:eastAsia="方正书宋_GBK"/>
                <w:color w:val="auto"/>
              </w:rPr>
            </w:pPr>
            <w:r>
              <w:rPr>
                <w:rFonts w:hint="eastAsia" w:ascii="方正书宋_GBK" w:eastAsia="方正书宋_GBK"/>
                <w:color w:val="auto"/>
              </w:rPr>
              <w:t>新农合参合率</w:t>
            </w:r>
          </w:p>
        </w:tc>
        <w:tc>
          <w:tcPr>
            <w:tcW w:w="737" w:type="dxa"/>
            <w:shd w:val="clear" w:color="auto" w:fill="auto"/>
            <w:vAlign w:val="center"/>
          </w:tcPr>
          <w:p w14:paraId="2EDD42FE">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251768B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2FF7573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270EB70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r>
      <w:tr w14:paraId="69AB8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DC24F32">
            <w:pPr>
              <w:spacing w:line="300" w:lineRule="exact"/>
              <w:jc w:val="left"/>
              <w:rPr>
                <w:rFonts w:hint="eastAsia" w:ascii="方正书宋_GBK" w:eastAsia="方正书宋_GBK"/>
                <w:b/>
                <w:color w:val="auto"/>
              </w:rPr>
            </w:pPr>
            <w:r>
              <w:rPr>
                <w:rFonts w:hint="eastAsia" w:ascii="方正书宋_GBK" w:eastAsia="方正书宋_GBK"/>
                <w:b/>
                <w:color w:val="auto"/>
              </w:rPr>
              <w:t>十三、计划生育</w:t>
            </w:r>
          </w:p>
        </w:tc>
        <w:tc>
          <w:tcPr>
            <w:tcW w:w="1276" w:type="dxa"/>
            <w:shd w:val="clear" w:color="auto" w:fill="auto"/>
            <w:vAlign w:val="center"/>
          </w:tcPr>
          <w:p w14:paraId="7E2647AD">
            <w:pPr>
              <w:spacing w:line="300" w:lineRule="exact"/>
              <w:jc w:val="left"/>
              <w:rPr>
                <w:rFonts w:ascii="方正书宋_GBK" w:eastAsia="方正书宋_GBK"/>
                <w:color w:val="auto"/>
              </w:rPr>
            </w:pPr>
          </w:p>
        </w:tc>
        <w:tc>
          <w:tcPr>
            <w:tcW w:w="2976" w:type="dxa"/>
            <w:shd w:val="clear" w:color="auto" w:fill="auto"/>
            <w:vAlign w:val="center"/>
          </w:tcPr>
          <w:p w14:paraId="2578AE31">
            <w:pPr>
              <w:spacing w:line="300" w:lineRule="exact"/>
              <w:jc w:val="left"/>
              <w:rPr>
                <w:rFonts w:hint="eastAsia" w:ascii="方正书宋_GBK" w:eastAsia="方正书宋_GBK"/>
                <w:color w:val="auto"/>
              </w:rPr>
            </w:pPr>
            <w:r>
              <w:rPr>
                <w:rFonts w:hint="eastAsia" w:ascii="方正书宋_GBK" w:eastAsia="方正书宋_GBK"/>
                <w:color w:val="auto"/>
              </w:rPr>
              <w:t>提供各类计划生育技术服务，开展出生人口性别比治理以及流动人口计划生育管理等各项工作。</w:t>
            </w:r>
          </w:p>
        </w:tc>
        <w:tc>
          <w:tcPr>
            <w:tcW w:w="2976" w:type="dxa"/>
            <w:shd w:val="clear" w:color="auto" w:fill="auto"/>
            <w:vAlign w:val="center"/>
          </w:tcPr>
          <w:p w14:paraId="098563D7">
            <w:pPr>
              <w:spacing w:line="300" w:lineRule="exact"/>
              <w:jc w:val="left"/>
              <w:rPr>
                <w:rFonts w:hint="eastAsia" w:ascii="方正书宋_GBK" w:eastAsia="方正书宋_GBK"/>
                <w:color w:val="auto"/>
              </w:rPr>
            </w:pPr>
            <w:r>
              <w:rPr>
                <w:rFonts w:hint="eastAsia" w:ascii="方正书宋_GBK" w:eastAsia="方正书宋_GBK"/>
                <w:color w:val="auto"/>
              </w:rPr>
              <w:t>稳定适度的低生育水平，有效保障计划生育家庭生活水平，提高妇女生殖健康水平，降低出生缺陷的发生，有效遏制出生人口性别比偏高问题。</w:t>
            </w:r>
          </w:p>
        </w:tc>
        <w:tc>
          <w:tcPr>
            <w:tcW w:w="1417" w:type="dxa"/>
            <w:shd w:val="clear" w:color="auto" w:fill="auto"/>
            <w:vAlign w:val="center"/>
          </w:tcPr>
          <w:p w14:paraId="09B4C87E">
            <w:pPr>
              <w:spacing w:line="300" w:lineRule="exact"/>
              <w:jc w:val="left"/>
              <w:rPr>
                <w:rFonts w:hint="eastAsia" w:ascii="方正书宋_GBK" w:eastAsia="方正书宋_GBK"/>
                <w:color w:val="auto"/>
              </w:rPr>
            </w:pPr>
          </w:p>
        </w:tc>
        <w:tc>
          <w:tcPr>
            <w:tcW w:w="737" w:type="dxa"/>
            <w:shd w:val="clear" w:color="auto" w:fill="auto"/>
            <w:vAlign w:val="center"/>
          </w:tcPr>
          <w:p w14:paraId="0BA7BDBE">
            <w:pPr>
              <w:spacing w:line="300" w:lineRule="exact"/>
              <w:jc w:val="center"/>
              <w:rPr>
                <w:rFonts w:hint="eastAsia" w:ascii="方正书宋_GBK" w:eastAsia="方正书宋_GBK"/>
                <w:color w:val="auto"/>
              </w:rPr>
            </w:pPr>
          </w:p>
        </w:tc>
        <w:tc>
          <w:tcPr>
            <w:tcW w:w="737" w:type="dxa"/>
            <w:shd w:val="clear" w:color="auto" w:fill="auto"/>
            <w:vAlign w:val="center"/>
          </w:tcPr>
          <w:p w14:paraId="7FE32B2E">
            <w:pPr>
              <w:spacing w:line="300" w:lineRule="exact"/>
              <w:jc w:val="center"/>
              <w:rPr>
                <w:rFonts w:hint="eastAsia" w:ascii="方正书宋_GBK" w:eastAsia="方正书宋_GBK"/>
                <w:color w:val="auto"/>
              </w:rPr>
            </w:pPr>
          </w:p>
        </w:tc>
        <w:tc>
          <w:tcPr>
            <w:tcW w:w="737" w:type="dxa"/>
            <w:shd w:val="clear" w:color="auto" w:fill="auto"/>
            <w:vAlign w:val="center"/>
          </w:tcPr>
          <w:p w14:paraId="3286C63E">
            <w:pPr>
              <w:spacing w:line="300" w:lineRule="exact"/>
              <w:jc w:val="center"/>
              <w:rPr>
                <w:rFonts w:hint="eastAsia" w:ascii="方正书宋_GBK" w:eastAsia="方正书宋_GBK"/>
                <w:color w:val="auto"/>
              </w:rPr>
            </w:pPr>
          </w:p>
        </w:tc>
        <w:tc>
          <w:tcPr>
            <w:tcW w:w="737" w:type="dxa"/>
            <w:shd w:val="clear" w:color="auto" w:fill="auto"/>
            <w:vAlign w:val="center"/>
          </w:tcPr>
          <w:p w14:paraId="52ED2F34">
            <w:pPr>
              <w:spacing w:line="300" w:lineRule="exact"/>
              <w:jc w:val="center"/>
              <w:rPr>
                <w:rFonts w:hint="eastAsia" w:ascii="方正书宋_GBK" w:eastAsia="方正书宋_GBK"/>
                <w:color w:val="auto"/>
              </w:rPr>
            </w:pPr>
          </w:p>
        </w:tc>
      </w:tr>
      <w:tr w14:paraId="61988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279928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、计划生育服务</w:t>
            </w:r>
          </w:p>
        </w:tc>
        <w:tc>
          <w:tcPr>
            <w:tcW w:w="1276" w:type="dxa"/>
            <w:shd w:val="clear" w:color="auto" w:fill="auto"/>
            <w:vAlign w:val="center"/>
          </w:tcPr>
          <w:p w14:paraId="4B2C2EA5">
            <w:pPr>
              <w:spacing w:line="300" w:lineRule="exact"/>
              <w:jc w:val="left"/>
              <w:rPr>
                <w:rFonts w:ascii="方正书宋_GBK" w:eastAsia="方正书宋_GBK"/>
                <w:color w:val="auto"/>
              </w:rPr>
            </w:pPr>
          </w:p>
        </w:tc>
        <w:tc>
          <w:tcPr>
            <w:tcW w:w="2976" w:type="dxa"/>
            <w:shd w:val="clear" w:color="auto" w:fill="auto"/>
            <w:vAlign w:val="center"/>
          </w:tcPr>
          <w:p w14:paraId="35119F7D">
            <w:pPr>
              <w:spacing w:line="300" w:lineRule="exact"/>
              <w:jc w:val="left"/>
              <w:rPr>
                <w:rFonts w:hint="eastAsia" w:ascii="方正书宋_GBK" w:eastAsia="方正书宋_GBK"/>
                <w:color w:val="auto"/>
              </w:rPr>
            </w:pPr>
            <w:r>
              <w:rPr>
                <w:rFonts w:hint="eastAsia" w:ascii="方正书宋_GBK" w:eastAsia="方正书宋_GBK"/>
                <w:color w:val="auto"/>
              </w:rPr>
              <w:t>免费为农村计划怀孕夫妇实行孕前优生健康检查；免费为公民提供计划生育避孕节育基本技术服务；免费为农村已婚育龄妇女提供生殖健康检查服务。</w:t>
            </w:r>
          </w:p>
        </w:tc>
        <w:tc>
          <w:tcPr>
            <w:tcW w:w="2976" w:type="dxa"/>
            <w:shd w:val="clear" w:color="auto" w:fill="auto"/>
            <w:vAlign w:val="center"/>
          </w:tcPr>
          <w:p w14:paraId="46028545">
            <w:pPr>
              <w:spacing w:line="300" w:lineRule="exact"/>
              <w:jc w:val="left"/>
              <w:rPr>
                <w:rFonts w:hint="eastAsia" w:ascii="方正书宋_GBK" w:eastAsia="方正书宋_GBK"/>
                <w:color w:val="auto"/>
              </w:rPr>
            </w:pPr>
            <w:r>
              <w:rPr>
                <w:rFonts w:hint="eastAsia" w:ascii="方正书宋_GBK" w:eastAsia="方正书宋_GBK"/>
                <w:color w:val="auto"/>
              </w:rPr>
              <w:t>改善</w:t>
            </w:r>
            <w:r>
              <w:rPr>
                <w:rFonts w:hint="eastAsia" w:ascii="方正书宋_GBK" w:eastAsia="方正书宋_GBK"/>
                <w:color w:val="auto"/>
                <w:lang w:eastAsia="zh-CN"/>
              </w:rPr>
              <w:t>镇</w:t>
            </w:r>
            <w:r>
              <w:rPr>
                <w:rFonts w:hint="eastAsia" w:ascii="方正书宋_GBK" w:eastAsia="方正书宋_GBK"/>
                <w:color w:val="auto"/>
              </w:rPr>
              <w:t>镇农村计划怀孕夫妇健康状况，有效降低出生缺陷发生风险；为各类育龄人群提供安全、有效避孕节育技术服务；健全完善流动人口管理机制。</w:t>
            </w:r>
          </w:p>
        </w:tc>
        <w:tc>
          <w:tcPr>
            <w:tcW w:w="1417" w:type="dxa"/>
            <w:shd w:val="clear" w:color="auto" w:fill="auto"/>
            <w:vAlign w:val="center"/>
          </w:tcPr>
          <w:p w14:paraId="21776986">
            <w:pPr>
              <w:spacing w:line="300" w:lineRule="exact"/>
              <w:jc w:val="left"/>
              <w:rPr>
                <w:rFonts w:hint="eastAsia" w:ascii="方正书宋_GBK" w:eastAsia="方正书宋_GBK"/>
                <w:color w:val="auto"/>
              </w:rPr>
            </w:pPr>
            <w:r>
              <w:rPr>
                <w:rFonts w:hint="eastAsia" w:ascii="方正书宋_GBK" w:eastAsia="方正书宋_GBK"/>
                <w:color w:val="auto"/>
              </w:rPr>
              <w:t>免费孕前优生健康检查目标人群覆盖率</w:t>
            </w:r>
          </w:p>
        </w:tc>
        <w:tc>
          <w:tcPr>
            <w:tcW w:w="737" w:type="dxa"/>
            <w:shd w:val="clear" w:color="auto" w:fill="auto"/>
            <w:vAlign w:val="center"/>
          </w:tcPr>
          <w:p w14:paraId="746499D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719BB0F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75%</w:t>
            </w:r>
          </w:p>
        </w:tc>
        <w:tc>
          <w:tcPr>
            <w:tcW w:w="737" w:type="dxa"/>
            <w:shd w:val="clear" w:color="auto" w:fill="auto"/>
            <w:vAlign w:val="center"/>
          </w:tcPr>
          <w:p w14:paraId="64B791B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7E1EAA3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05D95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86FF9FC">
            <w:pPr>
              <w:spacing w:line="300" w:lineRule="exact"/>
              <w:jc w:val="left"/>
              <w:rPr>
                <w:rFonts w:hint="eastAsia" w:ascii="方正书宋_GBK" w:eastAsia="方正书宋_GBK"/>
                <w:b/>
                <w:color w:val="auto"/>
              </w:rPr>
            </w:pPr>
            <w:r>
              <w:rPr>
                <w:rFonts w:hint="eastAsia" w:ascii="方正书宋_GBK" w:eastAsia="方正书宋_GBK"/>
                <w:b/>
                <w:color w:val="auto"/>
              </w:rPr>
              <w:t>十四、政务管理</w:t>
            </w:r>
          </w:p>
        </w:tc>
        <w:tc>
          <w:tcPr>
            <w:tcW w:w="1276" w:type="dxa"/>
            <w:shd w:val="clear" w:color="auto" w:fill="auto"/>
            <w:vAlign w:val="center"/>
          </w:tcPr>
          <w:p w14:paraId="279E5505">
            <w:pPr>
              <w:spacing w:line="300" w:lineRule="exact"/>
              <w:jc w:val="left"/>
              <w:rPr>
                <w:rFonts w:ascii="方正书宋_GBK" w:eastAsia="方正书宋_GBK"/>
                <w:color w:val="auto"/>
              </w:rPr>
            </w:pPr>
            <w:r>
              <w:rPr>
                <w:rFonts w:ascii="方正书宋_GBK" w:eastAsia="方正书宋_GBK"/>
                <w:color w:val="auto"/>
              </w:rPr>
              <w:t>58.35</w:t>
            </w:r>
          </w:p>
        </w:tc>
        <w:tc>
          <w:tcPr>
            <w:tcW w:w="2976" w:type="dxa"/>
            <w:shd w:val="clear" w:color="auto" w:fill="auto"/>
            <w:vAlign w:val="center"/>
          </w:tcPr>
          <w:p w14:paraId="0486DC55">
            <w:pPr>
              <w:spacing w:line="300" w:lineRule="exact"/>
              <w:jc w:val="left"/>
              <w:rPr>
                <w:rFonts w:hint="eastAsia" w:ascii="方正书宋_GBK" w:eastAsia="方正书宋_GBK"/>
                <w:color w:val="auto"/>
              </w:rPr>
            </w:pPr>
            <w:r>
              <w:rPr>
                <w:rFonts w:hint="eastAsia" w:ascii="方正书宋_GBK" w:eastAsia="方正书宋_GBK"/>
                <w:color w:val="auto"/>
              </w:rPr>
              <w:t>承担系统综合业务管理和部门综合事务管理。</w:t>
            </w:r>
          </w:p>
        </w:tc>
        <w:tc>
          <w:tcPr>
            <w:tcW w:w="2976" w:type="dxa"/>
            <w:shd w:val="clear" w:color="auto" w:fill="auto"/>
            <w:vAlign w:val="center"/>
          </w:tcPr>
          <w:p w14:paraId="4A39BB55">
            <w:pPr>
              <w:spacing w:line="300" w:lineRule="exact"/>
              <w:jc w:val="left"/>
              <w:rPr>
                <w:rFonts w:hint="eastAsia" w:ascii="方正书宋_GBK" w:eastAsia="方正书宋_GBK"/>
                <w:color w:val="auto"/>
              </w:rPr>
            </w:pPr>
            <w:r>
              <w:rPr>
                <w:rFonts w:hint="eastAsia" w:ascii="方正书宋_GBK" w:eastAsia="方正书宋_GBK"/>
                <w:color w:val="auto"/>
              </w:rPr>
              <w:t>促进</w:t>
            </w:r>
            <w:r>
              <w:rPr>
                <w:rFonts w:hint="eastAsia" w:ascii="方正书宋_GBK" w:eastAsia="方正书宋_GBK"/>
                <w:color w:val="auto"/>
                <w:lang w:eastAsia="zh-CN"/>
              </w:rPr>
              <w:t>镇</w:t>
            </w:r>
            <w:r>
              <w:rPr>
                <w:rFonts w:hint="eastAsia" w:ascii="方正书宋_GBK" w:eastAsia="方正书宋_GBK"/>
                <w:color w:val="auto"/>
              </w:rPr>
              <w:t>镇机关事务管理工作科学发展。</w:t>
            </w:r>
          </w:p>
        </w:tc>
        <w:tc>
          <w:tcPr>
            <w:tcW w:w="1417" w:type="dxa"/>
            <w:shd w:val="clear" w:color="auto" w:fill="auto"/>
            <w:vAlign w:val="center"/>
          </w:tcPr>
          <w:p w14:paraId="59E538AC">
            <w:pPr>
              <w:spacing w:line="300" w:lineRule="exact"/>
              <w:jc w:val="left"/>
              <w:rPr>
                <w:rFonts w:hint="eastAsia" w:ascii="方正书宋_GBK" w:eastAsia="方正书宋_GBK"/>
                <w:color w:val="auto"/>
              </w:rPr>
            </w:pPr>
          </w:p>
        </w:tc>
        <w:tc>
          <w:tcPr>
            <w:tcW w:w="737" w:type="dxa"/>
            <w:shd w:val="clear" w:color="auto" w:fill="auto"/>
            <w:vAlign w:val="center"/>
          </w:tcPr>
          <w:p w14:paraId="6981F0FE">
            <w:pPr>
              <w:spacing w:line="300" w:lineRule="exact"/>
              <w:jc w:val="center"/>
              <w:rPr>
                <w:rFonts w:hint="eastAsia" w:ascii="方正书宋_GBK" w:eastAsia="方正书宋_GBK"/>
                <w:color w:val="auto"/>
              </w:rPr>
            </w:pPr>
          </w:p>
        </w:tc>
        <w:tc>
          <w:tcPr>
            <w:tcW w:w="737" w:type="dxa"/>
            <w:shd w:val="clear" w:color="auto" w:fill="auto"/>
            <w:vAlign w:val="center"/>
          </w:tcPr>
          <w:p w14:paraId="1DE8F330">
            <w:pPr>
              <w:spacing w:line="300" w:lineRule="exact"/>
              <w:jc w:val="center"/>
              <w:rPr>
                <w:rFonts w:hint="eastAsia" w:ascii="方正书宋_GBK" w:eastAsia="方正书宋_GBK"/>
                <w:color w:val="auto"/>
              </w:rPr>
            </w:pPr>
          </w:p>
        </w:tc>
        <w:tc>
          <w:tcPr>
            <w:tcW w:w="737" w:type="dxa"/>
            <w:shd w:val="clear" w:color="auto" w:fill="auto"/>
            <w:vAlign w:val="center"/>
          </w:tcPr>
          <w:p w14:paraId="2E2CE181">
            <w:pPr>
              <w:spacing w:line="300" w:lineRule="exact"/>
              <w:jc w:val="center"/>
              <w:rPr>
                <w:rFonts w:hint="eastAsia" w:ascii="方正书宋_GBK" w:eastAsia="方正书宋_GBK"/>
                <w:color w:val="auto"/>
              </w:rPr>
            </w:pPr>
          </w:p>
        </w:tc>
        <w:tc>
          <w:tcPr>
            <w:tcW w:w="737" w:type="dxa"/>
            <w:shd w:val="clear" w:color="auto" w:fill="auto"/>
            <w:vAlign w:val="center"/>
          </w:tcPr>
          <w:p w14:paraId="5FA341DB">
            <w:pPr>
              <w:spacing w:line="300" w:lineRule="exact"/>
              <w:jc w:val="center"/>
              <w:rPr>
                <w:rFonts w:hint="eastAsia" w:ascii="方正书宋_GBK" w:eastAsia="方正书宋_GBK"/>
                <w:color w:val="auto"/>
              </w:rPr>
            </w:pPr>
          </w:p>
        </w:tc>
      </w:tr>
      <w:tr w14:paraId="20D7E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EF9AD6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、综合事务管理</w:t>
            </w:r>
          </w:p>
        </w:tc>
        <w:tc>
          <w:tcPr>
            <w:tcW w:w="1276" w:type="dxa"/>
            <w:shd w:val="clear" w:color="auto" w:fill="auto"/>
            <w:vAlign w:val="center"/>
          </w:tcPr>
          <w:p w14:paraId="0468A75E">
            <w:pPr>
              <w:spacing w:line="300" w:lineRule="exact"/>
              <w:jc w:val="left"/>
              <w:rPr>
                <w:rFonts w:ascii="方正书宋_GBK" w:eastAsia="方正书宋_GBK"/>
                <w:color w:val="auto"/>
              </w:rPr>
            </w:pPr>
            <w:r>
              <w:rPr>
                <w:rFonts w:ascii="方正书宋_GBK" w:eastAsia="方正书宋_GBK"/>
                <w:color w:val="auto"/>
              </w:rPr>
              <w:t>58.35</w:t>
            </w:r>
          </w:p>
        </w:tc>
        <w:tc>
          <w:tcPr>
            <w:tcW w:w="2976" w:type="dxa"/>
            <w:shd w:val="clear" w:color="auto" w:fill="auto"/>
            <w:vAlign w:val="center"/>
          </w:tcPr>
          <w:p w14:paraId="1787ADB6">
            <w:pPr>
              <w:spacing w:line="300" w:lineRule="exact"/>
              <w:jc w:val="left"/>
              <w:rPr>
                <w:rFonts w:hint="eastAsia" w:ascii="方正书宋_GBK" w:eastAsia="方正书宋_GBK"/>
                <w:color w:val="auto"/>
              </w:rPr>
            </w:pPr>
            <w:r>
              <w:rPr>
                <w:rFonts w:hint="eastAsia" w:ascii="方正书宋_GBK" w:eastAsia="方正书宋_GBK"/>
                <w:color w:val="auto"/>
              </w:rPr>
              <w:t>管理</w:t>
            </w:r>
            <w:r>
              <w:rPr>
                <w:rFonts w:hint="eastAsia" w:ascii="方正书宋_GBK" w:eastAsia="方正书宋_GBK"/>
                <w:color w:val="auto"/>
                <w:lang w:eastAsia="zh-CN"/>
              </w:rPr>
              <w:t>镇</w:t>
            </w:r>
            <w:r>
              <w:rPr>
                <w:rFonts w:hint="eastAsia" w:ascii="方正书宋_GBK" w:eastAsia="方正书宋_GBK"/>
                <w:color w:val="auto"/>
              </w:rPr>
              <w:t>镇机关网络建设、运转维护和电子政务；机关标准化建设、保密、档案以及政务接待、会务。办公楼物业管理和机关食堂管理；机关办公楼修缮、供水、供电、供暖以及机关环境绿化美化、卫生保洁、安全保卫。离退休干部慰问。党组织活动。</w:t>
            </w:r>
          </w:p>
        </w:tc>
        <w:tc>
          <w:tcPr>
            <w:tcW w:w="2976" w:type="dxa"/>
            <w:shd w:val="clear" w:color="auto" w:fill="auto"/>
            <w:vAlign w:val="center"/>
          </w:tcPr>
          <w:p w14:paraId="7EB97DC4">
            <w:pPr>
              <w:spacing w:line="300" w:lineRule="exact"/>
              <w:jc w:val="left"/>
              <w:rPr>
                <w:rFonts w:hint="eastAsia" w:ascii="方正书宋_GBK" w:eastAsia="方正书宋_GBK"/>
                <w:color w:val="auto"/>
              </w:rPr>
            </w:pPr>
            <w:r>
              <w:rPr>
                <w:rFonts w:hint="eastAsia" w:ascii="方正书宋_GBK" w:eastAsia="方正书宋_GBK"/>
                <w:color w:val="auto"/>
              </w:rPr>
              <w:t>搞好服务保障，为广大干部职工提供安全、快捷、细致、周到的工作环境；加强财务管理，确保资金安全，提高财政资金使用效益。</w:t>
            </w:r>
          </w:p>
        </w:tc>
        <w:tc>
          <w:tcPr>
            <w:tcW w:w="1417" w:type="dxa"/>
            <w:shd w:val="clear" w:color="auto" w:fill="auto"/>
            <w:vAlign w:val="center"/>
          </w:tcPr>
          <w:p w14:paraId="0492C77B">
            <w:pPr>
              <w:spacing w:line="300" w:lineRule="exact"/>
              <w:jc w:val="left"/>
              <w:rPr>
                <w:rFonts w:hint="eastAsia" w:ascii="方正书宋_GBK" w:eastAsia="方正书宋_GBK"/>
                <w:color w:val="auto"/>
              </w:rPr>
            </w:pPr>
            <w:r>
              <w:rPr>
                <w:rFonts w:hint="eastAsia" w:ascii="方正书宋_GBK" w:eastAsia="方正书宋_GBK"/>
                <w:color w:val="auto"/>
              </w:rPr>
              <w:t>综合事务保障完成率</w:t>
            </w:r>
          </w:p>
        </w:tc>
        <w:tc>
          <w:tcPr>
            <w:tcW w:w="737" w:type="dxa"/>
            <w:shd w:val="clear" w:color="auto" w:fill="auto"/>
            <w:vAlign w:val="center"/>
          </w:tcPr>
          <w:p w14:paraId="24701689">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3579612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380A74A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1A8B9E9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25791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903030B">
            <w:pPr>
              <w:spacing w:line="300" w:lineRule="exact"/>
              <w:jc w:val="left"/>
              <w:rPr>
                <w:rFonts w:hint="eastAsia" w:ascii="方正书宋_GBK" w:eastAsia="方正书宋_GBK"/>
                <w:b/>
                <w:color w:val="auto"/>
              </w:rPr>
            </w:pPr>
            <w:r>
              <w:rPr>
                <w:rFonts w:hint="eastAsia" w:ascii="方正书宋_GBK" w:eastAsia="方正书宋_GBK"/>
                <w:b/>
                <w:color w:val="auto"/>
              </w:rPr>
              <w:t>十五、环境污染综合防治</w:t>
            </w:r>
          </w:p>
        </w:tc>
        <w:tc>
          <w:tcPr>
            <w:tcW w:w="1276" w:type="dxa"/>
            <w:shd w:val="clear" w:color="auto" w:fill="auto"/>
            <w:vAlign w:val="center"/>
          </w:tcPr>
          <w:p w14:paraId="61A42C0D">
            <w:pPr>
              <w:spacing w:line="300" w:lineRule="exact"/>
              <w:jc w:val="left"/>
              <w:rPr>
                <w:rFonts w:ascii="方正书宋_GBK" w:eastAsia="方正书宋_GBK"/>
                <w:color w:val="auto"/>
              </w:rPr>
            </w:pPr>
            <w:r>
              <w:rPr>
                <w:rFonts w:ascii="方正书宋_GBK" w:eastAsia="方正书宋_GBK"/>
                <w:color w:val="auto"/>
              </w:rPr>
              <w:t>6.30</w:t>
            </w:r>
          </w:p>
        </w:tc>
        <w:tc>
          <w:tcPr>
            <w:tcW w:w="2976" w:type="dxa"/>
            <w:shd w:val="clear" w:color="auto" w:fill="auto"/>
            <w:vAlign w:val="center"/>
          </w:tcPr>
          <w:p w14:paraId="41C87DC9">
            <w:pPr>
              <w:spacing w:line="300" w:lineRule="exact"/>
              <w:jc w:val="left"/>
              <w:rPr>
                <w:rFonts w:hint="eastAsia" w:ascii="方正书宋_GBK" w:eastAsia="方正书宋_GBK"/>
                <w:color w:val="auto"/>
              </w:rPr>
            </w:pPr>
            <w:r>
              <w:rPr>
                <w:rFonts w:hint="eastAsia" w:ascii="方正书宋_GBK" w:eastAsia="方正书宋_GBK"/>
                <w:color w:val="auto"/>
              </w:rPr>
              <w:t>贯彻落实大气、水体、固体废物、化学品、机动车等污染防治管理制度，开展饮用水水源地环境保护。</w:t>
            </w:r>
          </w:p>
        </w:tc>
        <w:tc>
          <w:tcPr>
            <w:tcW w:w="2976" w:type="dxa"/>
            <w:shd w:val="clear" w:color="auto" w:fill="auto"/>
            <w:vAlign w:val="center"/>
          </w:tcPr>
          <w:p w14:paraId="1AF62301">
            <w:pPr>
              <w:spacing w:line="300" w:lineRule="exact"/>
              <w:jc w:val="left"/>
              <w:rPr>
                <w:rFonts w:hint="eastAsia" w:ascii="方正书宋_GBK" w:eastAsia="方正书宋_GBK"/>
                <w:color w:val="auto"/>
              </w:rPr>
            </w:pPr>
            <w:r>
              <w:rPr>
                <w:rFonts w:hint="eastAsia" w:ascii="方正书宋_GBK" w:eastAsia="方正书宋_GBK"/>
                <w:color w:val="auto"/>
              </w:rPr>
              <w:t>加强大气、水体、机动车污染防治，加强固体废弃物、重金属等重点污染治理工程的防治工作。</w:t>
            </w:r>
          </w:p>
        </w:tc>
        <w:tc>
          <w:tcPr>
            <w:tcW w:w="1417" w:type="dxa"/>
            <w:shd w:val="clear" w:color="auto" w:fill="auto"/>
            <w:vAlign w:val="center"/>
          </w:tcPr>
          <w:p w14:paraId="126ECDE9">
            <w:pPr>
              <w:spacing w:line="300" w:lineRule="exact"/>
              <w:jc w:val="left"/>
              <w:rPr>
                <w:rFonts w:hint="eastAsia" w:ascii="方正书宋_GBK" w:eastAsia="方正书宋_GBK"/>
                <w:color w:val="auto"/>
              </w:rPr>
            </w:pPr>
          </w:p>
        </w:tc>
        <w:tc>
          <w:tcPr>
            <w:tcW w:w="737" w:type="dxa"/>
            <w:shd w:val="clear" w:color="auto" w:fill="auto"/>
            <w:vAlign w:val="center"/>
          </w:tcPr>
          <w:p w14:paraId="21121DF9">
            <w:pPr>
              <w:spacing w:line="300" w:lineRule="exact"/>
              <w:jc w:val="center"/>
              <w:rPr>
                <w:rFonts w:ascii="方正书宋_GBK" w:eastAsia="方正书宋_GBK"/>
                <w:color w:val="auto"/>
              </w:rPr>
            </w:pPr>
          </w:p>
        </w:tc>
        <w:tc>
          <w:tcPr>
            <w:tcW w:w="737" w:type="dxa"/>
            <w:shd w:val="clear" w:color="auto" w:fill="auto"/>
            <w:vAlign w:val="center"/>
          </w:tcPr>
          <w:p w14:paraId="7B8BFDD2">
            <w:pPr>
              <w:spacing w:line="300" w:lineRule="exact"/>
              <w:jc w:val="center"/>
              <w:rPr>
                <w:rFonts w:hint="eastAsia" w:ascii="方正书宋_GBK" w:eastAsia="方正书宋_GBK"/>
                <w:color w:val="auto"/>
              </w:rPr>
            </w:pPr>
          </w:p>
        </w:tc>
        <w:tc>
          <w:tcPr>
            <w:tcW w:w="737" w:type="dxa"/>
            <w:shd w:val="clear" w:color="auto" w:fill="auto"/>
            <w:vAlign w:val="center"/>
          </w:tcPr>
          <w:p w14:paraId="41A5B612">
            <w:pPr>
              <w:spacing w:line="300" w:lineRule="exact"/>
              <w:jc w:val="center"/>
              <w:rPr>
                <w:rFonts w:hint="eastAsia" w:ascii="方正书宋_GBK" w:eastAsia="方正书宋_GBK"/>
                <w:color w:val="auto"/>
              </w:rPr>
            </w:pPr>
          </w:p>
        </w:tc>
        <w:tc>
          <w:tcPr>
            <w:tcW w:w="737" w:type="dxa"/>
            <w:shd w:val="clear" w:color="auto" w:fill="auto"/>
            <w:vAlign w:val="center"/>
          </w:tcPr>
          <w:p w14:paraId="235D5592">
            <w:pPr>
              <w:spacing w:line="300" w:lineRule="exact"/>
              <w:jc w:val="center"/>
              <w:rPr>
                <w:rFonts w:hint="eastAsia" w:ascii="方正书宋_GBK" w:eastAsia="方正书宋_GBK"/>
                <w:color w:val="auto"/>
              </w:rPr>
            </w:pPr>
          </w:p>
        </w:tc>
      </w:tr>
      <w:tr w14:paraId="5ED70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A9547C5">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、大气污染防治</w:t>
            </w:r>
          </w:p>
        </w:tc>
        <w:tc>
          <w:tcPr>
            <w:tcW w:w="1276" w:type="dxa"/>
            <w:shd w:val="clear" w:color="auto" w:fill="auto"/>
            <w:vAlign w:val="center"/>
          </w:tcPr>
          <w:p w14:paraId="453B3172">
            <w:pPr>
              <w:spacing w:line="300" w:lineRule="exact"/>
              <w:jc w:val="left"/>
              <w:rPr>
                <w:rFonts w:ascii="方正书宋_GBK" w:eastAsia="方正书宋_GBK"/>
                <w:color w:val="auto"/>
              </w:rPr>
            </w:pPr>
            <w:r>
              <w:rPr>
                <w:rFonts w:ascii="方正书宋_GBK" w:eastAsia="方正书宋_GBK"/>
                <w:color w:val="auto"/>
              </w:rPr>
              <w:t>6.30</w:t>
            </w:r>
          </w:p>
        </w:tc>
        <w:tc>
          <w:tcPr>
            <w:tcW w:w="2976" w:type="dxa"/>
            <w:shd w:val="clear" w:color="auto" w:fill="auto"/>
            <w:vAlign w:val="center"/>
          </w:tcPr>
          <w:p w14:paraId="38866993">
            <w:pPr>
              <w:spacing w:line="300" w:lineRule="exact"/>
              <w:jc w:val="left"/>
              <w:rPr>
                <w:rFonts w:hint="eastAsia" w:ascii="方正书宋_GBK" w:eastAsia="方正书宋_GBK"/>
                <w:color w:val="auto"/>
              </w:rPr>
            </w:pPr>
            <w:r>
              <w:rPr>
                <w:rFonts w:hint="eastAsia" w:ascii="方正书宋_GBK" w:eastAsia="方正书宋_GBK"/>
                <w:color w:val="auto"/>
              </w:rPr>
              <w:t>重点对</w:t>
            </w:r>
            <w:r>
              <w:rPr>
                <w:rFonts w:ascii="方正书宋_GBK" w:eastAsia="方正书宋_GBK"/>
                <w:color w:val="auto"/>
              </w:rPr>
              <w:t>PM</w:t>
            </w:r>
            <w:r>
              <w:rPr>
                <w:rFonts w:hint="eastAsia" w:ascii="方正书宋_GBK" w:eastAsia="方正书宋_GBK"/>
                <w:color w:val="auto"/>
              </w:rPr>
              <w:t>、</w:t>
            </w:r>
            <w:r>
              <w:rPr>
                <w:rFonts w:ascii="方正书宋_GBK" w:eastAsia="方正书宋_GBK"/>
                <w:color w:val="auto"/>
              </w:rPr>
              <w:t>VOC</w:t>
            </w:r>
            <w:r>
              <w:rPr>
                <w:rFonts w:hint="eastAsia" w:ascii="方正书宋_GBK" w:eastAsia="方正书宋_GBK"/>
                <w:color w:val="auto"/>
              </w:rPr>
              <w:t>、二氧化硫等大气污染物进行综合防治，推动城镇环境空气质量改善。</w:t>
            </w:r>
          </w:p>
        </w:tc>
        <w:tc>
          <w:tcPr>
            <w:tcW w:w="2976" w:type="dxa"/>
            <w:shd w:val="clear" w:color="auto" w:fill="auto"/>
            <w:vAlign w:val="center"/>
          </w:tcPr>
          <w:p w14:paraId="2A7625BD">
            <w:pPr>
              <w:spacing w:line="300" w:lineRule="exact"/>
              <w:jc w:val="left"/>
              <w:rPr>
                <w:rFonts w:hint="eastAsia" w:ascii="方正书宋_GBK" w:eastAsia="方正书宋_GBK"/>
                <w:color w:val="auto"/>
              </w:rPr>
            </w:pPr>
            <w:r>
              <w:rPr>
                <w:rFonts w:hint="eastAsia" w:ascii="方正书宋_GBK" w:eastAsia="方正书宋_GBK"/>
                <w:color w:val="auto"/>
              </w:rPr>
              <w:t>加强大气污染防治，推动城市环境空气质量改善。</w:t>
            </w:r>
          </w:p>
        </w:tc>
        <w:tc>
          <w:tcPr>
            <w:tcW w:w="1417" w:type="dxa"/>
            <w:shd w:val="clear" w:color="auto" w:fill="auto"/>
            <w:vAlign w:val="center"/>
          </w:tcPr>
          <w:p w14:paraId="6ACFCC23">
            <w:pPr>
              <w:spacing w:line="300" w:lineRule="exact"/>
              <w:jc w:val="left"/>
              <w:rPr>
                <w:rFonts w:hint="eastAsia" w:ascii="方正书宋_GBK" w:eastAsia="方正书宋_GBK"/>
                <w:color w:val="auto"/>
              </w:rPr>
            </w:pPr>
            <w:r>
              <w:rPr>
                <w:rFonts w:ascii="方正书宋_GBK" w:eastAsia="方正书宋_GBK"/>
                <w:color w:val="auto"/>
              </w:rPr>
              <w:t>VOC</w:t>
            </w:r>
            <w:r>
              <w:rPr>
                <w:rFonts w:hint="eastAsia" w:ascii="方正书宋_GBK" w:eastAsia="方正书宋_GBK"/>
                <w:color w:val="auto"/>
              </w:rPr>
              <w:t>排放消减率</w:t>
            </w:r>
          </w:p>
        </w:tc>
        <w:tc>
          <w:tcPr>
            <w:tcW w:w="737" w:type="dxa"/>
            <w:shd w:val="clear" w:color="auto" w:fill="auto"/>
            <w:vAlign w:val="center"/>
          </w:tcPr>
          <w:p w14:paraId="3D47227D">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604A47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4881CCB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3D4F8E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0D2C0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50E73A5">
            <w:pPr>
              <w:spacing w:line="300" w:lineRule="exact"/>
              <w:jc w:val="left"/>
              <w:rPr>
                <w:rFonts w:hint="eastAsia" w:ascii="方正书宋_GBK" w:eastAsia="方正书宋_GBK"/>
                <w:b/>
                <w:color w:val="auto"/>
              </w:rPr>
            </w:pPr>
            <w:r>
              <w:rPr>
                <w:rFonts w:hint="eastAsia" w:ascii="方正书宋_GBK" w:eastAsia="方正书宋_GBK"/>
                <w:b/>
                <w:color w:val="auto"/>
              </w:rPr>
              <w:t>十六、自然生态保护</w:t>
            </w:r>
          </w:p>
        </w:tc>
        <w:tc>
          <w:tcPr>
            <w:tcW w:w="1276" w:type="dxa"/>
            <w:shd w:val="clear" w:color="auto" w:fill="auto"/>
            <w:vAlign w:val="center"/>
          </w:tcPr>
          <w:p w14:paraId="0CCD1EEF">
            <w:pPr>
              <w:spacing w:line="300" w:lineRule="exact"/>
              <w:jc w:val="left"/>
              <w:rPr>
                <w:rFonts w:ascii="方正书宋_GBK" w:eastAsia="方正书宋_GBK"/>
                <w:color w:val="auto"/>
              </w:rPr>
            </w:pPr>
            <w:r>
              <w:rPr>
                <w:rFonts w:ascii="方正书宋_GBK" w:eastAsia="方正书宋_GBK"/>
                <w:color w:val="auto"/>
              </w:rPr>
              <w:t>19.20</w:t>
            </w:r>
          </w:p>
        </w:tc>
        <w:tc>
          <w:tcPr>
            <w:tcW w:w="2976" w:type="dxa"/>
            <w:shd w:val="clear" w:color="auto" w:fill="auto"/>
            <w:vAlign w:val="center"/>
          </w:tcPr>
          <w:p w14:paraId="353AE315">
            <w:pPr>
              <w:spacing w:line="300" w:lineRule="exact"/>
              <w:jc w:val="left"/>
              <w:rPr>
                <w:rFonts w:hint="eastAsia" w:ascii="方正书宋_GBK" w:eastAsia="方正书宋_GBK"/>
                <w:color w:val="auto"/>
              </w:rPr>
            </w:pPr>
            <w:r>
              <w:rPr>
                <w:rFonts w:hint="eastAsia" w:ascii="方正书宋_GBK" w:eastAsia="方正书宋_GBK"/>
                <w:color w:val="auto"/>
              </w:rPr>
              <w:t>强化生态保护和监察监管，提高自然保护区建设水平，加强生物多样性保护力度，提升农村生态环境质量。</w:t>
            </w:r>
          </w:p>
        </w:tc>
        <w:tc>
          <w:tcPr>
            <w:tcW w:w="2976" w:type="dxa"/>
            <w:shd w:val="clear" w:color="auto" w:fill="auto"/>
            <w:vAlign w:val="center"/>
          </w:tcPr>
          <w:p w14:paraId="2C513FD4">
            <w:pPr>
              <w:spacing w:line="300" w:lineRule="exact"/>
              <w:jc w:val="left"/>
              <w:rPr>
                <w:rFonts w:hint="eastAsia" w:ascii="方正书宋_GBK" w:eastAsia="方正书宋_GBK"/>
                <w:color w:val="auto"/>
              </w:rPr>
            </w:pPr>
            <w:r>
              <w:rPr>
                <w:rFonts w:hint="eastAsia" w:ascii="方正书宋_GBK" w:eastAsia="方正书宋_GBK"/>
                <w:color w:val="auto"/>
              </w:rPr>
              <w:t>加强自然生态保护。</w:t>
            </w:r>
          </w:p>
        </w:tc>
        <w:tc>
          <w:tcPr>
            <w:tcW w:w="1417" w:type="dxa"/>
            <w:shd w:val="clear" w:color="auto" w:fill="auto"/>
            <w:vAlign w:val="center"/>
          </w:tcPr>
          <w:p w14:paraId="6C6EA1E3">
            <w:pPr>
              <w:spacing w:line="300" w:lineRule="exact"/>
              <w:jc w:val="left"/>
              <w:rPr>
                <w:rFonts w:ascii="方正书宋_GBK" w:eastAsia="方正书宋_GBK"/>
                <w:color w:val="auto"/>
              </w:rPr>
            </w:pPr>
          </w:p>
        </w:tc>
        <w:tc>
          <w:tcPr>
            <w:tcW w:w="737" w:type="dxa"/>
            <w:shd w:val="clear" w:color="auto" w:fill="auto"/>
            <w:vAlign w:val="center"/>
          </w:tcPr>
          <w:p w14:paraId="7DB2CC5D">
            <w:pPr>
              <w:spacing w:line="300" w:lineRule="exact"/>
              <w:jc w:val="center"/>
              <w:rPr>
                <w:rFonts w:ascii="方正书宋_GBK" w:eastAsia="方正书宋_GBK"/>
                <w:color w:val="auto"/>
              </w:rPr>
            </w:pPr>
          </w:p>
        </w:tc>
        <w:tc>
          <w:tcPr>
            <w:tcW w:w="737" w:type="dxa"/>
            <w:shd w:val="clear" w:color="auto" w:fill="auto"/>
            <w:vAlign w:val="center"/>
          </w:tcPr>
          <w:p w14:paraId="58AA3125">
            <w:pPr>
              <w:spacing w:line="300" w:lineRule="exact"/>
              <w:jc w:val="center"/>
              <w:rPr>
                <w:rFonts w:hint="eastAsia" w:ascii="方正书宋_GBK" w:eastAsia="方正书宋_GBK"/>
                <w:color w:val="auto"/>
              </w:rPr>
            </w:pPr>
          </w:p>
        </w:tc>
        <w:tc>
          <w:tcPr>
            <w:tcW w:w="737" w:type="dxa"/>
            <w:shd w:val="clear" w:color="auto" w:fill="auto"/>
            <w:vAlign w:val="center"/>
          </w:tcPr>
          <w:p w14:paraId="025CD7FD">
            <w:pPr>
              <w:spacing w:line="300" w:lineRule="exact"/>
              <w:jc w:val="center"/>
              <w:rPr>
                <w:rFonts w:hint="eastAsia" w:ascii="方正书宋_GBK" w:eastAsia="方正书宋_GBK"/>
                <w:color w:val="auto"/>
              </w:rPr>
            </w:pPr>
          </w:p>
        </w:tc>
        <w:tc>
          <w:tcPr>
            <w:tcW w:w="737" w:type="dxa"/>
            <w:shd w:val="clear" w:color="auto" w:fill="auto"/>
            <w:vAlign w:val="center"/>
          </w:tcPr>
          <w:p w14:paraId="3367CC9D">
            <w:pPr>
              <w:spacing w:line="300" w:lineRule="exact"/>
              <w:jc w:val="center"/>
              <w:rPr>
                <w:rFonts w:hint="eastAsia" w:ascii="方正书宋_GBK" w:eastAsia="方正书宋_GBK"/>
                <w:color w:val="auto"/>
              </w:rPr>
            </w:pPr>
          </w:p>
        </w:tc>
      </w:tr>
      <w:tr w14:paraId="368C4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7E7FB4B">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、农村环境综合整治</w:t>
            </w:r>
          </w:p>
        </w:tc>
        <w:tc>
          <w:tcPr>
            <w:tcW w:w="1276" w:type="dxa"/>
            <w:shd w:val="clear" w:color="auto" w:fill="auto"/>
            <w:vAlign w:val="center"/>
          </w:tcPr>
          <w:p w14:paraId="33A4ACB0">
            <w:pPr>
              <w:spacing w:line="300" w:lineRule="exact"/>
              <w:jc w:val="left"/>
              <w:rPr>
                <w:rFonts w:ascii="方正书宋_GBK" w:eastAsia="方正书宋_GBK"/>
                <w:color w:val="auto"/>
              </w:rPr>
            </w:pPr>
            <w:r>
              <w:rPr>
                <w:rFonts w:ascii="方正书宋_GBK" w:eastAsia="方正书宋_GBK"/>
                <w:color w:val="auto"/>
              </w:rPr>
              <w:t>19.20</w:t>
            </w:r>
          </w:p>
        </w:tc>
        <w:tc>
          <w:tcPr>
            <w:tcW w:w="2976" w:type="dxa"/>
            <w:shd w:val="clear" w:color="auto" w:fill="auto"/>
            <w:vAlign w:val="center"/>
          </w:tcPr>
          <w:p w14:paraId="7F6DA55A">
            <w:pPr>
              <w:spacing w:line="300" w:lineRule="exact"/>
              <w:jc w:val="left"/>
              <w:rPr>
                <w:rFonts w:hint="eastAsia" w:ascii="方正书宋_GBK" w:eastAsia="方正书宋_GBK"/>
                <w:color w:val="auto"/>
              </w:rPr>
            </w:pPr>
            <w:r>
              <w:rPr>
                <w:rFonts w:hint="eastAsia" w:ascii="方正书宋_GBK" w:eastAsia="方正书宋_GBK"/>
                <w:color w:val="auto"/>
              </w:rPr>
              <w:t>解决影响群众生活和健康较为直接的饮用水安全保障、生活垃圾和污水治理、畜禽养殖污染治理防治等突出环境问题，改善环境重点、敏感区域的农村人居和生态环境质量。</w:t>
            </w:r>
          </w:p>
        </w:tc>
        <w:tc>
          <w:tcPr>
            <w:tcW w:w="2976" w:type="dxa"/>
            <w:shd w:val="clear" w:color="auto" w:fill="auto"/>
            <w:vAlign w:val="center"/>
          </w:tcPr>
          <w:p w14:paraId="08948C99">
            <w:pPr>
              <w:spacing w:line="300" w:lineRule="exact"/>
              <w:jc w:val="left"/>
              <w:rPr>
                <w:rFonts w:hint="eastAsia" w:ascii="方正书宋_GBK" w:eastAsia="方正书宋_GBK"/>
                <w:color w:val="auto"/>
              </w:rPr>
            </w:pPr>
            <w:r>
              <w:rPr>
                <w:rFonts w:hint="eastAsia" w:ascii="方正书宋_GBK" w:eastAsia="方正书宋_GBK"/>
                <w:color w:val="auto"/>
              </w:rPr>
              <w:t>解决农村区域性突出环境问题</w:t>
            </w:r>
          </w:p>
        </w:tc>
        <w:tc>
          <w:tcPr>
            <w:tcW w:w="1417" w:type="dxa"/>
            <w:shd w:val="clear" w:color="auto" w:fill="auto"/>
            <w:vAlign w:val="center"/>
          </w:tcPr>
          <w:p w14:paraId="00E78FEA">
            <w:pPr>
              <w:spacing w:line="300" w:lineRule="exact"/>
              <w:jc w:val="left"/>
              <w:rPr>
                <w:rFonts w:ascii="方正书宋_GBK" w:eastAsia="方正书宋_GBK"/>
                <w:color w:val="auto"/>
              </w:rPr>
            </w:pPr>
            <w:r>
              <w:rPr>
                <w:rFonts w:hint="eastAsia" w:ascii="方正书宋_GBK" w:eastAsia="方正书宋_GBK"/>
                <w:color w:val="auto"/>
              </w:rPr>
              <w:t>试点、示范区域村庄污水处理率</w:t>
            </w:r>
          </w:p>
        </w:tc>
        <w:tc>
          <w:tcPr>
            <w:tcW w:w="737" w:type="dxa"/>
            <w:shd w:val="clear" w:color="auto" w:fill="auto"/>
            <w:vAlign w:val="center"/>
          </w:tcPr>
          <w:p w14:paraId="67A8C5E5">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730A585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63D8143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2CD0FA3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2A30D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CB64EAA">
            <w:pPr>
              <w:spacing w:line="300" w:lineRule="exact"/>
              <w:jc w:val="left"/>
              <w:rPr>
                <w:rFonts w:hint="eastAsia" w:ascii="方正书宋_GBK" w:eastAsia="方正书宋_GBK"/>
                <w:b/>
                <w:color w:val="auto"/>
              </w:rPr>
            </w:pPr>
            <w:r>
              <w:rPr>
                <w:rFonts w:hint="eastAsia" w:ascii="方正书宋_GBK" w:eastAsia="方正书宋_GBK"/>
                <w:b/>
                <w:color w:val="auto"/>
              </w:rPr>
              <w:t>十七、信访问题处理</w:t>
            </w:r>
          </w:p>
        </w:tc>
        <w:tc>
          <w:tcPr>
            <w:tcW w:w="1276" w:type="dxa"/>
            <w:shd w:val="clear" w:color="auto" w:fill="auto"/>
            <w:vAlign w:val="center"/>
          </w:tcPr>
          <w:p w14:paraId="4FD1F9AB">
            <w:pPr>
              <w:spacing w:line="300" w:lineRule="exact"/>
              <w:jc w:val="left"/>
              <w:rPr>
                <w:rFonts w:ascii="方正书宋_GBK" w:eastAsia="方正书宋_GBK"/>
                <w:color w:val="auto"/>
              </w:rPr>
            </w:pPr>
          </w:p>
        </w:tc>
        <w:tc>
          <w:tcPr>
            <w:tcW w:w="2976" w:type="dxa"/>
            <w:shd w:val="clear" w:color="auto" w:fill="auto"/>
            <w:vAlign w:val="center"/>
          </w:tcPr>
          <w:p w14:paraId="29D00133">
            <w:pPr>
              <w:spacing w:line="300" w:lineRule="exact"/>
              <w:jc w:val="left"/>
              <w:rPr>
                <w:rFonts w:hint="eastAsia" w:ascii="方正书宋_GBK" w:eastAsia="方正书宋_GBK"/>
                <w:color w:val="auto"/>
              </w:rPr>
            </w:pPr>
            <w:r>
              <w:rPr>
                <w:rFonts w:hint="eastAsia" w:ascii="方正书宋_GBK" w:eastAsia="方正书宋_GBK"/>
                <w:color w:val="auto"/>
              </w:rPr>
              <w:t>负责正常信访、非访、突发性及群体性事件的办理；提供相关服务保障；协助区信访局处理群众进京上访；信访事项督查、复查复核、听证</w:t>
            </w:r>
          </w:p>
        </w:tc>
        <w:tc>
          <w:tcPr>
            <w:tcW w:w="2976" w:type="dxa"/>
            <w:shd w:val="clear" w:color="auto" w:fill="auto"/>
            <w:vAlign w:val="center"/>
          </w:tcPr>
          <w:p w14:paraId="3C998897">
            <w:pPr>
              <w:spacing w:line="300" w:lineRule="exact"/>
              <w:jc w:val="left"/>
              <w:rPr>
                <w:rFonts w:hint="eastAsia" w:ascii="方正书宋_GBK" w:eastAsia="方正书宋_GBK"/>
                <w:color w:val="auto"/>
              </w:rPr>
            </w:pPr>
            <w:r>
              <w:rPr>
                <w:rFonts w:hint="eastAsia" w:ascii="方正书宋_GBK" w:eastAsia="方正书宋_GBK"/>
                <w:color w:val="auto"/>
              </w:rPr>
              <w:t>及时办理正常信访业务，妥善处置非访、突发性及群体性事件，对信访事项督查、复查复核、听证。</w:t>
            </w:r>
          </w:p>
        </w:tc>
        <w:tc>
          <w:tcPr>
            <w:tcW w:w="1417" w:type="dxa"/>
            <w:shd w:val="clear" w:color="auto" w:fill="auto"/>
            <w:vAlign w:val="center"/>
          </w:tcPr>
          <w:p w14:paraId="1E5745DB">
            <w:pPr>
              <w:spacing w:line="300" w:lineRule="exact"/>
              <w:jc w:val="left"/>
              <w:rPr>
                <w:rFonts w:hint="eastAsia" w:ascii="方正书宋_GBK" w:eastAsia="方正书宋_GBK"/>
                <w:color w:val="auto"/>
              </w:rPr>
            </w:pPr>
          </w:p>
        </w:tc>
        <w:tc>
          <w:tcPr>
            <w:tcW w:w="737" w:type="dxa"/>
            <w:shd w:val="clear" w:color="auto" w:fill="auto"/>
            <w:vAlign w:val="center"/>
          </w:tcPr>
          <w:p w14:paraId="731309B6">
            <w:pPr>
              <w:spacing w:line="300" w:lineRule="exact"/>
              <w:jc w:val="center"/>
              <w:rPr>
                <w:rFonts w:hint="eastAsia" w:ascii="方正书宋_GBK" w:eastAsia="方正书宋_GBK"/>
                <w:color w:val="auto"/>
              </w:rPr>
            </w:pPr>
          </w:p>
        </w:tc>
        <w:tc>
          <w:tcPr>
            <w:tcW w:w="737" w:type="dxa"/>
            <w:shd w:val="clear" w:color="auto" w:fill="auto"/>
            <w:vAlign w:val="center"/>
          </w:tcPr>
          <w:p w14:paraId="38DBF1FD">
            <w:pPr>
              <w:spacing w:line="300" w:lineRule="exact"/>
              <w:jc w:val="center"/>
              <w:rPr>
                <w:rFonts w:hint="eastAsia" w:ascii="方正书宋_GBK" w:eastAsia="方正书宋_GBK"/>
                <w:color w:val="auto"/>
              </w:rPr>
            </w:pPr>
          </w:p>
        </w:tc>
        <w:tc>
          <w:tcPr>
            <w:tcW w:w="737" w:type="dxa"/>
            <w:shd w:val="clear" w:color="auto" w:fill="auto"/>
            <w:vAlign w:val="center"/>
          </w:tcPr>
          <w:p w14:paraId="2C68DED8">
            <w:pPr>
              <w:spacing w:line="300" w:lineRule="exact"/>
              <w:jc w:val="center"/>
              <w:rPr>
                <w:rFonts w:hint="eastAsia" w:ascii="方正书宋_GBK" w:eastAsia="方正书宋_GBK"/>
                <w:color w:val="auto"/>
              </w:rPr>
            </w:pPr>
          </w:p>
        </w:tc>
        <w:tc>
          <w:tcPr>
            <w:tcW w:w="737" w:type="dxa"/>
            <w:shd w:val="clear" w:color="auto" w:fill="auto"/>
            <w:vAlign w:val="center"/>
          </w:tcPr>
          <w:p w14:paraId="61EE67C9">
            <w:pPr>
              <w:spacing w:line="300" w:lineRule="exact"/>
              <w:jc w:val="center"/>
              <w:rPr>
                <w:rFonts w:hint="eastAsia" w:ascii="方正书宋_GBK" w:eastAsia="方正书宋_GBK"/>
                <w:color w:val="auto"/>
              </w:rPr>
            </w:pPr>
          </w:p>
        </w:tc>
      </w:tr>
      <w:tr w14:paraId="352CF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0BC49B8">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、办理正常信访业务</w:t>
            </w:r>
          </w:p>
        </w:tc>
        <w:tc>
          <w:tcPr>
            <w:tcW w:w="1276" w:type="dxa"/>
            <w:shd w:val="clear" w:color="auto" w:fill="auto"/>
            <w:vAlign w:val="center"/>
          </w:tcPr>
          <w:p w14:paraId="53732C69">
            <w:pPr>
              <w:spacing w:line="300" w:lineRule="exact"/>
              <w:jc w:val="left"/>
              <w:rPr>
                <w:rFonts w:ascii="方正书宋_GBK" w:eastAsia="方正书宋_GBK"/>
                <w:color w:val="auto"/>
              </w:rPr>
            </w:pPr>
          </w:p>
        </w:tc>
        <w:tc>
          <w:tcPr>
            <w:tcW w:w="2976" w:type="dxa"/>
            <w:shd w:val="clear" w:color="auto" w:fill="auto"/>
            <w:vAlign w:val="center"/>
          </w:tcPr>
          <w:p w14:paraId="762D9B7B">
            <w:pPr>
              <w:spacing w:line="300" w:lineRule="exact"/>
              <w:jc w:val="left"/>
              <w:rPr>
                <w:rFonts w:hint="eastAsia" w:ascii="方正书宋_GBK" w:eastAsia="方正书宋_GBK"/>
                <w:color w:val="auto"/>
              </w:rPr>
            </w:pPr>
            <w:r>
              <w:rPr>
                <w:rFonts w:hint="eastAsia" w:ascii="方正书宋_GBK" w:eastAsia="方正书宋_GBK"/>
                <w:color w:val="auto"/>
              </w:rPr>
              <w:t>办理人民群众来信、来访、网上信访；处理</w:t>
            </w:r>
            <w:r>
              <w:rPr>
                <w:rFonts w:hint="eastAsia" w:ascii="方正书宋_GBK" w:eastAsia="方正书宋_GBK"/>
                <w:color w:val="auto"/>
                <w:lang w:eastAsia="zh-CN"/>
              </w:rPr>
              <w:t>镇</w:t>
            </w:r>
            <w:r>
              <w:rPr>
                <w:rFonts w:hint="eastAsia" w:ascii="方正书宋_GBK" w:eastAsia="方正书宋_GBK"/>
                <w:color w:val="auto"/>
              </w:rPr>
              <w:t>镇群众进京上访。</w:t>
            </w:r>
          </w:p>
        </w:tc>
        <w:tc>
          <w:tcPr>
            <w:tcW w:w="2976" w:type="dxa"/>
            <w:shd w:val="clear" w:color="auto" w:fill="auto"/>
            <w:vAlign w:val="center"/>
          </w:tcPr>
          <w:p w14:paraId="47FBC995">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1417" w:type="dxa"/>
            <w:shd w:val="clear" w:color="auto" w:fill="auto"/>
            <w:vAlign w:val="center"/>
          </w:tcPr>
          <w:p w14:paraId="1D87FF10">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53B91C7F">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44D4E664">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0D8B1CDC">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5E5C7B16">
            <w:pPr>
              <w:spacing w:line="300" w:lineRule="exact"/>
              <w:jc w:val="center"/>
              <w:rPr>
                <w:rFonts w:hint="eastAsia" w:ascii="方正书宋_GBK" w:eastAsia="方正书宋_GBK"/>
                <w:color w:val="auto"/>
              </w:rPr>
            </w:pPr>
            <w:r>
              <w:rPr>
                <w:rFonts w:hint="eastAsia" w:ascii="方正书宋_GBK" w:eastAsia="方正书宋_GBK"/>
                <w:color w:val="auto"/>
              </w:rPr>
              <w:t>涉密</w:t>
            </w:r>
          </w:p>
        </w:tc>
      </w:tr>
      <w:tr w14:paraId="61BC7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93BE266">
            <w:pPr>
              <w:spacing w:line="300" w:lineRule="exact"/>
              <w:jc w:val="left"/>
              <w:rPr>
                <w:rFonts w:hint="eastAsia" w:ascii="方正书宋_GBK" w:eastAsia="方正书宋_GBK"/>
                <w:b/>
                <w:color w:val="auto"/>
              </w:rPr>
            </w:pPr>
            <w:r>
              <w:rPr>
                <w:rFonts w:hint="eastAsia" w:ascii="方正书宋_GBK" w:eastAsia="方正书宋_GBK"/>
                <w:b/>
                <w:color w:val="auto"/>
              </w:rPr>
              <w:t>十八、民兵训练和专武干部培训</w:t>
            </w:r>
          </w:p>
        </w:tc>
        <w:tc>
          <w:tcPr>
            <w:tcW w:w="1276" w:type="dxa"/>
            <w:shd w:val="clear" w:color="auto" w:fill="auto"/>
            <w:vAlign w:val="center"/>
          </w:tcPr>
          <w:p w14:paraId="141F867A">
            <w:pPr>
              <w:spacing w:line="300" w:lineRule="exact"/>
              <w:jc w:val="left"/>
              <w:rPr>
                <w:rFonts w:ascii="方正书宋_GBK" w:eastAsia="方正书宋_GBK"/>
                <w:color w:val="auto"/>
              </w:rPr>
            </w:pPr>
          </w:p>
        </w:tc>
        <w:tc>
          <w:tcPr>
            <w:tcW w:w="2976" w:type="dxa"/>
            <w:shd w:val="clear" w:color="auto" w:fill="auto"/>
            <w:vAlign w:val="center"/>
          </w:tcPr>
          <w:p w14:paraId="37FFE3DA">
            <w:pPr>
              <w:spacing w:line="300" w:lineRule="exact"/>
              <w:jc w:val="left"/>
              <w:rPr>
                <w:rFonts w:hint="eastAsia" w:ascii="方正书宋_GBK" w:eastAsia="方正书宋_GBK"/>
                <w:color w:val="auto"/>
              </w:rPr>
            </w:pPr>
            <w:r>
              <w:rPr>
                <w:rFonts w:hint="eastAsia" w:ascii="方正书宋_GBK" w:eastAsia="方正书宋_GBK"/>
                <w:color w:val="auto"/>
              </w:rPr>
              <w:t>加强后备力量建设，培养</w:t>
            </w:r>
            <w:r>
              <w:rPr>
                <w:rFonts w:hint="cs" w:ascii="方正书宋_GBK" w:eastAsia="方正书宋_GBK"/>
                <w:color w:val="auto"/>
              </w:rPr>
              <w:t>“</w:t>
            </w:r>
            <w:r>
              <w:rPr>
                <w:rFonts w:hint="eastAsia" w:ascii="方正书宋_GBK" w:eastAsia="方正书宋_GBK"/>
                <w:color w:val="auto"/>
              </w:rPr>
              <w:t>劳武</w:t>
            </w:r>
            <w:r>
              <w:rPr>
                <w:rFonts w:hint="cs" w:ascii="方正书宋_GBK" w:eastAsia="方正书宋_GBK"/>
                <w:color w:val="auto"/>
              </w:rPr>
              <w:t>”</w:t>
            </w:r>
            <w:r>
              <w:rPr>
                <w:rFonts w:hint="eastAsia" w:ascii="方正书宋_GBK" w:eastAsia="方正书宋_GBK"/>
                <w:color w:val="auto"/>
              </w:rPr>
              <w:t>两用人才的人民武装建设的基地。</w:t>
            </w:r>
          </w:p>
        </w:tc>
        <w:tc>
          <w:tcPr>
            <w:tcW w:w="2976" w:type="dxa"/>
            <w:shd w:val="clear" w:color="auto" w:fill="auto"/>
            <w:vAlign w:val="center"/>
          </w:tcPr>
          <w:p w14:paraId="51A4F9C0">
            <w:pPr>
              <w:spacing w:line="300" w:lineRule="exact"/>
              <w:jc w:val="left"/>
              <w:rPr>
                <w:rFonts w:hint="eastAsia" w:ascii="方正书宋_GBK" w:eastAsia="方正书宋_GBK"/>
                <w:color w:val="auto"/>
              </w:rPr>
            </w:pPr>
            <w:r>
              <w:rPr>
                <w:rFonts w:hint="eastAsia" w:ascii="方正书宋_GBK" w:eastAsia="方正书宋_GBK"/>
                <w:color w:val="auto"/>
              </w:rPr>
              <w:t>贯彻</w:t>
            </w:r>
            <w:r>
              <w:rPr>
                <w:rFonts w:hint="cs" w:ascii="方正书宋_GBK" w:eastAsia="方正书宋_GBK"/>
                <w:color w:val="auto"/>
              </w:rPr>
              <w:t>“</w:t>
            </w:r>
            <w:r>
              <w:rPr>
                <w:rFonts w:hint="eastAsia" w:ascii="方正书宋_GBK" w:eastAsia="方正书宋_GBK"/>
                <w:color w:val="auto"/>
              </w:rPr>
              <w:t>严格训练、严格要求</w:t>
            </w:r>
            <w:r>
              <w:rPr>
                <w:rFonts w:hint="cs" w:ascii="方正书宋_GBK" w:eastAsia="方正书宋_GBK"/>
                <w:color w:val="auto"/>
              </w:rPr>
              <w:t>”</w:t>
            </w:r>
            <w:r>
              <w:rPr>
                <w:rFonts w:hint="eastAsia" w:ascii="方正书宋_GBK" w:eastAsia="方正书宋_GBK"/>
                <w:color w:val="auto"/>
              </w:rPr>
              <w:t>的方针，坚持规范训练，保证完成上级赋予人武干部、专武干部和基干民兵的轮训任务。因地制宜地抓好专业人才培训，充分发挥其战备效益和社会效益。实施岗位责任制，使设施、物资、场地和器材经常保持良好状态。</w:t>
            </w:r>
          </w:p>
        </w:tc>
        <w:tc>
          <w:tcPr>
            <w:tcW w:w="1417" w:type="dxa"/>
            <w:shd w:val="clear" w:color="auto" w:fill="auto"/>
            <w:vAlign w:val="center"/>
          </w:tcPr>
          <w:p w14:paraId="6B703C7A">
            <w:pPr>
              <w:spacing w:line="300" w:lineRule="exact"/>
              <w:jc w:val="left"/>
              <w:rPr>
                <w:rFonts w:hint="eastAsia" w:ascii="方正书宋_GBK" w:eastAsia="方正书宋_GBK"/>
                <w:color w:val="auto"/>
              </w:rPr>
            </w:pPr>
          </w:p>
        </w:tc>
        <w:tc>
          <w:tcPr>
            <w:tcW w:w="737" w:type="dxa"/>
            <w:shd w:val="clear" w:color="auto" w:fill="auto"/>
            <w:vAlign w:val="center"/>
          </w:tcPr>
          <w:p w14:paraId="04184281">
            <w:pPr>
              <w:spacing w:line="300" w:lineRule="exact"/>
              <w:jc w:val="center"/>
              <w:rPr>
                <w:rFonts w:hint="eastAsia" w:ascii="方正书宋_GBK" w:eastAsia="方正书宋_GBK"/>
                <w:color w:val="auto"/>
              </w:rPr>
            </w:pPr>
          </w:p>
        </w:tc>
        <w:tc>
          <w:tcPr>
            <w:tcW w:w="737" w:type="dxa"/>
            <w:shd w:val="clear" w:color="auto" w:fill="auto"/>
            <w:vAlign w:val="center"/>
          </w:tcPr>
          <w:p w14:paraId="72A9EDE3">
            <w:pPr>
              <w:spacing w:line="300" w:lineRule="exact"/>
              <w:jc w:val="center"/>
              <w:rPr>
                <w:rFonts w:hint="eastAsia" w:ascii="方正书宋_GBK" w:eastAsia="方正书宋_GBK"/>
                <w:color w:val="auto"/>
              </w:rPr>
            </w:pPr>
          </w:p>
        </w:tc>
        <w:tc>
          <w:tcPr>
            <w:tcW w:w="737" w:type="dxa"/>
            <w:shd w:val="clear" w:color="auto" w:fill="auto"/>
            <w:vAlign w:val="center"/>
          </w:tcPr>
          <w:p w14:paraId="225EFBE1">
            <w:pPr>
              <w:spacing w:line="300" w:lineRule="exact"/>
              <w:jc w:val="center"/>
              <w:rPr>
                <w:rFonts w:hint="eastAsia" w:ascii="方正书宋_GBK" w:eastAsia="方正书宋_GBK"/>
                <w:color w:val="auto"/>
              </w:rPr>
            </w:pPr>
          </w:p>
        </w:tc>
        <w:tc>
          <w:tcPr>
            <w:tcW w:w="737" w:type="dxa"/>
            <w:shd w:val="clear" w:color="auto" w:fill="auto"/>
            <w:vAlign w:val="center"/>
          </w:tcPr>
          <w:p w14:paraId="24658E38">
            <w:pPr>
              <w:spacing w:line="300" w:lineRule="exact"/>
              <w:jc w:val="center"/>
              <w:rPr>
                <w:rFonts w:hint="eastAsia" w:ascii="方正书宋_GBK" w:eastAsia="方正书宋_GBK"/>
                <w:color w:val="auto"/>
              </w:rPr>
            </w:pPr>
          </w:p>
        </w:tc>
      </w:tr>
      <w:tr w14:paraId="5421F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AD5985B">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、民兵训练和专武干部培训</w:t>
            </w:r>
          </w:p>
        </w:tc>
        <w:tc>
          <w:tcPr>
            <w:tcW w:w="1276" w:type="dxa"/>
            <w:shd w:val="clear" w:color="auto" w:fill="auto"/>
            <w:vAlign w:val="center"/>
          </w:tcPr>
          <w:p w14:paraId="7D592FB0">
            <w:pPr>
              <w:spacing w:line="300" w:lineRule="exact"/>
              <w:jc w:val="left"/>
              <w:rPr>
                <w:rFonts w:ascii="方正书宋_GBK" w:eastAsia="方正书宋_GBK"/>
                <w:color w:val="auto"/>
              </w:rPr>
            </w:pPr>
          </w:p>
        </w:tc>
        <w:tc>
          <w:tcPr>
            <w:tcW w:w="2976" w:type="dxa"/>
            <w:shd w:val="clear" w:color="auto" w:fill="auto"/>
            <w:vAlign w:val="center"/>
          </w:tcPr>
          <w:p w14:paraId="32660D82">
            <w:pPr>
              <w:spacing w:line="300" w:lineRule="exact"/>
              <w:jc w:val="left"/>
              <w:rPr>
                <w:rFonts w:hint="eastAsia" w:ascii="方正书宋_GBK" w:eastAsia="方正书宋_GBK"/>
                <w:color w:val="auto"/>
              </w:rPr>
            </w:pPr>
            <w:r>
              <w:rPr>
                <w:rFonts w:hint="eastAsia" w:ascii="方正书宋_GBK" w:eastAsia="方正书宋_GBK"/>
                <w:color w:val="auto"/>
              </w:rPr>
              <w:t>根据上级要求，认真</w:t>
            </w:r>
            <w:r>
              <w:rPr>
                <w:rFonts w:hint="eastAsia" w:ascii="方正书宋_GBK" w:eastAsia="方正书宋_GBK"/>
                <w:color w:val="auto"/>
                <w:lang w:eastAsia="zh-CN"/>
              </w:rPr>
              <w:t>制订</w:t>
            </w:r>
            <w:r>
              <w:rPr>
                <w:rFonts w:hint="eastAsia" w:ascii="方正书宋_GBK" w:eastAsia="方正书宋_GBK"/>
                <w:color w:val="auto"/>
              </w:rPr>
              <w:t>基干民兵和专武干部培训计划和方案，严格组织人员按质按量完成训练任务。保证装备器材的良好状态，随时执行紧急拉动和应急任务。</w:t>
            </w:r>
          </w:p>
        </w:tc>
        <w:tc>
          <w:tcPr>
            <w:tcW w:w="2976" w:type="dxa"/>
            <w:shd w:val="clear" w:color="auto" w:fill="auto"/>
            <w:vAlign w:val="center"/>
          </w:tcPr>
          <w:p w14:paraId="4CC03DF5">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1417" w:type="dxa"/>
            <w:shd w:val="clear" w:color="auto" w:fill="auto"/>
            <w:vAlign w:val="center"/>
          </w:tcPr>
          <w:p w14:paraId="393DE4F7">
            <w:pPr>
              <w:spacing w:line="300" w:lineRule="exact"/>
              <w:jc w:val="left"/>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4E7B8954">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413F792C">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690217CF">
            <w:pPr>
              <w:spacing w:line="300" w:lineRule="exact"/>
              <w:jc w:val="center"/>
              <w:rPr>
                <w:rFonts w:hint="eastAsia" w:ascii="方正书宋_GBK" w:eastAsia="方正书宋_GBK"/>
                <w:color w:val="auto"/>
              </w:rPr>
            </w:pPr>
            <w:r>
              <w:rPr>
                <w:rFonts w:hint="eastAsia" w:ascii="方正书宋_GBK" w:eastAsia="方正书宋_GBK"/>
                <w:color w:val="auto"/>
              </w:rPr>
              <w:t>涉密</w:t>
            </w:r>
          </w:p>
        </w:tc>
        <w:tc>
          <w:tcPr>
            <w:tcW w:w="737" w:type="dxa"/>
            <w:shd w:val="clear" w:color="auto" w:fill="auto"/>
            <w:vAlign w:val="center"/>
          </w:tcPr>
          <w:p w14:paraId="0590925F">
            <w:pPr>
              <w:spacing w:line="300" w:lineRule="exact"/>
              <w:jc w:val="center"/>
              <w:rPr>
                <w:rFonts w:hint="eastAsia" w:ascii="方正书宋_GBK" w:eastAsia="方正书宋_GBK"/>
                <w:color w:val="auto"/>
              </w:rPr>
            </w:pPr>
            <w:r>
              <w:rPr>
                <w:rFonts w:hint="eastAsia" w:ascii="方正书宋_GBK" w:eastAsia="方正书宋_GBK"/>
                <w:color w:val="auto"/>
              </w:rPr>
              <w:t>涉密</w:t>
            </w:r>
          </w:p>
        </w:tc>
      </w:tr>
      <w:tr w14:paraId="0BFB9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3BC7A4E">
            <w:pPr>
              <w:spacing w:line="300" w:lineRule="exact"/>
              <w:jc w:val="left"/>
              <w:rPr>
                <w:rFonts w:hint="eastAsia" w:ascii="方正书宋_GBK" w:eastAsia="方正书宋_GBK"/>
                <w:b/>
                <w:color w:val="auto"/>
              </w:rPr>
            </w:pPr>
            <w:r>
              <w:rPr>
                <w:rFonts w:hint="eastAsia" w:ascii="方正书宋_GBK" w:eastAsia="方正书宋_GBK"/>
                <w:b/>
                <w:color w:val="auto"/>
              </w:rPr>
              <w:t>十九、义务教育</w:t>
            </w:r>
          </w:p>
        </w:tc>
        <w:tc>
          <w:tcPr>
            <w:tcW w:w="1276" w:type="dxa"/>
            <w:shd w:val="clear" w:color="auto" w:fill="auto"/>
            <w:vAlign w:val="center"/>
          </w:tcPr>
          <w:p w14:paraId="0986C6A2">
            <w:pPr>
              <w:spacing w:line="300" w:lineRule="exact"/>
              <w:jc w:val="left"/>
              <w:rPr>
                <w:rFonts w:ascii="方正书宋_GBK" w:eastAsia="方正书宋_GBK"/>
                <w:color w:val="auto"/>
              </w:rPr>
            </w:pPr>
          </w:p>
        </w:tc>
        <w:tc>
          <w:tcPr>
            <w:tcW w:w="2976" w:type="dxa"/>
            <w:shd w:val="clear" w:color="auto" w:fill="auto"/>
            <w:vAlign w:val="center"/>
          </w:tcPr>
          <w:p w14:paraId="31E9E686">
            <w:pPr>
              <w:spacing w:line="300" w:lineRule="exact"/>
              <w:jc w:val="left"/>
              <w:rPr>
                <w:rFonts w:hint="eastAsia" w:ascii="方正书宋_GBK" w:eastAsia="方正书宋_GBK"/>
                <w:color w:val="auto"/>
              </w:rPr>
            </w:pPr>
            <w:r>
              <w:rPr>
                <w:rFonts w:hint="eastAsia" w:ascii="方正书宋_GBK" w:eastAsia="方正书宋_GBK"/>
                <w:color w:val="auto"/>
              </w:rPr>
              <w:t>以农村教育为重点，推进义务教育均衡发展，建立中小学校舍安全保障机制，改善薄弱学校办学条件，促进公共教育资源向农村和经济欠发达地区倾斜</w:t>
            </w:r>
          </w:p>
        </w:tc>
        <w:tc>
          <w:tcPr>
            <w:tcW w:w="2976" w:type="dxa"/>
            <w:shd w:val="clear" w:color="auto" w:fill="auto"/>
            <w:vAlign w:val="center"/>
          </w:tcPr>
          <w:p w14:paraId="0A66E0FE">
            <w:pPr>
              <w:spacing w:line="300" w:lineRule="exact"/>
              <w:jc w:val="left"/>
              <w:rPr>
                <w:rFonts w:hint="eastAsia" w:ascii="方正书宋_GBK" w:eastAsia="方正书宋_GBK"/>
                <w:color w:val="auto"/>
              </w:rPr>
            </w:pPr>
            <w:r>
              <w:rPr>
                <w:rFonts w:hint="eastAsia" w:ascii="方正书宋_GBK" w:eastAsia="方正书宋_GBK"/>
                <w:color w:val="auto"/>
              </w:rPr>
              <w:t>提高义务教育公用经费保障水平，改善办学条件，均衡配置基础教育资源，缩小城</w:t>
            </w:r>
            <w:r>
              <w:rPr>
                <w:rFonts w:hint="eastAsia" w:ascii="方正书宋_GBK" w:eastAsia="方正书宋_GBK"/>
                <w:color w:val="auto"/>
                <w:lang w:eastAsia="zh-CN"/>
              </w:rPr>
              <w:t>镇</w:t>
            </w:r>
            <w:r>
              <w:rPr>
                <w:rFonts w:hint="eastAsia" w:ascii="方正书宋_GBK" w:eastAsia="方正书宋_GBK"/>
                <w:color w:val="auto"/>
              </w:rPr>
              <w:t>、区域、校际之间办学差距，落实学生资助政策。</w:t>
            </w:r>
          </w:p>
        </w:tc>
        <w:tc>
          <w:tcPr>
            <w:tcW w:w="1417" w:type="dxa"/>
            <w:shd w:val="clear" w:color="auto" w:fill="auto"/>
            <w:vAlign w:val="center"/>
          </w:tcPr>
          <w:p w14:paraId="7FF4316C">
            <w:pPr>
              <w:spacing w:line="300" w:lineRule="exact"/>
              <w:jc w:val="left"/>
              <w:rPr>
                <w:rFonts w:hint="eastAsia" w:ascii="方正书宋_GBK" w:eastAsia="方正书宋_GBK"/>
                <w:color w:val="auto"/>
              </w:rPr>
            </w:pPr>
          </w:p>
        </w:tc>
        <w:tc>
          <w:tcPr>
            <w:tcW w:w="737" w:type="dxa"/>
            <w:shd w:val="clear" w:color="auto" w:fill="auto"/>
            <w:vAlign w:val="center"/>
          </w:tcPr>
          <w:p w14:paraId="3C9F3D92">
            <w:pPr>
              <w:spacing w:line="300" w:lineRule="exact"/>
              <w:jc w:val="center"/>
              <w:rPr>
                <w:rFonts w:hint="eastAsia" w:ascii="方正书宋_GBK" w:eastAsia="方正书宋_GBK"/>
                <w:color w:val="auto"/>
              </w:rPr>
            </w:pPr>
          </w:p>
        </w:tc>
        <w:tc>
          <w:tcPr>
            <w:tcW w:w="737" w:type="dxa"/>
            <w:shd w:val="clear" w:color="auto" w:fill="auto"/>
            <w:vAlign w:val="center"/>
          </w:tcPr>
          <w:p w14:paraId="5DC4B2F8">
            <w:pPr>
              <w:spacing w:line="300" w:lineRule="exact"/>
              <w:jc w:val="center"/>
              <w:rPr>
                <w:rFonts w:hint="eastAsia" w:ascii="方正书宋_GBK" w:eastAsia="方正书宋_GBK"/>
                <w:color w:val="auto"/>
              </w:rPr>
            </w:pPr>
          </w:p>
        </w:tc>
        <w:tc>
          <w:tcPr>
            <w:tcW w:w="737" w:type="dxa"/>
            <w:shd w:val="clear" w:color="auto" w:fill="auto"/>
            <w:vAlign w:val="center"/>
          </w:tcPr>
          <w:p w14:paraId="516733FE">
            <w:pPr>
              <w:spacing w:line="300" w:lineRule="exact"/>
              <w:jc w:val="center"/>
              <w:rPr>
                <w:rFonts w:hint="eastAsia" w:ascii="方正书宋_GBK" w:eastAsia="方正书宋_GBK"/>
                <w:color w:val="auto"/>
              </w:rPr>
            </w:pPr>
          </w:p>
        </w:tc>
        <w:tc>
          <w:tcPr>
            <w:tcW w:w="737" w:type="dxa"/>
            <w:shd w:val="clear" w:color="auto" w:fill="auto"/>
            <w:vAlign w:val="center"/>
          </w:tcPr>
          <w:p w14:paraId="7B63E97D">
            <w:pPr>
              <w:spacing w:line="300" w:lineRule="exact"/>
              <w:jc w:val="center"/>
              <w:rPr>
                <w:rFonts w:hint="eastAsia" w:ascii="方正书宋_GBK" w:eastAsia="方正书宋_GBK"/>
                <w:color w:val="auto"/>
              </w:rPr>
            </w:pPr>
          </w:p>
        </w:tc>
      </w:tr>
      <w:tr w14:paraId="7D0DE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644751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、改善薄弱学校办学条件</w:t>
            </w:r>
          </w:p>
        </w:tc>
        <w:tc>
          <w:tcPr>
            <w:tcW w:w="1276" w:type="dxa"/>
            <w:shd w:val="clear" w:color="auto" w:fill="auto"/>
            <w:vAlign w:val="center"/>
          </w:tcPr>
          <w:p w14:paraId="5B18E3C7">
            <w:pPr>
              <w:spacing w:line="300" w:lineRule="exact"/>
              <w:jc w:val="left"/>
              <w:rPr>
                <w:rFonts w:ascii="方正书宋_GBK" w:eastAsia="方正书宋_GBK"/>
                <w:color w:val="auto"/>
              </w:rPr>
            </w:pPr>
          </w:p>
        </w:tc>
        <w:tc>
          <w:tcPr>
            <w:tcW w:w="2976" w:type="dxa"/>
            <w:shd w:val="clear" w:color="auto" w:fill="auto"/>
            <w:vAlign w:val="center"/>
          </w:tcPr>
          <w:p w14:paraId="1D98E72D">
            <w:pPr>
              <w:spacing w:line="300" w:lineRule="exact"/>
              <w:jc w:val="left"/>
              <w:rPr>
                <w:rFonts w:hint="eastAsia" w:ascii="方正书宋_GBK" w:eastAsia="方正书宋_GBK"/>
                <w:color w:val="auto"/>
              </w:rPr>
            </w:pPr>
            <w:r>
              <w:rPr>
                <w:rFonts w:hint="eastAsia" w:ascii="方正书宋_GBK" w:eastAsia="方正书宋_GBK"/>
                <w:color w:val="auto"/>
              </w:rPr>
              <w:t>保障义务教育阶段薄弱学校基本教学条件，改善学校生活设施，办好必要的教学点，解决</w:t>
            </w:r>
            <w:r>
              <w:rPr>
                <w:rFonts w:hint="eastAsia" w:ascii="方正书宋_GBK" w:eastAsia="方正书宋_GBK"/>
                <w:color w:val="auto"/>
                <w:lang w:eastAsia="zh-CN"/>
              </w:rPr>
              <w:t>镇</w:t>
            </w:r>
            <w:r>
              <w:rPr>
                <w:rFonts w:hint="eastAsia" w:ascii="方正书宋_GBK" w:eastAsia="方正书宋_GBK"/>
                <w:color w:val="auto"/>
              </w:rPr>
              <w:t>镇学校大班额问题，推进农村学校教育信息化。</w:t>
            </w:r>
          </w:p>
        </w:tc>
        <w:tc>
          <w:tcPr>
            <w:tcW w:w="2976" w:type="dxa"/>
            <w:shd w:val="clear" w:color="auto" w:fill="auto"/>
            <w:vAlign w:val="center"/>
          </w:tcPr>
          <w:p w14:paraId="2557C0AB">
            <w:pPr>
              <w:spacing w:line="300" w:lineRule="exact"/>
              <w:jc w:val="left"/>
              <w:rPr>
                <w:rFonts w:hint="eastAsia" w:ascii="方正书宋_GBK" w:eastAsia="方正书宋_GBK"/>
                <w:color w:val="auto"/>
              </w:rPr>
            </w:pPr>
            <w:r>
              <w:rPr>
                <w:rFonts w:hint="eastAsia" w:ascii="方正书宋_GBK" w:eastAsia="方正书宋_GBK"/>
                <w:color w:val="auto"/>
              </w:rPr>
              <w:t>从</w:t>
            </w:r>
            <w:r>
              <w:rPr>
                <w:rFonts w:ascii="方正书宋_GBK" w:eastAsia="方正书宋_GBK"/>
                <w:color w:val="auto"/>
              </w:rPr>
              <w:t>2014</w:t>
            </w:r>
            <w:r>
              <w:rPr>
                <w:rFonts w:hint="eastAsia" w:ascii="方正书宋_GBK" w:eastAsia="方正书宋_GBK"/>
                <w:color w:val="auto"/>
              </w:rPr>
              <w:t>年开始，使贫困地区农村义务教育学校教学设施和生活设施满足基本生活需要，留守儿童学习和寄宿得到基本满足，中小学和教学点能够正常运转，</w:t>
            </w:r>
            <w:r>
              <w:rPr>
                <w:rFonts w:hint="eastAsia" w:ascii="方正书宋_GBK" w:eastAsia="方正书宋_GBK"/>
                <w:color w:val="auto"/>
                <w:lang w:eastAsia="zh-CN"/>
              </w:rPr>
              <w:t>镇</w:t>
            </w:r>
            <w:r>
              <w:rPr>
                <w:rFonts w:hint="eastAsia" w:ascii="方正书宋_GBK" w:eastAsia="方正书宋_GBK"/>
                <w:color w:val="auto"/>
              </w:rPr>
              <w:t>镇超大班额现象基本消除，教师数量、素质、结构基本适应教学需要</w:t>
            </w:r>
          </w:p>
        </w:tc>
        <w:tc>
          <w:tcPr>
            <w:tcW w:w="1417" w:type="dxa"/>
            <w:shd w:val="clear" w:color="auto" w:fill="auto"/>
            <w:vAlign w:val="center"/>
          </w:tcPr>
          <w:p w14:paraId="15FA280D">
            <w:pPr>
              <w:spacing w:line="300" w:lineRule="exact"/>
              <w:jc w:val="left"/>
              <w:rPr>
                <w:rFonts w:hint="eastAsia" w:ascii="方正书宋_GBK" w:eastAsia="方正书宋_GBK"/>
                <w:color w:val="auto"/>
              </w:rPr>
            </w:pPr>
            <w:r>
              <w:rPr>
                <w:rFonts w:hint="eastAsia" w:ascii="方正书宋_GBK" w:eastAsia="方正书宋_GBK"/>
                <w:color w:val="auto"/>
              </w:rPr>
              <w:t>中小学生均校舍面积</w:t>
            </w:r>
          </w:p>
        </w:tc>
        <w:tc>
          <w:tcPr>
            <w:tcW w:w="737" w:type="dxa"/>
            <w:shd w:val="clear" w:color="auto" w:fill="auto"/>
            <w:vAlign w:val="center"/>
          </w:tcPr>
          <w:p w14:paraId="712B803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w:t>
            </w:r>
          </w:p>
        </w:tc>
        <w:tc>
          <w:tcPr>
            <w:tcW w:w="737" w:type="dxa"/>
            <w:shd w:val="clear" w:color="auto" w:fill="auto"/>
            <w:vAlign w:val="center"/>
          </w:tcPr>
          <w:p w14:paraId="19355E7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5.5</w:t>
            </w:r>
          </w:p>
        </w:tc>
        <w:tc>
          <w:tcPr>
            <w:tcW w:w="737" w:type="dxa"/>
            <w:shd w:val="clear" w:color="auto" w:fill="auto"/>
            <w:vAlign w:val="center"/>
          </w:tcPr>
          <w:p w14:paraId="508ACDB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c>
          <w:tcPr>
            <w:tcW w:w="737" w:type="dxa"/>
            <w:shd w:val="clear" w:color="auto" w:fill="auto"/>
            <w:vAlign w:val="center"/>
          </w:tcPr>
          <w:p w14:paraId="0561054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5</w:t>
            </w:r>
          </w:p>
        </w:tc>
      </w:tr>
      <w:tr w14:paraId="0F0D4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DD2B340">
            <w:pPr>
              <w:spacing w:line="300" w:lineRule="exact"/>
              <w:jc w:val="left"/>
              <w:rPr>
                <w:rFonts w:hint="eastAsia" w:ascii="方正书宋_GBK" w:eastAsia="方正书宋_GBK"/>
                <w:b/>
                <w:color w:val="auto"/>
              </w:rPr>
            </w:pPr>
            <w:r>
              <w:rPr>
                <w:rFonts w:hint="eastAsia" w:ascii="方正书宋_GBK" w:eastAsia="方正书宋_GBK"/>
                <w:b/>
                <w:color w:val="auto"/>
              </w:rPr>
              <w:t>二十、食品药品安全管理</w:t>
            </w:r>
          </w:p>
        </w:tc>
        <w:tc>
          <w:tcPr>
            <w:tcW w:w="1276" w:type="dxa"/>
            <w:shd w:val="clear" w:color="auto" w:fill="auto"/>
            <w:vAlign w:val="center"/>
          </w:tcPr>
          <w:p w14:paraId="7376C601">
            <w:pPr>
              <w:spacing w:line="300" w:lineRule="exact"/>
              <w:jc w:val="left"/>
              <w:rPr>
                <w:rFonts w:ascii="方正书宋_GBK" w:eastAsia="方正书宋_GBK"/>
                <w:color w:val="auto"/>
              </w:rPr>
            </w:pPr>
          </w:p>
        </w:tc>
        <w:tc>
          <w:tcPr>
            <w:tcW w:w="2976" w:type="dxa"/>
            <w:shd w:val="clear" w:color="auto" w:fill="auto"/>
            <w:vAlign w:val="center"/>
          </w:tcPr>
          <w:p w14:paraId="0EB7EF0A">
            <w:pPr>
              <w:spacing w:line="300" w:lineRule="exact"/>
              <w:jc w:val="left"/>
              <w:rPr>
                <w:rFonts w:hint="eastAsia" w:ascii="方正书宋_GBK" w:eastAsia="方正书宋_GBK"/>
                <w:color w:val="auto"/>
              </w:rPr>
            </w:pPr>
            <w:r>
              <w:rPr>
                <w:rFonts w:hint="eastAsia" w:ascii="方正书宋_GBK" w:eastAsia="方正书宋_GBK"/>
                <w:color w:val="auto"/>
              </w:rPr>
              <w:t>对食品制作流通各环节进行监管，及时发现和排除食品安全问题，确保大型活动期间的餐饮安全。</w:t>
            </w:r>
          </w:p>
        </w:tc>
        <w:tc>
          <w:tcPr>
            <w:tcW w:w="2976" w:type="dxa"/>
            <w:shd w:val="clear" w:color="auto" w:fill="auto"/>
            <w:vAlign w:val="center"/>
          </w:tcPr>
          <w:p w14:paraId="5DD93B68">
            <w:pPr>
              <w:spacing w:line="300" w:lineRule="exact"/>
              <w:jc w:val="left"/>
              <w:rPr>
                <w:rFonts w:hint="eastAsia" w:ascii="方正书宋_GBK" w:eastAsia="方正书宋_GBK"/>
                <w:color w:val="auto"/>
              </w:rPr>
            </w:pPr>
            <w:r>
              <w:rPr>
                <w:rFonts w:hint="eastAsia" w:ascii="方正书宋_GBK" w:eastAsia="方正书宋_GBK"/>
                <w:color w:val="auto"/>
              </w:rPr>
              <w:t>通过对食品各个环节的强力监管，及时发现食品监管中存在的问题，重点做好重大活动和暑期食品安全保障。加强食品药品检验能力建设，并开展相关业务活动。客观公正地完成对本</w:t>
            </w:r>
            <w:r>
              <w:rPr>
                <w:rFonts w:hint="eastAsia" w:ascii="方正书宋_GBK" w:eastAsia="方正书宋_GBK"/>
                <w:color w:val="auto"/>
                <w:lang w:eastAsia="zh-CN"/>
              </w:rPr>
              <w:t>镇</w:t>
            </w:r>
            <w:r>
              <w:rPr>
                <w:rFonts w:hint="eastAsia" w:ascii="方正书宋_GBK" w:eastAsia="方正书宋_GBK"/>
                <w:color w:val="auto"/>
              </w:rPr>
              <w:t>的食品药品安全工作考核评价，突发事件得到及时处置。</w:t>
            </w:r>
          </w:p>
        </w:tc>
        <w:tc>
          <w:tcPr>
            <w:tcW w:w="1417" w:type="dxa"/>
            <w:shd w:val="clear" w:color="auto" w:fill="auto"/>
            <w:vAlign w:val="center"/>
          </w:tcPr>
          <w:p w14:paraId="311F4D1E">
            <w:pPr>
              <w:spacing w:line="300" w:lineRule="exact"/>
              <w:jc w:val="left"/>
              <w:rPr>
                <w:rFonts w:hint="eastAsia" w:ascii="方正书宋_GBK" w:eastAsia="方正书宋_GBK"/>
                <w:color w:val="auto"/>
              </w:rPr>
            </w:pPr>
          </w:p>
        </w:tc>
        <w:tc>
          <w:tcPr>
            <w:tcW w:w="737" w:type="dxa"/>
            <w:shd w:val="clear" w:color="auto" w:fill="auto"/>
            <w:vAlign w:val="center"/>
          </w:tcPr>
          <w:p w14:paraId="0F059281">
            <w:pPr>
              <w:spacing w:line="300" w:lineRule="exact"/>
              <w:jc w:val="center"/>
              <w:rPr>
                <w:rFonts w:hint="eastAsia" w:ascii="方正书宋_GBK" w:eastAsia="方正书宋_GBK"/>
                <w:color w:val="auto"/>
              </w:rPr>
            </w:pPr>
          </w:p>
        </w:tc>
        <w:tc>
          <w:tcPr>
            <w:tcW w:w="737" w:type="dxa"/>
            <w:shd w:val="clear" w:color="auto" w:fill="auto"/>
            <w:vAlign w:val="center"/>
          </w:tcPr>
          <w:p w14:paraId="7DD6BFDC">
            <w:pPr>
              <w:spacing w:line="300" w:lineRule="exact"/>
              <w:jc w:val="center"/>
              <w:rPr>
                <w:rFonts w:hint="eastAsia" w:ascii="方正书宋_GBK" w:eastAsia="方正书宋_GBK"/>
                <w:color w:val="auto"/>
              </w:rPr>
            </w:pPr>
          </w:p>
        </w:tc>
        <w:tc>
          <w:tcPr>
            <w:tcW w:w="737" w:type="dxa"/>
            <w:shd w:val="clear" w:color="auto" w:fill="auto"/>
            <w:vAlign w:val="center"/>
          </w:tcPr>
          <w:p w14:paraId="769B3699">
            <w:pPr>
              <w:spacing w:line="300" w:lineRule="exact"/>
              <w:jc w:val="center"/>
              <w:rPr>
                <w:rFonts w:hint="eastAsia" w:ascii="方正书宋_GBK" w:eastAsia="方正书宋_GBK"/>
                <w:color w:val="auto"/>
              </w:rPr>
            </w:pPr>
          </w:p>
        </w:tc>
        <w:tc>
          <w:tcPr>
            <w:tcW w:w="737" w:type="dxa"/>
            <w:shd w:val="clear" w:color="auto" w:fill="auto"/>
            <w:vAlign w:val="center"/>
          </w:tcPr>
          <w:p w14:paraId="64F040A5">
            <w:pPr>
              <w:spacing w:line="300" w:lineRule="exact"/>
              <w:jc w:val="center"/>
              <w:rPr>
                <w:rFonts w:hint="eastAsia" w:ascii="方正书宋_GBK" w:eastAsia="方正书宋_GBK"/>
                <w:color w:val="auto"/>
              </w:rPr>
            </w:pPr>
          </w:p>
        </w:tc>
      </w:tr>
      <w:tr w14:paraId="18CC3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A9AA7EB">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、食品（含保健品）安全监管</w:t>
            </w:r>
          </w:p>
        </w:tc>
        <w:tc>
          <w:tcPr>
            <w:tcW w:w="1276" w:type="dxa"/>
            <w:shd w:val="clear" w:color="auto" w:fill="auto"/>
            <w:vAlign w:val="center"/>
          </w:tcPr>
          <w:p w14:paraId="5AF6098A">
            <w:pPr>
              <w:spacing w:line="300" w:lineRule="exact"/>
              <w:jc w:val="left"/>
              <w:rPr>
                <w:rFonts w:ascii="方正书宋_GBK" w:eastAsia="方正书宋_GBK"/>
                <w:color w:val="auto"/>
              </w:rPr>
            </w:pPr>
          </w:p>
        </w:tc>
        <w:tc>
          <w:tcPr>
            <w:tcW w:w="2976" w:type="dxa"/>
            <w:shd w:val="clear" w:color="auto" w:fill="auto"/>
            <w:vAlign w:val="center"/>
          </w:tcPr>
          <w:p w14:paraId="135B7761">
            <w:pPr>
              <w:spacing w:line="300" w:lineRule="exact"/>
              <w:jc w:val="left"/>
              <w:rPr>
                <w:rFonts w:hint="eastAsia" w:ascii="方正书宋_GBK" w:eastAsia="方正书宋_GBK"/>
                <w:color w:val="auto"/>
              </w:rPr>
            </w:pPr>
            <w:r>
              <w:rPr>
                <w:rFonts w:hint="eastAsia" w:ascii="方正书宋_GBK" w:eastAsia="方正书宋_GBK"/>
                <w:color w:val="auto"/>
              </w:rPr>
              <w:t>通过对食品生产、流通、餐饮消费、保健食品的各个环节抽验和强力监管，及时发现和排除食品安全问题</w:t>
            </w:r>
          </w:p>
        </w:tc>
        <w:tc>
          <w:tcPr>
            <w:tcW w:w="2976" w:type="dxa"/>
            <w:shd w:val="clear" w:color="auto" w:fill="auto"/>
            <w:vAlign w:val="center"/>
          </w:tcPr>
          <w:p w14:paraId="7259F0ED">
            <w:pPr>
              <w:spacing w:line="300" w:lineRule="exact"/>
              <w:jc w:val="left"/>
              <w:rPr>
                <w:rFonts w:hint="eastAsia" w:ascii="方正书宋_GBK" w:eastAsia="方正书宋_GBK"/>
                <w:color w:val="auto"/>
              </w:rPr>
            </w:pPr>
            <w:r>
              <w:rPr>
                <w:rFonts w:hint="eastAsia" w:ascii="方正书宋_GBK" w:eastAsia="方正书宋_GBK"/>
                <w:color w:val="auto"/>
              </w:rPr>
              <w:t>确保食品安全，重大活动和暑期食品不出现重大事故，保证人民群众饮食安全。不出现重大食品安全事故</w:t>
            </w:r>
          </w:p>
        </w:tc>
        <w:tc>
          <w:tcPr>
            <w:tcW w:w="1417" w:type="dxa"/>
            <w:shd w:val="clear" w:color="auto" w:fill="auto"/>
            <w:vAlign w:val="center"/>
          </w:tcPr>
          <w:p w14:paraId="105A9502">
            <w:pPr>
              <w:spacing w:line="300" w:lineRule="exact"/>
              <w:jc w:val="left"/>
              <w:rPr>
                <w:rFonts w:hint="eastAsia" w:ascii="方正书宋_GBK" w:eastAsia="方正书宋_GBK"/>
                <w:color w:val="auto"/>
              </w:rPr>
            </w:pPr>
            <w:r>
              <w:rPr>
                <w:rFonts w:hint="eastAsia" w:ascii="方正书宋_GBK" w:eastAsia="方正书宋_GBK"/>
                <w:color w:val="auto"/>
              </w:rPr>
              <w:t>重大食品事故案件（个）</w:t>
            </w:r>
          </w:p>
        </w:tc>
        <w:tc>
          <w:tcPr>
            <w:tcW w:w="737" w:type="dxa"/>
            <w:shd w:val="clear" w:color="auto" w:fill="auto"/>
            <w:vAlign w:val="center"/>
          </w:tcPr>
          <w:p w14:paraId="383531BE">
            <w:pPr>
              <w:spacing w:line="300" w:lineRule="exact"/>
              <w:jc w:val="center"/>
              <w:rPr>
                <w:rFonts w:hint="eastAsia" w:ascii="方正书宋_GBK" w:eastAsia="方正书宋_GBK"/>
                <w:color w:val="auto"/>
              </w:rPr>
            </w:pPr>
            <w:r>
              <w:rPr>
                <w:rFonts w:ascii="方正书宋_GBK" w:eastAsia="方正书宋_GBK"/>
                <w:color w:val="auto"/>
              </w:rPr>
              <w:t>0</w:t>
            </w:r>
          </w:p>
        </w:tc>
        <w:tc>
          <w:tcPr>
            <w:tcW w:w="737" w:type="dxa"/>
            <w:shd w:val="clear" w:color="auto" w:fill="auto"/>
            <w:vAlign w:val="center"/>
          </w:tcPr>
          <w:p w14:paraId="2D3AF730">
            <w:pPr>
              <w:spacing w:line="300" w:lineRule="exact"/>
              <w:jc w:val="center"/>
              <w:rPr>
                <w:rFonts w:hint="eastAsia" w:ascii="方正书宋_GBK" w:eastAsia="方正书宋_GBK"/>
                <w:color w:val="auto"/>
              </w:rPr>
            </w:pPr>
            <w:r>
              <w:rPr>
                <w:rFonts w:ascii="方正书宋_GBK" w:eastAsia="方正书宋_GBK"/>
                <w:color w:val="auto"/>
              </w:rPr>
              <w:t>1</w:t>
            </w:r>
          </w:p>
        </w:tc>
        <w:tc>
          <w:tcPr>
            <w:tcW w:w="737" w:type="dxa"/>
            <w:shd w:val="clear" w:color="auto" w:fill="auto"/>
            <w:vAlign w:val="center"/>
          </w:tcPr>
          <w:p w14:paraId="3A4F64DD">
            <w:pPr>
              <w:spacing w:line="300" w:lineRule="exact"/>
              <w:jc w:val="center"/>
              <w:rPr>
                <w:rFonts w:hint="eastAsia" w:ascii="方正书宋_GBK" w:eastAsia="方正书宋_GBK"/>
                <w:color w:val="auto"/>
              </w:rPr>
            </w:pPr>
            <w:r>
              <w:rPr>
                <w:rFonts w:ascii="方正书宋_GBK" w:eastAsia="方正书宋_GBK"/>
                <w:color w:val="auto"/>
              </w:rPr>
              <w:t>2</w:t>
            </w:r>
          </w:p>
        </w:tc>
        <w:tc>
          <w:tcPr>
            <w:tcW w:w="737" w:type="dxa"/>
            <w:shd w:val="clear" w:color="auto" w:fill="auto"/>
            <w:vAlign w:val="center"/>
          </w:tcPr>
          <w:p w14:paraId="6B2DB6D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3</w:t>
            </w:r>
          </w:p>
        </w:tc>
      </w:tr>
      <w:tr w14:paraId="29B13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1A2E91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、重大活动餐饮服务食品安全保障</w:t>
            </w:r>
          </w:p>
        </w:tc>
        <w:tc>
          <w:tcPr>
            <w:tcW w:w="1276" w:type="dxa"/>
            <w:shd w:val="clear" w:color="auto" w:fill="auto"/>
            <w:vAlign w:val="center"/>
          </w:tcPr>
          <w:p w14:paraId="267ADAD4">
            <w:pPr>
              <w:spacing w:line="300" w:lineRule="exact"/>
              <w:jc w:val="left"/>
              <w:rPr>
                <w:rFonts w:ascii="方正书宋_GBK" w:eastAsia="方正书宋_GBK"/>
                <w:color w:val="auto"/>
              </w:rPr>
            </w:pPr>
          </w:p>
        </w:tc>
        <w:tc>
          <w:tcPr>
            <w:tcW w:w="2976" w:type="dxa"/>
            <w:shd w:val="clear" w:color="auto" w:fill="auto"/>
            <w:vAlign w:val="center"/>
          </w:tcPr>
          <w:p w14:paraId="28108FCB">
            <w:pPr>
              <w:spacing w:line="300" w:lineRule="exact"/>
              <w:jc w:val="left"/>
              <w:rPr>
                <w:rFonts w:hint="eastAsia" w:ascii="方正书宋_GBK" w:eastAsia="方正书宋_GBK"/>
                <w:color w:val="auto"/>
              </w:rPr>
            </w:pPr>
            <w:r>
              <w:rPr>
                <w:rFonts w:hint="eastAsia" w:ascii="方正书宋_GBK" w:eastAsia="方正书宋_GBK"/>
                <w:color w:val="auto"/>
              </w:rPr>
              <w:t>规范重大活动餐饮服务单位食品安全监管，确保大型政治、经济、文化、体育活动及举办各类大型会议、展览会和赛事等活动期间的餐饮服务食品安全</w:t>
            </w:r>
          </w:p>
        </w:tc>
        <w:tc>
          <w:tcPr>
            <w:tcW w:w="2976" w:type="dxa"/>
            <w:shd w:val="clear" w:color="auto" w:fill="auto"/>
            <w:vAlign w:val="center"/>
          </w:tcPr>
          <w:p w14:paraId="50AE4ED5">
            <w:pPr>
              <w:spacing w:line="300" w:lineRule="exact"/>
              <w:jc w:val="left"/>
              <w:rPr>
                <w:rFonts w:hint="eastAsia" w:ascii="方正书宋_GBK" w:eastAsia="方正书宋_GBK"/>
                <w:color w:val="auto"/>
              </w:rPr>
            </w:pPr>
            <w:r>
              <w:rPr>
                <w:rFonts w:hint="eastAsia" w:ascii="方正书宋_GBK" w:eastAsia="方正书宋_GBK"/>
                <w:color w:val="auto"/>
              </w:rPr>
              <w:t>提升重大活动餐饮服务食品安全监管水平；规范重大活动餐饮服务单位食品安全监管；</w:t>
            </w:r>
          </w:p>
        </w:tc>
        <w:tc>
          <w:tcPr>
            <w:tcW w:w="1417" w:type="dxa"/>
            <w:shd w:val="clear" w:color="auto" w:fill="auto"/>
            <w:vAlign w:val="center"/>
          </w:tcPr>
          <w:p w14:paraId="37E109DC">
            <w:pPr>
              <w:spacing w:line="300" w:lineRule="exact"/>
              <w:jc w:val="left"/>
              <w:rPr>
                <w:rFonts w:hint="eastAsia" w:ascii="方正书宋_GBK" w:eastAsia="方正书宋_GBK"/>
                <w:color w:val="auto"/>
              </w:rPr>
            </w:pPr>
            <w:r>
              <w:rPr>
                <w:rFonts w:hint="eastAsia" w:ascii="方正书宋_GBK" w:eastAsia="方正书宋_GBK"/>
                <w:color w:val="auto"/>
              </w:rPr>
              <w:t>重大活动餐饮服务接待单位预监督率</w:t>
            </w:r>
          </w:p>
        </w:tc>
        <w:tc>
          <w:tcPr>
            <w:tcW w:w="737" w:type="dxa"/>
            <w:shd w:val="clear" w:color="auto" w:fill="auto"/>
            <w:vAlign w:val="center"/>
          </w:tcPr>
          <w:p w14:paraId="3CD433F7">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1B812E0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03FB70D6">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775D8DB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59249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2FE3BD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、综合业务管理</w:t>
            </w:r>
          </w:p>
        </w:tc>
        <w:tc>
          <w:tcPr>
            <w:tcW w:w="1276" w:type="dxa"/>
            <w:shd w:val="clear" w:color="auto" w:fill="auto"/>
            <w:vAlign w:val="center"/>
          </w:tcPr>
          <w:p w14:paraId="50275646">
            <w:pPr>
              <w:spacing w:line="300" w:lineRule="exact"/>
              <w:jc w:val="left"/>
              <w:rPr>
                <w:rFonts w:ascii="方正书宋_GBK" w:eastAsia="方正书宋_GBK"/>
                <w:color w:val="auto"/>
              </w:rPr>
            </w:pPr>
          </w:p>
        </w:tc>
        <w:tc>
          <w:tcPr>
            <w:tcW w:w="2976" w:type="dxa"/>
            <w:shd w:val="clear" w:color="auto" w:fill="auto"/>
            <w:vAlign w:val="center"/>
          </w:tcPr>
          <w:p w14:paraId="51B88BE1">
            <w:pPr>
              <w:spacing w:line="300" w:lineRule="exact"/>
              <w:jc w:val="left"/>
              <w:rPr>
                <w:rFonts w:hint="eastAsia" w:ascii="方正书宋_GBK" w:eastAsia="方正书宋_GBK"/>
                <w:color w:val="auto"/>
              </w:rPr>
            </w:pPr>
            <w:r>
              <w:rPr>
                <w:rFonts w:hint="eastAsia" w:ascii="方正书宋_GBK" w:eastAsia="方正书宋_GBK"/>
                <w:color w:val="auto"/>
              </w:rPr>
              <w:t>强化监管手段，组织开展食品药品科研项目、监督、检查、检测、案件处置、统计分析、信息公开、宣传教育等各项综合业务工作</w:t>
            </w:r>
          </w:p>
        </w:tc>
        <w:tc>
          <w:tcPr>
            <w:tcW w:w="2976" w:type="dxa"/>
            <w:shd w:val="clear" w:color="auto" w:fill="auto"/>
            <w:vAlign w:val="center"/>
          </w:tcPr>
          <w:p w14:paraId="425B7C9B">
            <w:pPr>
              <w:spacing w:line="300" w:lineRule="exact"/>
              <w:jc w:val="left"/>
              <w:rPr>
                <w:rFonts w:hint="eastAsia" w:ascii="方正书宋_GBK" w:eastAsia="方正书宋_GBK"/>
                <w:color w:val="auto"/>
              </w:rPr>
            </w:pPr>
            <w:r>
              <w:rPr>
                <w:rFonts w:hint="eastAsia" w:ascii="方正书宋_GBK" w:eastAsia="方正书宋_GBK"/>
                <w:color w:val="auto"/>
              </w:rPr>
              <w:t>食品药品检验能力进一步提升，监管能力全面提升</w:t>
            </w:r>
          </w:p>
        </w:tc>
        <w:tc>
          <w:tcPr>
            <w:tcW w:w="1417" w:type="dxa"/>
            <w:shd w:val="clear" w:color="auto" w:fill="auto"/>
            <w:vAlign w:val="center"/>
          </w:tcPr>
          <w:p w14:paraId="34113E06">
            <w:pPr>
              <w:spacing w:line="300" w:lineRule="exact"/>
              <w:jc w:val="left"/>
              <w:rPr>
                <w:rFonts w:hint="eastAsia" w:ascii="方正书宋_GBK" w:eastAsia="方正书宋_GBK"/>
                <w:color w:val="auto"/>
              </w:rPr>
            </w:pPr>
            <w:r>
              <w:rPr>
                <w:rFonts w:hint="eastAsia" w:ascii="方正书宋_GBK" w:eastAsia="方正书宋_GBK"/>
                <w:color w:val="auto"/>
              </w:rPr>
              <w:t>检验监测能力与检测需求比率相适应</w:t>
            </w:r>
          </w:p>
        </w:tc>
        <w:tc>
          <w:tcPr>
            <w:tcW w:w="737" w:type="dxa"/>
            <w:shd w:val="clear" w:color="auto" w:fill="auto"/>
            <w:vAlign w:val="center"/>
          </w:tcPr>
          <w:p w14:paraId="7C37AFA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A93D6C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548ADB4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51F0D27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4B262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D873651">
            <w:pPr>
              <w:spacing w:line="300" w:lineRule="exact"/>
              <w:jc w:val="left"/>
              <w:rPr>
                <w:rFonts w:hint="eastAsia" w:ascii="方正书宋_GBK" w:eastAsia="方正书宋_GBK"/>
                <w:b/>
                <w:color w:val="auto"/>
              </w:rPr>
            </w:pPr>
            <w:r>
              <w:rPr>
                <w:rFonts w:hint="eastAsia" w:ascii="方正书宋_GBK" w:eastAsia="方正书宋_GBK"/>
                <w:b/>
                <w:color w:val="auto"/>
              </w:rPr>
              <w:t>二十一、安全生产综合监督管理</w:t>
            </w:r>
          </w:p>
        </w:tc>
        <w:tc>
          <w:tcPr>
            <w:tcW w:w="1276" w:type="dxa"/>
            <w:shd w:val="clear" w:color="auto" w:fill="auto"/>
            <w:vAlign w:val="center"/>
          </w:tcPr>
          <w:p w14:paraId="777DF359">
            <w:pPr>
              <w:spacing w:line="300" w:lineRule="exact"/>
              <w:jc w:val="left"/>
              <w:rPr>
                <w:rFonts w:ascii="方正书宋_GBK" w:eastAsia="方正书宋_GBK"/>
                <w:color w:val="auto"/>
              </w:rPr>
            </w:pPr>
          </w:p>
        </w:tc>
        <w:tc>
          <w:tcPr>
            <w:tcW w:w="2976" w:type="dxa"/>
            <w:shd w:val="clear" w:color="auto" w:fill="auto"/>
            <w:vAlign w:val="center"/>
          </w:tcPr>
          <w:p w14:paraId="47451883">
            <w:pPr>
              <w:spacing w:line="300" w:lineRule="exact"/>
              <w:jc w:val="left"/>
              <w:rPr>
                <w:rFonts w:hint="eastAsia" w:ascii="方正书宋_GBK" w:eastAsia="方正书宋_GBK"/>
                <w:color w:val="auto"/>
              </w:rPr>
            </w:pPr>
            <w:r>
              <w:rPr>
                <w:rFonts w:hint="eastAsia" w:ascii="方正书宋_GBK" w:eastAsia="方正书宋_GBK"/>
                <w:color w:val="auto"/>
              </w:rPr>
              <w:t>承担全县安全生产综合监督管理责任，依法行使综合监督管理职权；根据</w:t>
            </w:r>
            <w:r>
              <w:rPr>
                <w:rFonts w:hint="eastAsia" w:ascii="方正书宋_GBK" w:eastAsia="方正书宋_GBK"/>
                <w:color w:val="auto"/>
                <w:lang w:eastAsia="zh-CN"/>
              </w:rPr>
              <w:t>《中华人民共和国安全生产法》</w:t>
            </w:r>
            <w:r>
              <w:rPr>
                <w:rFonts w:hint="eastAsia" w:ascii="方正书宋_GBK" w:eastAsia="方正书宋_GBK"/>
                <w:color w:val="auto"/>
              </w:rPr>
              <w:t>、《安全生产违法行为行政处罚办法》等法律法规，依法开展执法检查工作，对发现的安全生产违法行为依法进行行政处罚，遏制重特大事故发生，确保全县安全生产形势稳定好转。</w:t>
            </w:r>
          </w:p>
        </w:tc>
        <w:tc>
          <w:tcPr>
            <w:tcW w:w="2976" w:type="dxa"/>
            <w:shd w:val="clear" w:color="auto" w:fill="auto"/>
            <w:vAlign w:val="center"/>
          </w:tcPr>
          <w:p w14:paraId="77C7055E">
            <w:pPr>
              <w:spacing w:line="300" w:lineRule="exact"/>
              <w:jc w:val="left"/>
              <w:rPr>
                <w:rFonts w:hint="eastAsia" w:ascii="方正书宋_GBK" w:eastAsia="方正书宋_GBK"/>
                <w:color w:val="auto"/>
              </w:rPr>
            </w:pPr>
            <w:r>
              <w:rPr>
                <w:rFonts w:hint="eastAsia" w:ascii="方正书宋_GBK" w:eastAsia="方正书宋_GBK"/>
                <w:color w:val="auto"/>
              </w:rPr>
              <w:t>对重点行业和作业场所职业卫生安全生产加强行政执法监察；开展重大危险源执法检查工作；开展安全事故检查及安全生产宣传教育活动；促进企业全面落实安全生产诚信管理。</w:t>
            </w:r>
          </w:p>
        </w:tc>
        <w:tc>
          <w:tcPr>
            <w:tcW w:w="1417" w:type="dxa"/>
            <w:shd w:val="clear" w:color="auto" w:fill="auto"/>
            <w:vAlign w:val="center"/>
          </w:tcPr>
          <w:p w14:paraId="52632167">
            <w:pPr>
              <w:spacing w:line="300" w:lineRule="exact"/>
              <w:jc w:val="left"/>
              <w:rPr>
                <w:rFonts w:hint="eastAsia" w:ascii="方正书宋_GBK" w:eastAsia="方正书宋_GBK"/>
                <w:color w:val="auto"/>
              </w:rPr>
            </w:pPr>
          </w:p>
        </w:tc>
        <w:tc>
          <w:tcPr>
            <w:tcW w:w="737" w:type="dxa"/>
            <w:shd w:val="clear" w:color="auto" w:fill="auto"/>
            <w:vAlign w:val="center"/>
          </w:tcPr>
          <w:p w14:paraId="5AD84003">
            <w:pPr>
              <w:spacing w:line="300" w:lineRule="exact"/>
              <w:jc w:val="center"/>
              <w:rPr>
                <w:rFonts w:hint="eastAsia" w:ascii="方正书宋_GBK" w:eastAsia="方正书宋_GBK"/>
                <w:color w:val="auto"/>
              </w:rPr>
            </w:pPr>
          </w:p>
        </w:tc>
        <w:tc>
          <w:tcPr>
            <w:tcW w:w="737" w:type="dxa"/>
            <w:shd w:val="clear" w:color="auto" w:fill="auto"/>
            <w:vAlign w:val="center"/>
          </w:tcPr>
          <w:p w14:paraId="0DE37C70">
            <w:pPr>
              <w:spacing w:line="300" w:lineRule="exact"/>
              <w:jc w:val="center"/>
              <w:rPr>
                <w:rFonts w:hint="eastAsia" w:ascii="方正书宋_GBK" w:eastAsia="方正书宋_GBK"/>
                <w:color w:val="auto"/>
              </w:rPr>
            </w:pPr>
          </w:p>
        </w:tc>
        <w:tc>
          <w:tcPr>
            <w:tcW w:w="737" w:type="dxa"/>
            <w:shd w:val="clear" w:color="auto" w:fill="auto"/>
            <w:vAlign w:val="center"/>
          </w:tcPr>
          <w:p w14:paraId="6C9CE3C8">
            <w:pPr>
              <w:spacing w:line="300" w:lineRule="exact"/>
              <w:jc w:val="center"/>
              <w:rPr>
                <w:rFonts w:hint="eastAsia" w:ascii="方正书宋_GBK" w:eastAsia="方正书宋_GBK"/>
                <w:color w:val="auto"/>
              </w:rPr>
            </w:pPr>
          </w:p>
        </w:tc>
        <w:tc>
          <w:tcPr>
            <w:tcW w:w="737" w:type="dxa"/>
            <w:shd w:val="clear" w:color="auto" w:fill="auto"/>
            <w:vAlign w:val="center"/>
          </w:tcPr>
          <w:p w14:paraId="237F1859">
            <w:pPr>
              <w:spacing w:line="300" w:lineRule="exact"/>
              <w:jc w:val="center"/>
              <w:rPr>
                <w:rFonts w:hint="eastAsia" w:ascii="方正书宋_GBK" w:eastAsia="方正书宋_GBK"/>
                <w:color w:val="auto"/>
              </w:rPr>
            </w:pPr>
          </w:p>
        </w:tc>
      </w:tr>
      <w:tr w14:paraId="3062C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17E02A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、加强安全生产综合监督管理</w:t>
            </w:r>
          </w:p>
        </w:tc>
        <w:tc>
          <w:tcPr>
            <w:tcW w:w="1276" w:type="dxa"/>
            <w:shd w:val="clear" w:color="auto" w:fill="auto"/>
            <w:vAlign w:val="center"/>
          </w:tcPr>
          <w:p w14:paraId="5CBF1372">
            <w:pPr>
              <w:spacing w:line="300" w:lineRule="exact"/>
              <w:jc w:val="left"/>
              <w:rPr>
                <w:rFonts w:ascii="方正书宋_GBK" w:eastAsia="方正书宋_GBK"/>
                <w:color w:val="auto"/>
              </w:rPr>
            </w:pPr>
          </w:p>
        </w:tc>
        <w:tc>
          <w:tcPr>
            <w:tcW w:w="2976" w:type="dxa"/>
            <w:shd w:val="clear" w:color="auto" w:fill="auto"/>
            <w:vAlign w:val="center"/>
          </w:tcPr>
          <w:p w14:paraId="17E49424">
            <w:pPr>
              <w:spacing w:line="300" w:lineRule="exact"/>
              <w:jc w:val="left"/>
              <w:rPr>
                <w:rFonts w:hint="eastAsia" w:ascii="方正书宋_GBK" w:eastAsia="方正书宋_GBK"/>
                <w:color w:val="auto"/>
              </w:rPr>
            </w:pPr>
            <w:r>
              <w:rPr>
                <w:rFonts w:hint="eastAsia" w:ascii="方正书宋_GBK" w:eastAsia="方正书宋_GBK"/>
                <w:color w:val="auto"/>
              </w:rPr>
              <w:t>定期组织在</w:t>
            </w:r>
            <w:r>
              <w:rPr>
                <w:rFonts w:hint="eastAsia" w:ascii="方正书宋_GBK" w:eastAsia="方正书宋_GBK"/>
                <w:color w:val="auto"/>
                <w:lang w:eastAsia="zh-CN"/>
              </w:rPr>
              <w:t>镇</w:t>
            </w:r>
            <w:r>
              <w:rPr>
                <w:rFonts w:hint="eastAsia" w:ascii="方正书宋_GBK" w:eastAsia="方正书宋_GBK"/>
                <w:color w:val="auto"/>
              </w:rPr>
              <w:t>镇内开展安全生产检查活动，对重点行业和作业场所职业卫生安全生产进行检查；不断加强安全生产监管能力建设；组织开展安全生产教育活动，促进企业全面落实安全生产诚信管理。</w:t>
            </w:r>
          </w:p>
        </w:tc>
        <w:tc>
          <w:tcPr>
            <w:tcW w:w="2976" w:type="dxa"/>
            <w:shd w:val="clear" w:color="auto" w:fill="auto"/>
            <w:vAlign w:val="center"/>
          </w:tcPr>
          <w:p w14:paraId="1F4955DF">
            <w:pPr>
              <w:spacing w:line="300" w:lineRule="exact"/>
              <w:jc w:val="left"/>
              <w:rPr>
                <w:rFonts w:hint="eastAsia" w:ascii="方正书宋_GBK" w:eastAsia="方正书宋_GBK"/>
                <w:color w:val="auto"/>
              </w:rPr>
            </w:pPr>
            <w:r>
              <w:rPr>
                <w:rFonts w:hint="eastAsia" w:ascii="方正书宋_GBK" w:eastAsia="方正书宋_GBK"/>
                <w:color w:val="auto"/>
              </w:rPr>
              <w:t>通过检查安全生产，最大限度地发现、纠正、督促企业消除各类隐患，预防和减少事故的发生，确保</w:t>
            </w:r>
            <w:r>
              <w:rPr>
                <w:rFonts w:hint="eastAsia" w:ascii="方正书宋_GBK" w:eastAsia="方正书宋_GBK"/>
                <w:color w:val="auto"/>
                <w:lang w:eastAsia="zh-CN"/>
              </w:rPr>
              <w:t>镇</w:t>
            </w:r>
            <w:r>
              <w:rPr>
                <w:rFonts w:hint="eastAsia" w:ascii="方正书宋_GBK" w:eastAsia="方正书宋_GBK"/>
                <w:color w:val="auto"/>
              </w:rPr>
              <w:t>镇安全生产形势持续稳定好转，加大安全生产宣传和信息公开力度，提高全社会安全生产意识。</w:t>
            </w:r>
          </w:p>
        </w:tc>
        <w:tc>
          <w:tcPr>
            <w:tcW w:w="1417" w:type="dxa"/>
            <w:shd w:val="clear" w:color="auto" w:fill="auto"/>
            <w:vAlign w:val="center"/>
          </w:tcPr>
          <w:p w14:paraId="4F8C2679">
            <w:pPr>
              <w:spacing w:line="300" w:lineRule="exact"/>
              <w:jc w:val="left"/>
              <w:rPr>
                <w:rFonts w:hint="eastAsia" w:ascii="方正书宋_GBK" w:eastAsia="方正书宋_GBK"/>
                <w:color w:val="auto"/>
              </w:rPr>
            </w:pPr>
            <w:r>
              <w:rPr>
                <w:rFonts w:hint="eastAsia" w:ascii="方正书宋_GBK" w:eastAsia="方正书宋_GBK"/>
                <w:color w:val="auto"/>
              </w:rPr>
              <w:t>检查覆盖率</w:t>
            </w:r>
          </w:p>
        </w:tc>
        <w:tc>
          <w:tcPr>
            <w:tcW w:w="737" w:type="dxa"/>
            <w:shd w:val="clear" w:color="auto" w:fill="auto"/>
            <w:vAlign w:val="center"/>
          </w:tcPr>
          <w:p w14:paraId="055CEA57">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6F850E7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75BB9CC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43BB40A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644FA3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9395C7A">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、加强重大危险源安全管理</w:t>
            </w:r>
          </w:p>
        </w:tc>
        <w:tc>
          <w:tcPr>
            <w:tcW w:w="1276" w:type="dxa"/>
            <w:shd w:val="clear" w:color="auto" w:fill="auto"/>
            <w:vAlign w:val="center"/>
          </w:tcPr>
          <w:p w14:paraId="71023654">
            <w:pPr>
              <w:spacing w:line="300" w:lineRule="exact"/>
              <w:jc w:val="left"/>
              <w:rPr>
                <w:rFonts w:ascii="方正书宋_GBK" w:eastAsia="方正书宋_GBK"/>
                <w:color w:val="auto"/>
              </w:rPr>
            </w:pPr>
          </w:p>
        </w:tc>
        <w:tc>
          <w:tcPr>
            <w:tcW w:w="2976" w:type="dxa"/>
            <w:shd w:val="clear" w:color="auto" w:fill="auto"/>
            <w:vAlign w:val="center"/>
          </w:tcPr>
          <w:p w14:paraId="16C21ACA">
            <w:pPr>
              <w:spacing w:line="300" w:lineRule="exact"/>
              <w:jc w:val="left"/>
              <w:rPr>
                <w:rFonts w:hint="eastAsia" w:ascii="方正书宋_GBK" w:eastAsia="方正书宋_GBK"/>
                <w:color w:val="auto"/>
              </w:rPr>
            </w:pPr>
            <w:r>
              <w:rPr>
                <w:rFonts w:hint="eastAsia" w:ascii="方正书宋_GBK" w:eastAsia="方正书宋_GBK"/>
                <w:color w:val="auto"/>
              </w:rPr>
              <w:t>加强重大危险源的监测、监控、辨识与评估及登记建档、备案与核销等安全管理；开展重大危险源执法检查工作。</w:t>
            </w:r>
          </w:p>
        </w:tc>
        <w:tc>
          <w:tcPr>
            <w:tcW w:w="2976" w:type="dxa"/>
            <w:shd w:val="clear" w:color="auto" w:fill="auto"/>
            <w:vAlign w:val="center"/>
          </w:tcPr>
          <w:p w14:paraId="17D186E3">
            <w:pPr>
              <w:spacing w:line="300" w:lineRule="exact"/>
              <w:jc w:val="left"/>
              <w:rPr>
                <w:rFonts w:hint="eastAsia" w:ascii="方正书宋_GBK" w:eastAsia="方正书宋_GBK"/>
                <w:color w:val="auto"/>
              </w:rPr>
            </w:pPr>
            <w:r>
              <w:rPr>
                <w:rFonts w:hint="eastAsia" w:ascii="方正书宋_GBK" w:eastAsia="方正书宋_GBK"/>
                <w:color w:val="auto"/>
              </w:rPr>
              <w:t>科学准确进行重大危险源等级界定；有效开展监测数据的综合分析、数据发布工作；督促企业切实加强危险源监控，有效治理隐患，落实监管责任</w:t>
            </w:r>
          </w:p>
        </w:tc>
        <w:tc>
          <w:tcPr>
            <w:tcW w:w="1417" w:type="dxa"/>
            <w:shd w:val="clear" w:color="auto" w:fill="auto"/>
            <w:vAlign w:val="center"/>
          </w:tcPr>
          <w:p w14:paraId="74994F84">
            <w:pPr>
              <w:spacing w:line="300" w:lineRule="exact"/>
              <w:jc w:val="left"/>
              <w:rPr>
                <w:rFonts w:hint="eastAsia" w:ascii="方正书宋_GBK" w:eastAsia="方正书宋_GBK"/>
                <w:color w:val="auto"/>
              </w:rPr>
            </w:pPr>
            <w:r>
              <w:rPr>
                <w:rFonts w:hint="eastAsia" w:ascii="方正书宋_GBK" w:eastAsia="方正书宋_GBK"/>
                <w:color w:val="auto"/>
              </w:rPr>
              <w:t>专项检查次数</w:t>
            </w:r>
          </w:p>
        </w:tc>
        <w:tc>
          <w:tcPr>
            <w:tcW w:w="737" w:type="dxa"/>
            <w:shd w:val="clear" w:color="auto" w:fill="auto"/>
            <w:vAlign w:val="center"/>
          </w:tcPr>
          <w:p w14:paraId="1584AB8C">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4</w:t>
            </w:r>
          </w:p>
        </w:tc>
        <w:tc>
          <w:tcPr>
            <w:tcW w:w="737" w:type="dxa"/>
            <w:shd w:val="clear" w:color="auto" w:fill="auto"/>
            <w:vAlign w:val="center"/>
          </w:tcPr>
          <w:p w14:paraId="3B4F62E1">
            <w:pPr>
              <w:spacing w:line="300" w:lineRule="exact"/>
              <w:jc w:val="center"/>
              <w:rPr>
                <w:rFonts w:hint="eastAsia" w:ascii="方正书宋_GBK" w:eastAsia="方正书宋_GBK"/>
                <w:color w:val="auto"/>
              </w:rPr>
            </w:pPr>
            <w:r>
              <w:rPr>
                <w:rFonts w:ascii="方正书宋_GBK" w:eastAsia="方正书宋_GBK"/>
                <w:color w:val="auto"/>
              </w:rPr>
              <w:t>3</w:t>
            </w:r>
          </w:p>
        </w:tc>
        <w:tc>
          <w:tcPr>
            <w:tcW w:w="737" w:type="dxa"/>
            <w:shd w:val="clear" w:color="auto" w:fill="auto"/>
            <w:vAlign w:val="center"/>
          </w:tcPr>
          <w:p w14:paraId="2AB86DAF">
            <w:pPr>
              <w:spacing w:line="300" w:lineRule="exact"/>
              <w:jc w:val="center"/>
              <w:rPr>
                <w:rFonts w:hint="eastAsia" w:ascii="方正书宋_GBK" w:eastAsia="方正书宋_GBK"/>
                <w:color w:val="auto"/>
              </w:rPr>
            </w:pPr>
            <w:r>
              <w:rPr>
                <w:rFonts w:ascii="方正书宋_GBK" w:eastAsia="方正书宋_GBK"/>
                <w:color w:val="auto"/>
              </w:rPr>
              <w:t>2</w:t>
            </w:r>
          </w:p>
        </w:tc>
        <w:tc>
          <w:tcPr>
            <w:tcW w:w="737" w:type="dxa"/>
            <w:shd w:val="clear" w:color="auto" w:fill="auto"/>
            <w:vAlign w:val="center"/>
          </w:tcPr>
          <w:p w14:paraId="663E0BD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r>
      <w:tr w14:paraId="2820D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F22F65C">
            <w:pPr>
              <w:spacing w:line="300" w:lineRule="exact"/>
              <w:jc w:val="left"/>
              <w:rPr>
                <w:rFonts w:hint="eastAsia" w:ascii="方正书宋_GBK" w:eastAsia="方正书宋_GBK"/>
                <w:b/>
                <w:color w:val="auto"/>
              </w:rPr>
            </w:pPr>
            <w:r>
              <w:rPr>
                <w:rFonts w:hint="eastAsia" w:ascii="方正书宋_GBK" w:eastAsia="方正书宋_GBK"/>
                <w:b/>
                <w:color w:val="auto"/>
              </w:rPr>
              <w:t>二十二、防灾减灾救灾</w:t>
            </w:r>
          </w:p>
        </w:tc>
        <w:tc>
          <w:tcPr>
            <w:tcW w:w="1276" w:type="dxa"/>
            <w:shd w:val="clear" w:color="auto" w:fill="auto"/>
            <w:vAlign w:val="center"/>
          </w:tcPr>
          <w:p w14:paraId="58E0A404">
            <w:pPr>
              <w:spacing w:line="300" w:lineRule="exact"/>
              <w:jc w:val="left"/>
              <w:rPr>
                <w:rFonts w:ascii="方正书宋_GBK" w:eastAsia="方正书宋_GBK"/>
                <w:color w:val="auto"/>
              </w:rPr>
            </w:pPr>
          </w:p>
        </w:tc>
        <w:tc>
          <w:tcPr>
            <w:tcW w:w="2976" w:type="dxa"/>
            <w:shd w:val="clear" w:color="auto" w:fill="auto"/>
            <w:vAlign w:val="center"/>
          </w:tcPr>
          <w:p w14:paraId="661BE520">
            <w:pPr>
              <w:spacing w:line="300" w:lineRule="exact"/>
              <w:jc w:val="left"/>
              <w:rPr>
                <w:rFonts w:hint="eastAsia" w:ascii="方正书宋_GBK" w:eastAsia="方正书宋_GBK"/>
                <w:color w:val="auto"/>
              </w:rPr>
            </w:pPr>
            <w:r>
              <w:rPr>
                <w:rFonts w:hint="eastAsia" w:ascii="方正书宋_GBK" w:eastAsia="方正书宋_GBK"/>
                <w:color w:val="auto"/>
              </w:rPr>
              <w:t>组织开展</w:t>
            </w:r>
            <w:r>
              <w:rPr>
                <w:rFonts w:hint="eastAsia" w:ascii="方正书宋_GBK" w:eastAsia="方正书宋_GBK"/>
                <w:color w:val="auto"/>
                <w:lang w:eastAsia="zh-CN"/>
              </w:rPr>
              <w:t>镇</w:t>
            </w:r>
            <w:r>
              <w:rPr>
                <w:rFonts w:hint="eastAsia" w:ascii="方正书宋_GBK" w:eastAsia="方正书宋_GBK"/>
                <w:color w:val="auto"/>
              </w:rPr>
              <w:t>镇防灾减灾救灾工作；组织救灾捐赠工作，负责救灾捐赠款物的接收和分配。</w:t>
            </w:r>
          </w:p>
        </w:tc>
        <w:tc>
          <w:tcPr>
            <w:tcW w:w="2976" w:type="dxa"/>
            <w:shd w:val="clear" w:color="auto" w:fill="auto"/>
            <w:vAlign w:val="center"/>
          </w:tcPr>
          <w:p w14:paraId="3C4F0761">
            <w:pPr>
              <w:spacing w:line="300" w:lineRule="exact"/>
              <w:jc w:val="left"/>
              <w:rPr>
                <w:rFonts w:hint="eastAsia" w:ascii="方正书宋_GBK" w:eastAsia="方正书宋_GBK"/>
                <w:color w:val="auto"/>
              </w:rPr>
            </w:pPr>
            <w:r>
              <w:rPr>
                <w:rFonts w:hint="eastAsia" w:ascii="方正书宋_GBK" w:eastAsia="方正书宋_GBK"/>
                <w:color w:val="auto"/>
              </w:rPr>
              <w:t>实施分类救助，保障受灾群众基本生活。</w:t>
            </w:r>
          </w:p>
        </w:tc>
        <w:tc>
          <w:tcPr>
            <w:tcW w:w="1417" w:type="dxa"/>
            <w:shd w:val="clear" w:color="auto" w:fill="auto"/>
            <w:vAlign w:val="center"/>
          </w:tcPr>
          <w:p w14:paraId="47D1E816">
            <w:pPr>
              <w:spacing w:line="300" w:lineRule="exact"/>
              <w:jc w:val="left"/>
              <w:rPr>
                <w:rFonts w:hint="eastAsia" w:ascii="方正书宋_GBK" w:eastAsia="方正书宋_GBK"/>
                <w:color w:val="auto"/>
              </w:rPr>
            </w:pPr>
          </w:p>
        </w:tc>
        <w:tc>
          <w:tcPr>
            <w:tcW w:w="737" w:type="dxa"/>
            <w:shd w:val="clear" w:color="auto" w:fill="auto"/>
            <w:vAlign w:val="center"/>
          </w:tcPr>
          <w:p w14:paraId="7A118CD9">
            <w:pPr>
              <w:spacing w:line="300" w:lineRule="exact"/>
              <w:jc w:val="center"/>
              <w:rPr>
                <w:rFonts w:hint="eastAsia" w:ascii="方正书宋_GBK" w:eastAsia="方正书宋_GBK"/>
                <w:color w:val="auto"/>
              </w:rPr>
            </w:pPr>
          </w:p>
        </w:tc>
        <w:tc>
          <w:tcPr>
            <w:tcW w:w="737" w:type="dxa"/>
            <w:shd w:val="clear" w:color="auto" w:fill="auto"/>
            <w:vAlign w:val="center"/>
          </w:tcPr>
          <w:p w14:paraId="5218E280">
            <w:pPr>
              <w:spacing w:line="300" w:lineRule="exact"/>
              <w:jc w:val="center"/>
              <w:rPr>
                <w:rFonts w:ascii="方正书宋_GBK" w:eastAsia="方正书宋_GBK"/>
                <w:color w:val="auto"/>
              </w:rPr>
            </w:pPr>
          </w:p>
        </w:tc>
        <w:tc>
          <w:tcPr>
            <w:tcW w:w="737" w:type="dxa"/>
            <w:shd w:val="clear" w:color="auto" w:fill="auto"/>
            <w:vAlign w:val="center"/>
          </w:tcPr>
          <w:p w14:paraId="50ABAE45">
            <w:pPr>
              <w:spacing w:line="300" w:lineRule="exact"/>
              <w:jc w:val="center"/>
              <w:rPr>
                <w:rFonts w:ascii="方正书宋_GBK" w:eastAsia="方正书宋_GBK"/>
                <w:color w:val="auto"/>
              </w:rPr>
            </w:pPr>
          </w:p>
        </w:tc>
        <w:tc>
          <w:tcPr>
            <w:tcW w:w="737" w:type="dxa"/>
            <w:shd w:val="clear" w:color="auto" w:fill="auto"/>
            <w:vAlign w:val="center"/>
          </w:tcPr>
          <w:p w14:paraId="0085322E">
            <w:pPr>
              <w:spacing w:line="300" w:lineRule="exact"/>
              <w:jc w:val="center"/>
              <w:rPr>
                <w:rFonts w:hint="eastAsia" w:ascii="方正书宋_GBK" w:eastAsia="方正书宋_GBK"/>
                <w:color w:val="auto"/>
              </w:rPr>
            </w:pPr>
          </w:p>
        </w:tc>
      </w:tr>
      <w:tr w14:paraId="637E1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8F7F93D">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、防灾减灾及救灾准备</w:t>
            </w:r>
          </w:p>
        </w:tc>
        <w:tc>
          <w:tcPr>
            <w:tcW w:w="1276" w:type="dxa"/>
            <w:shd w:val="clear" w:color="auto" w:fill="auto"/>
            <w:vAlign w:val="center"/>
          </w:tcPr>
          <w:p w14:paraId="66285A95">
            <w:pPr>
              <w:spacing w:line="300" w:lineRule="exact"/>
              <w:jc w:val="left"/>
              <w:rPr>
                <w:rFonts w:ascii="方正书宋_GBK" w:eastAsia="方正书宋_GBK"/>
                <w:color w:val="auto"/>
              </w:rPr>
            </w:pPr>
          </w:p>
        </w:tc>
        <w:tc>
          <w:tcPr>
            <w:tcW w:w="2976" w:type="dxa"/>
            <w:shd w:val="clear" w:color="auto" w:fill="auto"/>
            <w:vAlign w:val="center"/>
          </w:tcPr>
          <w:p w14:paraId="39FF46A6">
            <w:pPr>
              <w:spacing w:line="300" w:lineRule="exact"/>
              <w:jc w:val="left"/>
              <w:rPr>
                <w:rFonts w:hint="eastAsia" w:ascii="方正书宋_GBK" w:eastAsia="方正书宋_GBK"/>
                <w:color w:val="auto"/>
              </w:rPr>
            </w:pPr>
            <w:r>
              <w:rPr>
                <w:rFonts w:hint="eastAsia" w:ascii="方正书宋_GBK" w:eastAsia="方正书宋_GBK"/>
                <w:color w:val="auto"/>
              </w:rPr>
              <w:t>组织</w:t>
            </w:r>
            <w:r>
              <w:rPr>
                <w:rFonts w:hint="eastAsia" w:ascii="方正书宋_GBK" w:eastAsia="方正书宋_GBK"/>
                <w:color w:val="auto"/>
                <w:lang w:eastAsia="zh-CN"/>
              </w:rPr>
              <w:t>镇</w:t>
            </w:r>
            <w:r>
              <w:rPr>
                <w:rFonts w:hint="eastAsia" w:ascii="方正书宋_GBK" w:eastAsia="方正书宋_GBK"/>
                <w:color w:val="auto"/>
              </w:rPr>
              <w:t>级防灾减灾及救灾活动；提高专业队伍业务素质。</w:t>
            </w:r>
          </w:p>
        </w:tc>
        <w:tc>
          <w:tcPr>
            <w:tcW w:w="2976" w:type="dxa"/>
            <w:shd w:val="clear" w:color="auto" w:fill="auto"/>
            <w:vAlign w:val="center"/>
          </w:tcPr>
          <w:p w14:paraId="015686D9">
            <w:pPr>
              <w:spacing w:line="300" w:lineRule="exact"/>
              <w:jc w:val="left"/>
              <w:rPr>
                <w:rFonts w:hint="eastAsia" w:ascii="方正书宋_GBK" w:eastAsia="方正书宋_GBK"/>
                <w:color w:val="auto"/>
              </w:rPr>
            </w:pPr>
            <w:r>
              <w:rPr>
                <w:rFonts w:hint="eastAsia" w:ascii="方正书宋_GBK" w:eastAsia="方正书宋_GBK"/>
                <w:color w:val="auto"/>
              </w:rPr>
              <w:t>提高公民避灾自救能力和防灾减灾意识，提升重大自然灾害防御能力；提高专业队伍业务素质；保障上级救灾物资及时组织发放，提高抗灾水平。</w:t>
            </w:r>
          </w:p>
        </w:tc>
        <w:tc>
          <w:tcPr>
            <w:tcW w:w="1417" w:type="dxa"/>
            <w:shd w:val="clear" w:color="auto" w:fill="auto"/>
            <w:vAlign w:val="center"/>
          </w:tcPr>
          <w:p w14:paraId="434A0DEA">
            <w:pPr>
              <w:spacing w:line="300" w:lineRule="exact"/>
              <w:jc w:val="left"/>
              <w:rPr>
                <w:rFonts w:hint="eastAsia" w:ascii="方正书宋_GBK" w:eastAsia="方正书宋_GBK"/>
                <w:color w:val="auto"/>
              </w:rPr>
            </w:pPr>
            <w:r>
              <w:rPr>
                <w:rFonts w:hint="eastAsia" w:ascii="方正书宋_GBK" w:eastAsia="方正书宋_GBK"/>
                <w:color w:val="auto"/>
              </w:rPr>
              <w:t>组织防灾减灾及救灾准备活动次数（次）</w:t>
            </w:r>
          </w:p>
        </w:tc>
        <w:tc>
          <w:tcPr>
            <w:tcW w:w="737" w:type="dxa"/>
            <w:shd w:val="clear" w:color="auto" w:fill="auto"/>
            <w:vAlign w:val="center"/>
          </w:tcPr>
          <w:p w14:paraId="6046EC3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2</w:t>
            </w:r>
          </w:p>
        </w:tc>
        <w:tc>
          <w:tcPr>
            <w:tcW w:w="737" w:type="dxa"/>
            <w:shd w:val="clear" w:color="auto" w:fill="auto"/>
            <w:vAlign w:val="center"/>
          </w:tcPr>
          <w:p w14:paraId="54507D02">
            <w:pPr>
              <w:spacing w:line="300" w:lineRule="exact"/>
              <w:jc w:val="center"/>
              <w:rPr>
                <w:rFonts w:ascii="方正书宋_GBK" w:eastAsia="方正书宋_GBK"/>
                <w:color w:val="auto"/>
              </w:rPr>
            </w:pPr>
            <w:r>
              <w:rPr>
                <w:rFonts w:ascii="方正书宋_GBK" w:eastAsia="方正书宋_GBK"/>
                <w:color w:val="auto"/>
              </w:rPr>
              <w:t>2</w:t>
            </w:r>
          </w:p>
        </w:tc>
        <w:tc>
          <w:tcPr>
            <w:tcW w:w="737" w:type="dxa"/>
            <w:shd w:val="clear" w:color="auto" w:fill="auto"/>
            <w:vAlign w:val="center"/>
          </w:tcPr>
          <w:p w14:paraId="7247A51C">
            <w:pPr>
              <w:spacing w:line="300" w:lineRule="exact"/>
              <w:jc w:val="center"/>
              <w:rPr>
                <w:rFonts w:ascii="方正书宋_GBK" w:eastAsia="方正书宋_GBK"/>
                <w:color w:val="auto"/>
              </w:rPr>
            </w:pPr>
            <w:r>
              <w:rPr>
                <w:rFonts w:ascii="方正书宋_GBK" w:eastAsia="方正书宋_GBK"/>
                <w:color w:val="auto"/>
              </w:rPr>
              <w:t>1</w:t>
            </w:r>
          </w:p>
        </w:tc>
        <w:tc>
          <w:tcPr>
            <w:tcW w:w="737" w:type="dxa"/>
            <w:shd w:val="clear" w:color="auto" w:fill="auto"/>
            <w:vAlign w:val="center"/>
          </w:tcPr>
          <w:p w14:paraId="23B72DF6">
            <w:pPr>
              <w:spacing w:line="300" w:lineRule="exact"/>
              <w:jc w:val="center"/>
              <w:rPr>
                <w:rFonts w:hint="eastAsia" w:ascii="方正书宋_GBK" w:eastAsia="方正书宋_GBK"/>
                <w:color w:val="auto"/>
              </w:rPr>
            </w:pPr>
            <w:r>
              <w:rPr>
                <w:rFonts w:ascii="方正书宋_GBK" w:eastAsia="方正书宋_GBK"/>
                <w:color w:val="auto"/>
              </w:rPr>
              <w:t>0</w:t>
            </w:r>
          </w:p>
        </w:tc>
      </w:tr>
      <w:tr w14:paraId="20ADC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45FEAA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、灾民救助</w:t>
            </w:r>
          </w:p>
        </w:tc>
        <w:tc>
          <w:tcPr>
            <w:tcW w:w="1276" w:type="dxa"/>
            <w:vMerge w:val="restart"/>
            <w:shd w:val="clear" w:color="auto" w:fill="auto"/>
            <w:vAlign w:val="center"/>
          </w:tcPr>
          <w:p w14:paraId="4F8D8DC4">
            <w:pPr>
              <w:spacing w:line="300" w:lineRule="exact"/>
              <w:jc w:val="left"/>
              <w:rPr>
                <w:rFonts w:ascii="方正书宋_GBK" w:eastAsia="方正书宋_GBK"/>
                <w:color w:val="auto"/>
              </w:rPr>
            </w:pPr>
          </w:p>
        </w:tc>
        <w:tc>
          <w:tcPr>
            <w:tcW w:w="2976" w:type="dxa"/>
            <w:vMerge w:val="restart"/>
            <w:shd w:val="clear" w:color="auto" w:fill="auto"/>
            <w:vAlign w:val="center"/>
          </w:tcPr>
          <w:p w14:paraId="3A4BB26A">
            <w:pPr>
              <w:spacing w:line="300" w:lineRule="exact"/>
              <w:jc w:val="left"/>
              <w:rPr>
                <w:rFonts w:hint="eastAsia" w:ascii="方正书宋_GBK" w:eastAsia="方正书宋_GBK"/>
                <w:color w:val="auto"/>
              </w:rPr>
            </w:pPr>
            <w:r>
              <w:rPr>
                <w:rFonts w:hint="eastAsia" w:ascii="方正书宋_GBK" w:eastAsia="方正书宋_GBK"/>
                <w:color w:val="auto"/>
              </w:rPr>
              <w:t>统计、汇总、核查、会商灾情，统一发布灾情；组织协调紧急转移安置灾民；承办救灾款物分配和监管，物资调运，组织民房恢复重建及灾民生活救助，指导紧急救灾和灾后生产恢复。</w:t>
            </w:r>
          </w:p>
        </w:tc>
        <w:tc>
          <w:tcPr>
            <w:tcW w:w="2976" w:type="dxa"/>
            <w:vMerge w:val="restart"/>
            <w:shd w:val="clear" w:color="auto" w:fill="auto"/>
            <w:vAlign w:val="center"/>
          </w:tcPr>
          <w:p w14:paraId="1FA3CAB2">
            <w:pPr>
              <w:spacing w:line="300" w:lineRule="exact"/>
              <w:jc w:val="left"/>
              <w:rPr>
                <w:rFonts w:hint="eastAsia" w:ascii="方正书宋_GBK" w:eastAsia="方正书宋_GBK"/>
                <w:color w:val="auto"/>
              </w:rPr>
            </w:pPr>
            <w:r>
              <w:rPr>
                <w:rFonts w:hint="eastAsia" w:ascii="方正书宋_GBK" w:eastAsia="方正书宋_GBK"/>
                <w:color w:val="auto"/>
              </w:rPr>
              <w:t>组织协调紧急转移安置灾民，确保受灾群众妥善得到安置，确保灾民吃、穿、住、衣等基本生活，保证突发灾害后救灾物资及时运达灾区。组织民房恢复重建及灾民生活救助，保证受灾群众基本生活得到及时救助。</w:t>
            </w:r>
          </w:p>
        </w:tc>
        <w:tc>
          <w:tcPr>
            <w:tcW w:w="1417" w:type="dxa"/>
            <w:shd w:val="clear" w:color="auto" w:fill="auto"/>
            <w:vAlign w:val="center"/>
          </w:tcPr>
          <w:p w14:paraId="302220DC">
            <w:pPr>
              <w:spacing w:line="300" w:lineRule="exact"/>
              <w:jc w:val="left"/>
              <w:rPr>
                <w:rFonts w:hint="eastAsia" w:ascii="方正书宋_GBK" w:eastAsia="方正书宋_GBK"/>
                <w:color w:val="auto"/>
              </w:rPr>
            </w:pPr>
            <w:r>
              <w:rPr>
                <w:rFonts w:hint="eastAsia" w:ascii="方正书宋_GBK" w:eastAsia="方正书宋_GBK"/>
                <w:color w:val="auto"/>
              </w:rPr>
              <w:t>突发灾害报灾时效性和准确性</w:t>
            </w:r>
          </w:p>
        </w:tc>
        <w:tc>
          <w:tcPr>
            <w:tcW w:w="737" w:type="dxa"/>
            <w:shd w:val="clear" w:color="auto" w:fill="auto"/>
            <w:vAlign w:val="center"/>
          </w:tcPr>
          <w:p w14:paraId="1595BBCC">
            <w:pPr>
              <w:spacing w:line="300" w:lineRule="exact"/>
              <w:jc w:val="center"/>
              <w:rPr>
                <w:rFonts w:hint="eastAsia" w:ascii="方正书宋_GBK" w:eastAsia="方正书宋_GBK"/>
                <w:color w:val="auto"/>
              </w:rPr>
            </w:pPr>
            <w:r>
              <w:rPr>
                <w:rFonts w:ascii="方正书宋_GBK" w:eastAsia="方正书宋_GBK"/>
                <w:color w:val="auto"/>
              </w:rPr>
              <w:t>12</w:t>
            </w:r>
            <w:r>
              <w:rPr>
                <w:rFonts w:hint="eastAsia" w:ascii="方正书宋_GBK" w:eastAsia="方正书宋_GBK"/>
                <w:color w:val="auto"/>
              </w:rPr>
              <w:t>小时内，准确度</w:t>
            </w:r>
            <w:r>
              <w:rPr>
                <w:rFonts w:ascii="方正书宋_GBK" w:eastAsia="方正书宋_GBK"/>
                <w:color w:val="auto"/>
              </w:rPr>
              <w:t>98%</w:t>
            </w:r>
            <w:r>
              <w:rPr>
                <w:rFonts w:hint="eastAsia" w:ascii="方正书宋_GBK" w:eastAsia="方正书宋_GBK"/>
                <w:color w:val="auto"/>
              </w:rPr>
              <w:t>及以上</w:t>
            </w:r>
          </w:p>
        </w:tc>
        <w:tc>
          <w:tcPr>
            <w:tcW w:w="737" w:type="dxa"/>
            <w:shd w:val="clear" w:color="auto" w:fill="auto"/>
            <w:vAlign w:val="center"/>
          </w:tcPr>
          <w:p w14:paraId="0CC0D3BB">
            <w:pPr>
              <w:spacing w:line="300" w:lineRule="exact"/>
              <w:jc w:val="center"/>
              <w:rPr>
                <w:rFonts w:ascii="方正书宋_GBK" w:eastAsia="方正书宋_GBK"/>
                <w:color w:val="auto"/>
              </w:rPr>
            </w:pPr>
            <w:r>
              <w:rPr>
                <w:rFonts w:ascii="方正书宋_GBK" w:eastAsia="方正书宋_GBK"/>
                <w:color w:val="auto"/>
              </w:rPr>
              <w:t>24</w:t>
            </w:r>
            <w:r>
              <w:rPr>
                <w:rFonts w:hint="eastAsia" w:ascii="方正书宋_GBK" w:eastAsia="方正书宋_GBK"/>
                <w:color w:val="auto"/>
              </w:rPr>
              <w:t>小时内，准确度</w:t>
            </w:r>
            <w:r>
              <w:rPr>
                <w:rFonts w:ascii="方正书宋_GBK" w:eastAsia="方正书宋_GBK"/>
                <w:color w:val="auto"/>
              </w:rPr>
              <w:t>95%</w:t>
            </w:r>
            <w:r>
              <w:rPr>
                <w:rFonts w:hint="eastAsia" w:ascii="方正书宋_GBK" w:eastAsia="方正书宋_GBK"/>
                <w:color w:val="auto"/>
              </w:rPr>
              <w:t>及以上</w:t>
            </w:r>
          </w:p>
        </w:tc>
        <w:tc>
          <w:tcPr>
            <w:tcW w:w="737" w:type="dxa"/>
            <w:shd w:val="clear" w:color="auto" w:fill="auto"/>
            <w:vAlign w:val="center"/>
          </w:tcPr>
          <w:p w14:paraId="61453B77">
            <w:pPr>
              <w:spacing w:line="300" w:lineRule="exact"/>
              <w:jc w:val="center"/>
              <w:rPr>
                <w:rFonts w:ascii="方正书宋_GBK" w:eastAsia="方正书宋_GBK"/>
                <w:color w:val="auto"/>
              </w:rPr>
            </w:pPr>
            <w:r>
              <w:rPr>
                <w:rFonts w:ascii="方正书宋_GBK" w:eastAsia="方正书宋_GBK"/>
                <w:color w:val="auto"/>
              </w:rPr>
              <w:t>24</w:t>
            </w:r>
            <w:r>
              <w:rPr>
                <w:rFonts w:hint="eastAsia" w:ascii="方正书宋_GBK" w:eastAsia="方正书宋_GBK"/>
                <w:color w:val="auto"/>
              </w:rPr>
              <w:t>小时内，准确度</w:t>
            </w:r>
            <w:r>
              <w:rPr>
                <w:rFonts w:ascii="方正书宋_GBK" w:eastAsia="方正书宋_GBK"/>
                <w:color w:val="auto"/>
              </w:rPr>
              <w:t>90%</w:t>
            </w:r>
            <w:r>
              <w:rPr>
                <w:rFonts w:hint="eastAsia" w:ascii="方正书宋_GBK" w:eastAsia="方正书宋_GBK"/>
                <w:color w:val="auto"/>
              </w:rPr>
              <w:t>及以上</w:t>
            </w:r>
          </w:p>
        </w:tc>
        <w:tc>
          <w:tcPr>
            <w:tcW w:w="737" w:type="dxa"/>
            <w:shd w:val="clear" w:color="auto" w:fill="auto"/>
            <w:vAlign w:val="center"/>
          </w:tcPr>
          <w:p w14:paraId="52DBFBF0">
            <w:pPr>
              <w:spacing w:line="300" w:lineRule="exact"/>
              <w:jc w:val="center"/>
              <w:rPr>
                <w:rFonts w:ascii="方正书宋_GBK" w:eastAsia="方正书宋_GBK"/>
                <w:color w:val="auto"/>
              </w:rPr>
            </w:pPr>
            <w:r>
              <w:rPr>
                <w:rFonts w:hint="eastAsia" w:ascii="方正书宋_GBK" w:eastAsia="方正书宋_GBK"/>
                <w:color w:val="auto"/>
              </w:rPr>
              <w:t>超出</w:t>
            </w:r>
            <w:r>
              <w:rPr>
                <w:rFonts w:ascii="方正书宋_GBK" w:eastAsia="方正书宋_GBK"/>
                <w:color w:val="auto"/>
              </w:rPr>
              <w:t>24</w:t>
            </w:r>
            <w:r>
              <w:rPr>
                <w:rFonts w:hint="eastAsia" w:ascii="方正书宋_GBK" w:eastAsia="方正书宋_GBK"/>
                <w:color w:val="auto"/>
              </w:rPr>
              <w:t>小时，准确度低于</w:t>
            </w:r>
            <w:r>
              <w:rPr>
                <w:rFonts w:ascii="方正书宋_GBK" w:eastAsia="方正书宋_GBK"/>
                <w:color w:val="auto"/>
              </w:rPr>
              <w:t>90%</w:t>
            </w:r>
          </w:p>
        </w:tc>
      </w:tr>
      <w:tr w14:paraId="69D8C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8CE1315">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2366C28F">
            <w:pPr>
              <w:spacing w:line="300" w:lineRule="exact"/>
              <w:jc w:val="left"/>
              <w:rPr>
                <w:rFonts w:ascii="方正书宋_GBK" w:eastAsia="方正书宋_GBK"/>
                <w:color w:val="auto"/>
              </w:rPr>
            </w:pPr>
          </w:p>
        </w:tc>
        <w:tc>
          <w:tcPr>
            <w:tcW w:w="2976" w:type="dxa"/>
            <w:vMerge w:val="continue"/>
            <w:shd w:val="clear" w:color="auto" w:fill="auto"/>
            <w:vAlign w:val="center"/>
          </w:tcPr>
          <w:p w14:paraId="49D5C1AA">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5ABB5EEF">
            <w:pPr>
              <w:spacing w:line="300" w:lineRule="exact"/>
              <w:jc w:val="left"/>
              <w:rPr>
                <w:rFonts w:hint="eastAsia" w:ascii="方正书宋_GBK" w:eastAsia="方正书宋_GBK"/>
                <w:color w:val="auto"/>
              </w:rPr>
            </w:pPr>
          </w:p>
        </w:tc>
        <w:tc>
          <w:tcPr>
            <w:tcW w:w="1417" w:type="dxa"/>
            <w:shd w:val="clear" w:color="auto" w:fill="auto"/>
            <w:vAlign w:val="center"/>
          </w:tcPr>
          <w:p w14:paraId="77AF284F">
            <w:pPr>
              <w:spacing w:line="300" w:lineRule="exact"/>
              <w:jc w:val="left"/>
              <w:rPr>
                <w:rFonts w:hint="eastAsia" w:ascii="方正书宋_GBK" w:eastAsia="方正书宋_GBK"/>
                <w:color w:val="auto"/>
              </w:rPr>
            </w:pPr>
            <w:r>
              <w:rPr>
                <w:rFonts w:hint="eastAsia" w:ascii="方正书宋_GBK" w:eastAsia="方正书宋_GBK"/>
                <w:color w:val="auto"/>
              </w:rPr>
              <w:t>救灾措施到位率</w:t>
            </w:r>
          </w:p>
        </w:tc>
        <w:tc>
          <w:tcPr>
            <w:tcW w:w="737" w:type="dxa"/>
            <w:shd w:val="clear" w:color="auto" w:fill="auto"/>
            <w:vAlign w:val="center"/>
          </w:tcPr>
          <w:p w14:paraId="2511FF71">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7C338663">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43CB30FB">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4CD5DA4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46665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25F7178C">
            <w:pPr>
              <w:spacing w:line="300" w:lineRule="exact"/>
              <w:jc w:val="left"/>
              <w:rPr>
                <w:rFonts w:hint="eastAsia" w:ascii="方正书宋_GBK" w:eastAsia="方正书宋_GBK"/>
                <w:b/>
                <w:color w:val="auto"/>
              </w:rPr>
            </w:pPr>
            <w:r>
              <w:rPr>
                <w:rFonts w:hint="eastAsia" w:ascii="方正书宋_GBK" w:eastAsia="方正书宋_GBK"/>
                <w:b/>
                <w:color w:val="auto"/>
              </w:rPr>
              <w:t>二十三、扶持农产品生产</w:t>
            </w:r>
          </w:p>
        </w:tc>
        <w:tc>
          <w:tcPr>
            <w:tcW w:w="1276" w:type="dxa"/>
            <w:shd w:val="clear" w:color="auto" w:fill="auto"/>
            <w:vAlign w:val="center"/>
          </w:tcPr>
          <w:p w14:paraId="289060E6">
            <w:pPr>
              <w:spacing w:line="300" w:lineRule="exact"/>
              <w:jc w:val="left"/>
              <w:rPr>
                <w:rFonts w:ascii="方正书宋_GBK" w:eastAsia="方正书宋_GBK"/>
                <w:color w:val="auto"/>
              </w:rPr>
            </w:pPr>
          </w:p>
        </w:tc>
        <w:tc>
          <w:tcPr>
            <w:tcW w:w="2976" w:type="dxa"/>
            <w:shd w:val="clear" w:color="auto" w:fill="auto"/>
            <w:vAlign w:val="center"/>
          </w:tcPr>
          <w:p w14:paraId="2A12EA86">
            <w:pPr>
              <w:spacing w:line="300" w:lineRule="exact"/>
              <w:jc w:val="left"/>
              <w:rPr>
                <w:rFonts w:hint="eastAsia" w:ascii="方正书宋_GBK" w:eastAsia="方正书宋_GBK"/>
                <w:color w:val="auto"/>
              </w:rPr>
            </w:pPr>
            <w:r>
              <w:rPr>
                <w:rFonts w:hint="eastAsia" w:ascii="方正书宋_GBK" w:eastAsia="方正书宋_GBK"/>
                <w:color w:val="auto"/>
              </w:rPr>
              <w:t>对生产者采取直接补贴的办法，支持推广优良品种、先进适用种养技术，实施科学管理</w:t>
            </w:r>
            <w:r>
              <w:rPr>
                <w:rFonts w:ascii="方正书宋_GBK" w:eastAsia="方正书宋_GBK"/>
                <w:color w:val="auto"/>
              </w:rPr>
              <w:t>,</w:t>
            </w:r>
            <w:r>
              <w:rPr>
                <w:rFonts w:hint="eastAsia" w:ascii="方正书宋_GBK" w:eastAsia="方正书宋_GBK"/>
                <w:color w:val="auto"/>
              </w:rPr>
              <w:t>提高农产品产量、质量，提高生产经营效益。</w:t>
            </w:r>
          </w:p>
        </w:tc>
        <w:tc>
          <w:tcPr>
            <w:tcW w:w="2976" w:type="dxa"/>
            <w:shd w:val="clear" w:color="auto" w:fill="auto"/>
            <w:vAlign w:val="center"/>
          </w:tcPr>
          <w:p w14:paraId="724823E5">
            <w:pPr>
              <w:spacing w:line="300" w:lineRule="exact"/>
              <w:jc w:val="left"/>
              <w:rPr>
                <w:rFonts w:hint="eastAsia" w:ascii="方正书宋_GBK" w:eastAsia="方正书宋_GBK"/>
                <w:color w:val="auto"/>
              </w:rPr>
            </w:pPr>
            <w:r>
              <w:rPr>
                <w:rFonts w:hint="eastAsia" w:ascii="方正书宋_GBK" w:eastAsia="方正书宋_GBK"/>
                <w:color w:val="auto"/>
              </w:rPr>
              <w:t>提高农产品产量和产量，优化农业产业结构，提高经济效益，增加农民收入。</w:t>
            </w:r>
          </w:p>
        </w:tc>
        <w:tc>
          <w:tcPr>
            <w:tcW w:w="1417" w:type="dxa"/>
            <w:shd w:val="clear" w:color="auto" w:fill="auto"/>
            <w:vAlign w:val="center"/>
          </w:tcPr>
          <w:p w14:paraId="051D247E">
            <w:pPr>
              <w:spacing w:line="300" w:lineRule="exact"/>
              <w:jc w:val="left"/>
              <w:rPr>
                <w:rFonts w:hint="eastAsia" w:ascii="方正书宋_GBK" w:eastAsia="方正书宋_GBK"/>
                <w:color w:val="auto"/>
              </w:rPr>
            </w:pPr>
          </w:p>
        </w:tc>
        <w:tc>
          <w:tcPr>
            <w:tcW w:w="737" w:type="dxa"/>
            <w:shd w:val="clear" w:color="auto" w:fill="auto"/>
            <w:vAlign w:val="center"/>
          </w:tcPr>
          <w:p w14:paraId="11FEDC88">
            <w:pPr>
              <w:spacing w:line="300" w:lineRule="exact"/>
              <w:jc w:val="center"/>
              <w:rPr>
                <w:rFonts w:ascii="方正书宋_GBK" w:eastAsia="方正书宋_GBK"/>
                <w:color w:val="auto"/>
              </w:rPr>
            </w:pPr>
          </w:p>
        </w:tc>
        <w:tc>
          <w:tcPr>
            <w:tcW w:w="737" w:type="dxa"/>
            <w:shd w:val="clear" w:color="auto" w:fill="auto"/>
            <w:vAlign w:val="center"/>
          </w:tcPr>
          <w:p w14:paraId="1E443DFD">
            <w:pPr>
              <w:spacing w:line="300" w:lineRule="exact"/>
              <w:jc w:val="center"/>
              <w:rPr>
                <w:rFonts w:hint="eastAsia" w:ascii="方正书宋_GBK" w:eastAsia="方正书宋_GBK"/>
                <w:color w:val="auto"/>
              </w:rPr>
            </w:pPr>
          </w:p>
        </w:tc>
        <w:tc>
          <w:tcPr>
            <w:tcW w:w="737" w:type="dxa"/>
            <w:shd w:val="clear" w:color="auto" w:fill="auto"/>
            <w:vAlign w:val="center"/>
          </w:tcPr>
          <w:p w14:paraId="638BBD12">
            <w:pPr>
              <w:spacing w:line="300" w:lineRule="exact"/>
              <w:jc w:val="center"/>
              <w:rPr>
                <w:rFonts w:hint="eastAsia" w:ascii="方正书宋_GBK" w:eastAsia="方正书宋_GBK"/>
                <w:color w:val="auto"/>
              </w:rPr>
            </w:pPr>
          </w:p>
        </w:tc>
        <w:tc>
          <w:tcPr>
            <w:tcW w:w="737" w:type="dxa"/>
            <w:shd w:val="clear" w:color="auto" w:fill="auto"/>
            <w:vAlign w:val="center"/>
          </w:tcPr>
          <w:p w14:paraId="510F9A7D">
            <w:pPr>
              <w:spacing w:line="300" w:lineRule="exact"/>
              <w:jc w:val="center"/>
              <w:rPr>
                <w:rFonts w:hint="eastAsia" w:ascii="方正书宋_GBK" w:eastAsia="方正书宋_GBK"/>
                <w:color w:val="auto"/>
              </w:rPr>
            </w:pPr>
          </w:p>
        </w:tc>
      </w:tr>
      <w:tr w14:paraId="0E01D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8BC22FA">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、实施良种补贴</w:t>
            </w:r>
          </w:p>
        </w:tc>
        <w:tc>
          <w:tcPr>
            <w:tcW w:w="1276" w:type="dxa"/>
            <w:shd w:val="clear" w:color="auto" w:fill="auto"/>
            <w:vAlign w:val="center"/>
          </w:tcPr>
          <w:p w14:paraId="4564C73F">
            <w:pPr>
              <w:spacing w:line="300" w:lineRule="exact"/>
              <w:jc w:val="left"/>
              <w:rPr>
                <w:rFonts w:ascii="方正书宋_GBK" w:eastAsia="方正书宋_GBK"/>
                <w:color w:val="auto"/>
              </w:rPr>
            </w:pPr>
          </w:p>
        </w:tc>
        <w:tc>
          <w:tcPr>
            <w:tcW w:w="2976" w:type="dxa"/>
            <w:shd w:val="clear" w:color="auto" w:fill="auto"/>
            <w:vAlign w:val="center"/>
          </w:tcPr>
          <w:p w14:paraId="33AC43B9">
            <w:pPr>
              <w:spacing w:line="300" w:lineRule="exact"/>
              <w:jc w:val="left"/>
              <w:rPr>
                <w:rFonts w:hint="eastAsia" w:ascii="方正书宋_GBK" w:eastAsia="方正书宋_GBK"/>
                <w:color w:val="auto"/>
              </w:rPr>
            </w:pPr>
            <w:r>
              <w:rPr>
                <w:rFonts w:hint="eastAsia" w:ascii="方正书宋_GBK" w:eastAsia="方正书宋_GBK"/>
                <w:color w:val="auto"/>
              </w:rPr>
              <w:t>按照国家、省部署，对全</w:t>
            </w:r>
            <w:r>
              <w:rPr>
                <w:rFonts w:hint="eastAsia" w:ascii="方正书宋_GBK" w:eastAsia="方正书宋_GBK"/>
                <w:color w:val="auto"/>
                <w:lang w:eastAsia="zh-CN"/>
              </w:rPr>
              <w:t>镇</w:t>
            </w:r>
            <w:r>
              <w:rPr>
                <w:rFonts w:hint="eastAsia" w:ascii="方正书宋_GBK" w:eastAsia="方正书宋_GBK"/>
                <w:color w:val="auto"/>
              </w:rPr>
              <w:t>主要粮食作物和猪、牛、羊、鸡等畜产品生产实施良种补贴。</w:t>
            </w:r>
          </w:p>
        </w:tc>
        <w:tc>
          <w:tcPr>
            <w:tcW w:w="2976" w:type="dxa"/>
            <w:shd w:val="clear" w:color="auto" w:fill="auto"/>
            <w:vAlign w:val="center"/>
          </w:tcPr>
          <w:p w14:paraId="65FF9CAF">
            <w:pPr>
              <w:spacing w:line="300" w:lineRule="exact"/>
              <w:jc w:val="left"/>
              <w:rPr>
                <w:rFonts w:hint="eastAsia" w:ascii="方正书宋_GBK" w:eastAsia="方正书宋_GBK"/>
                <w:color w:val="auto"/>
              </w:rPr>
            </w:pPr>
            <w:r>
              <w:rPr>
                <w:rFonts w:hint="eastAsia" w:ascii="方正书宋_GBK" w:eastAsia="方正书宋_GBK"/>
                <w:color w:val="auto"/>
              </w:rPr>
              <w:t>小麦、玉米、水稻、棉花良种补贴全覆盖。畜牧、水产品种优良化率持续提高</w:t>
            </w:r>
          </w:p>
        </w:tc>
        <w:tc>
          <w:tcPr>
            <w:tcW w:w="1417" w:type="dxa"/>
            <w:shd w:val="clear" w:color="auto" w:fill="auto"/>
            <w:vAlign w:val="center"/>
          </w:tcPr>
          <w:p w14:paraId="7EEA7FD6">
            <w:pPr>
              <w:spacing w:line="300" w:lineRule="exact"/>
              <w:jc w:val="left"/>
              <w:rPr>
                <w:rFonts w:hint="eastAsia" w:ascii="方正书宋_GBK" w:eastAsia="方正书宋_GBK"/>
                <w:color w:val="auto"/>
              </w:rPr>
            </w:pPr>
            <w:r>
              <w:rPr>
                <w:rFonts w:hint="eastAsia" w:ascii="方正书宋_GBK" w:eastAsia="方正书宋_GBK"/>
                <w:color w:val="auto"/>
              </w:rPr>
              <w:t>良种补贴覆盖率</w:t>
            </w:r>
          </w:p>
        </w:tc>
        <w:tc>
          <w:tcPr>
            <w:tcW w:w="737" w:type="dxa"/>
            <w:shd w:val="clear" w:color="auto" w:fill="auto"/>
            <w:vAlign w:val="center"/>
          </w:tcPr>
          <w:p w14:paraId="25A4D908">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114A7F9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57C6FB1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7853AD7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397DC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04AD15B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、实施菜篮子工程</w:t>
            </w:r>
          </w:p>
        </w:tc>
        <w:tc>
          <w:tcPr>
            <w:tcW w:w="1276" w:type="dxa"/>
            <w:vMerge w:val="restart"/>
            <w:shd w:val="clear" w:color="auto" w:fill="auto"/>
            <w:vAlign w:val="center"/>
          </w:tcPr>
          <w:p w14:paraId="2942816E">
            <w:pPr>
              <w:spacing w:line="300" w:lineRule="exact"/>
              <w:jc w:val="left"/>
              <w:rPr>
                <w:rFonts w:ascii="方正书宋_GBK" w:eastAsia="方正书宋_GBK"/>
                <w:color w:val="auto"/>
              </w:rPr>
            </w:pPr>
          </w:p>
        </w:tc>
        <w:tc>
          <w:tcPr>
            <w:tcW w:w="2976" w:type="dxa"/>
            <w:vMerge w:val="restart"/>
            <w:shd w:val="clear" w:color="auto" w:fill="auto"/>
            <w:vAlign w:val="center"/>
          </w:tcPr>
          <w:p w14:paraId="1670167E">
            <w:pPr>
              <w:spacing w:line="300" w:lineRule="exact"/>
              <w:jc w:val="left"/>
              <w:rPr>
                <w:rFonts w:hint="eastAsia" w:ascii="方正书宋_GBK" w:eastAsia="方正书宋_GBK"/>
                <w:color w:val="auto"/>
              </w:rPr>
            </w:pPr>
            <w:r>
              <w:rPr>
                <w:rFonts w:hint="eastAsia" w:ascii="方正书宋_GBK" w:eastAsia="方正书宋_GBK"/>
                <w:color w:val="auto"/>
              </w:rPr>
              <w:t>重点扶持一批有规模、生产技术基础好、区域优势突出、在增加产量和提高质量上有示范带动作用的农产品生产基地。通过改善生产条件，加强产品质量管理，强化品牌建设，大力推进标准化、集约化、现代化生产。</w:t>
            </w:r>
          </w:p>
        </w:tc>
        <w:tc>
          <w:tcPr>
            <w:tcW w:w="2976" w:type="dxa"/>
            <w:vMerge w:val="restart"/>
            <w:shd w:val="clear" w:color="auto" w:fill="auto"/>
            <w:vAlign w:val="center"/>
          </w:tcPr>
          <w:p w14:paraId="339A23C3">
            <w:pPr>
              <w:spacing w:line="300" w:lineRule="exact"/>
              <w:jc w:val="left"/>
              <w:rPr>
                <w:rFonts w:hint="eastAsia" w:ascii="方正书宋_GBK" w:eastAsia="方正书宋_GBK"/>
                <w:color w:val="auto"/>
              </w:rPr>
            </w:pPr>
            <w:r>
              <w:rPr>
                <w:rFonts w:hint="eastAsia" w:ascii="方正书宋_GBK" w:eastAsia="方正书宋_GBK"/>
                <w:color w:val="auto"/>
              </w:rPr>
              <w:t>促进</w:t>
            </w:r>
            <w:r>
              <w:rPr>
                <w:rFonts w:hint="cs" w:ascii="方正书宋_GBK" w:eastAsia="方正书宋_GBK"/>
                <w:color w:val="auto"/>
              </w:rPr>
              <w:t>“</w:t>
            </w:r>
            <w:r>
              <w:rPr>
                <w:rFonts w:hint="eastAsia" w:ascii="方正书宋_GBK" w:eastAsia="方正书宋_GBK"/>
                <w:color w:val="auto"/>
              </w:rPr>
              <w:t>菜篮子</w:t>
            </w:r>
            <w:r>
              <w:rPr>
                <w:rFonts w:hint="cs" w:ascii="方正书宋_GBK" w:eastAsia="方正书宋_GBK"/>
                <w:color w:val="auto"/>
              </w:rPr>
              <w:t>”</w:t>
            </w:r>
            <w:r>
              <w:rPr>
                <w:rFonts w:hint="eastAsia" w:ascii="方正书宋_GBK" w:eastAsia="方正书宋_GBK"/>
                <w:color w:val="auto"/>
              </w:rPr>
              <w:t>产品生产向规模化、园区化、设施化、标准化和产销一体化发展</w:t>
            </w:r>
          </w:p>
        </w:tc>
        <w:tc>
          <w:tcPr>
            <w:tcW w:w="1417" w:type="dxa"/>
            <w:shd w:val="clear" w:color="auto" w:fill="auto"/>
            <w:vAlign w:val="center"/>
          </w:tcPr>
          <w:p w14:paraId="73F67873">
            <w:pPr>
              <w:spacing w:line="300" w:lineRule="exact"/>
              <w:jc w:val="left"/>
              <w:rPr>
                <w:rFonts w:hint="eastAsia" w:ascii="方正书宋_GBK" w:eastAsia="方正书宋_GBK"/>
                <w:color w:val="auto"/>
              </w:rPr>
            </w:pPr>
            <w:r>
              <w:rPr>
                <w:rFonts w:hint="eastAsia" w:ascii="方正书宋_GBK" w:eastAsia="方正书宋_GBK"/>
                <w:color w:val="auto"/>
              </w:rPr>
              <w:t>蔬菜标准园创建完成率</w:t>
            </w:r>
          </w:p>
        </w:tc>
        <w:tc>
          <w:tcPr>
            <w:tcW w:w="737" w:type="dxa"/>
            <w:shd w:val="clear" w:color="auto" w:fill="auto"/>
            <w:vAlign w:val="center"/>
          </w:tcPr>
          <w:p w14:paraId="53AEA1BA">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04BCFCC5">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2E07D6C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26CAB71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r>
      <w:tr w14:paraId="6AEA4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AE50D2D">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1404DA4D">
            <w:pPr>
              <w:spacing w:line="300" w:lineRule="exact"/>
              <w:jc w:val="left"/>
              <w:rPr>
                <w:rFonts w:ascii="方正书宋_GBK" w:eastAsia="方正书宋_GBK"/>
                <w:color w:val="auto"/>
              </w:rPr>
            </w:pPr>
          </w:p>
        </w:tc>
        <w:tc>
          <w:tcPr>
            <w:tcW w:w="2976" w:type="dxa"/>
            <w:vMerge w:val="continue"/>
            <w:shd w:val="clear" w:color="auto" w:fill="auto"/>
            <w:vAlign w:val="center"/>
          </w:tcPr>
          <w:p w14:paraId="3D9D9281">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1D2933E1">
            <w:pPr>
              <w:spacing w:line="300" w:lineRule="exact"/>
              <w:jc w:val="left"/>
              <w:rPr>
                <w:rFonts w:hint="eastAsia" w:ascii="方正书宋_GBK" w:eastAsia="方正书宋_GBK"/>
                <w:color w:val="auto"/>
              </w:rPr>
            </w:pPr>
          </w:p>
        </w:tc>
        <w:tc>
          <w:tcPr>
            <w:tcW w:w="1417" w:type="dxa"/>
            <w:shd w:val="clear" w:color="auto" w:fill="auto"/>
            <w:vAlign w:val="center"/>
          </w:tcPr>
          <w:p w14:paraId="52655F3A">
            <w:pPr>
              <w:spacing w:line="300" w:lineRule="exact"/>
              <w:jc w:val="left"/>
              <w:rPr>
                <w:rFonts w:hint="eastAsia" w:ascii="方正书宋_GBK" w:eastAsia="方正书宋_GBK"/>
                <w:color w:val="auto"/>
              </w:rPr>
            </w:pPr>
            <w:r>
              <w:rPr>
                <w:rFonts w:hint="eastAsia" w:ascii="方正书宋_GBK" w:eastAsia="方正书宋_GBK"/>
                <w:color w:val="auto"/>
              </w:rPr>
              <w:t>按要求完成畜禽标准化健康养殖规模场改造任务</w:t>
            </w:r>
          </w:p>
        </w:tc>
        <w:tc>
          <w:tcPr>
            <w:tcW w:w="737" w:type="dxa"/>
            <w:shd w:val="clear" w:color="auto" w:fill="auto"/>
            <w:vAlign w:val="center"/>
          </w:tcPr>
          <w:p w14:paraId="48E9D1F1">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1EEA1C0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659E359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121D30A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4EA93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9627340">
            <w:pPr>
              <w:spacing w:line="300" w:lineRule="exact"/>
              <w:jc w:val="left"/>
              <w:rPr>
                <w:rFonts w:hint="eastAsia" w:ascii="方正书宋_GBK" w:eastAsia="方正书宋_GBK"/>
                <w:b/>
                <w:color w:val="auto"/>
              </w:rPr>
            </w:pPr>
            <w:r>
              <w:rPr>
                <w:rFonts w:hint="eastAsia" w:ascii="方正书宋_GBK" w:eastAsia="方正书宋_GBK"/>
                <w:b/>
                <w:color w:val="auto"/>
              </w:rPr>
              <w:t>二十四、完善农村经营管理体制</w:t>
            </w:r>
          </w:p>
        </w:tc>
        <w:tc>
          <w:tcPr>
            <w:tcW w:w="1276" w:type="dxa"/>
            <w:shd w:val="clear" w:color="auto" w:fill="auto"/>
            <w:vAlign w:val="center"/>
          </w:tcPr>
          <w:p w14:paraId="033BC66A">
            <w:pPr>
              <w:spacing w:line="300" w:lineRule="exact"/>
              <w:jc w:val="left"/>
              <w:rPr>
                <w:rFonts w:ascii="方正书宋_GBK" w:eastAsia="方正书宋_GBK"/>
                <w:color w:val="auto"/>
              </w:rPr>
            </w:pPr>
          </w:p>
        </w:tc>
        <w:tc>
          <w:tcPr>
            <w:tcW w:w="2976" w:type="dxa"/>
            <w:shd w:val="clear" w:color="auto" w:fill="auto"/>
            <w:vAlign w:val="center"/>
          </w:tcPr>
          <w:p w14:paraId="02197979">
            <w:pPr>
              <w:spacing w:line="300" w:lineRule="exact"/>
              <w:jc w:val="left"/>
              <w:rPr>
                <w:rFonts w:hint="eastAsia" w:ascii="方正书宋_GBK" w:eastAsia="方正书宋_GBK"/>
                <w:color w:val="auto"/>
              </w:rPr>
            </w:pPr>
            <w:r>
              <w:rPr>
                <w:rFonts w:hint="eastAsia" w:ascii="方正书宋_GBK" w:eastAsia="方正书宋_GBK"/>
                <w:color w:val="auto"/>
              </w:rPr>
              <w:t>推进农村集体产权制度改革，完善农村土地承包制度，引导农村土地合理流转。创新农业经营主体。</w:t>
            </w:r>
          </w:p>
        </w:tc>
        <w:tc>
          <w:tcPr>
            <w:tcW w:w="2976" w:type="dxa"/>
            <w:shd w:val="clear" w:color="auto" w:fill="auto"/>
            <w:vAlign w:val="center"/>
          </w:tcPr>
          <w:p w14:paraId="66D1FB7C">
            <w:pPr>
              <w:spacing w:line="300" w:lineRule="exact"/>
              <w:jc w:val="left"/>
              <w:rPr>
                <w:rFonts w:hint="eastAsia" w:ascii="方正书宋_GBK" w:eastAsia="方正书宋_GBK"/>
                <w:color w:val="auto"/>
              </w:rPr>
            </w:pPr>
            <w:r>
              <w:rPr>
                <w:rFonts w:hint="eastAsia" w:ascii="方正书宋_GBK" w:eastAsia="方正书宋_GBK"/>
                <w:color w:val="auto"/>
              </w:rPr>
              <w:t>规范流转行为，优化资源配置，促进农民专业合作经济组织健康发展，加快新农村建设和城镇化进程</w:t>
            </w:r>
          </w:p>
        </w:tc>
        <w:tc>
          <w:tcPr>
            <w:tcW w:w="1417" w:type="dxa"/>
            <w:shd w:val="clear" w:color="auto" w:fill="auto"/>
            <w:vAlign w:val="center"/>
          </w:tcPr>
          <w:p w14:paraId="2847017B">
            <w:pPr>
              <w:spacing w:line="300" w:lineRule="exact"/>
              <w:jc w:val="left"/>
              <w:rPr>
                <w:rFonts w:hint="eastAsia" w:ascii="方正书宋_GBK" w:eastAsia="方正书宋_GBK"/>
                <w:color w:val="auto"/>
              </w:rPr>
            </w:pPr>
          </w:p>
        </w:tc>
        <w:tc>
          <w:tcPr>
            <w:tcW w:w="737" w:type="dxa"/>
            <w:shd w:val="clear" w:color="auto" w:fill="auto"/>
            <w:vAlign w:val="center"/>
          </w:tcPr>
          <w:p w14:paraId="3B6D0CC5">
            <w:pPr>
              <w:spacing w:line="300" w:lineRule="exact"/>
              <w:jc w:val="center"/>
              <w:rPr>
                <w:rFonts w:hint="eastAsia" w:ascii="方正书宋_GBK" w:eastAsia="方正书宋_GBK"/>
                <w:color w:val="auto"/>
              </w:rPr>
            </w:pPr>
          </w:p>
        </w:tc>
        <w:tc>
          <w:tcPr>
            <w:tcW w:w="737" w:type="dxa"/>
            <w:shd w:val="clear" w:color="auto" w:fill="auto"/>
            <w:vAlign w:val="center"/>
          </w:tcPr>
          <w:p w14:paraId="2FEB47F6">
            <w:pPr>
              <w:spacing w:line="300" w:lineRule="exact"/>
              <w:jc w:val="center"/>
              <w:rPr>
                <w:rFonts w:hint="eastAsia" w:ascii="方正书宋_GBK" w:eastAsia="方正书宋_GBK"/>
                <w:color w:val="auto"/>
              </w:rPr>
            </w:pPr>
          </w:p>
        </w:tc>
        <w:tc>
          <w:tcPr>
            <w:tcW w:w="737" w:type="dxa"/>
            <w:shd w:val="clear" w:color="auto" w:fill="auto"/>
            <w:vAlign w:val="center"/>
          </w:tcPr>
          <w:p w14:paraId="0D209E89">
            <w:pPr>
              <w:spacing w:line="300" w:lineRule="exact"/>
              <w:jc w:val="center"/>
              <w:rPr>
                <w:rFonts w:hint="eastAsia" w:ascii="方正书宋_GBK" w:eastAsia="方正书宋_GBK"/>
                <w:color w:val="auto"/>
              </w:rPr>
            </w:pPr>
          </w:p>
        </w:tc>
        <w:tc>
          <w:tcPr>
            <w:tcW w:w="737" w:type="dxa"/>
            <w:shd w:val="clear" w:color="auto" w:fill="auto"/>
            <w:vAlign w:val="center"/>
          </w:tcPr>
          <w:p w14:paraId="2B2A1B9F">
            <w:pPr>
              <w:spacing w:line="300" w:lineRule="exact"/>
              <w:jc w:val="center"/>
              <w:rPr>
                <w:rFonts w:hint="eastAsia" w:ascii="方正书宋_GBK" w:eastAsia="方正书宋_GBK"/>
                <w:color w:val="auto"/>
              </w:rPr>
            </w:pPr>
          </w:p>
        </w:tc>
      </w:tr>
      <w:tr w14:paraId="6D0C9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7F995D7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、促进土地流转</w:t>
            </w:r>
          </w:p>
        </w:tc>
        <w:tc>
          <w:tcPr>
            <w:tcW w:w="1276" w:type="dxa"/>
            <w:shd w:val="clear" w:color="auto" w:fill="auto"/>
            <w:vAlign w:val="center"/>
          </w:tcPr>
          <w:p w14:paraId="2CCBAA98">
            <w:pPr>
              <w:spacing w:line="300" w:lineRule="exact"/>
              <w:jc w:val="left"/>
              <w:rPr>
                <w:rFonts w:ascii="方正书宋_GBK" w:eastAsia="方正书宋_GBK"/>
                <w:color w:val="auto"/>
              </w:rPr>
            </w:pPr>
          </w:p>
        </w:tc>
        <w:tc>
          <w:tcPr>
            <w:tcW w:w="2976" w:type="dxa"/>
            <w:shd w:val="clear" w:color="auto" w:fill="auto"/>
            <w:vAlign w:val="center"/>
          </w:tcPr>
          <w:p w14:paraId="7B5D1796">
            <w:pPr>
              <w:spacing w:line="300" w:lineRule="exact"/>
              <w:jc w:val="left"/>
              <w:rPr>
                <w:rFonts w:hint="eastAsia" w:ascii="方正书宋_GBK" w:eastAsia="方正书宋_GBK"/>
                <w:color w:val="auto"/>
              </w:rPr>
            </w:pPr>
            <w:r>
              <w:rPr>
                <w:rFonts w:hint="eastAsia" w:ascii="方正书宋_GBK" w:eastAsia="方正书宋_GBK"/>
                <w:color w:val="auto"/>
              </w:rPr>
              <w:t>建设土地流转有形市场。</w:t>
            </w:r>
          </w:p>
        </w:tc>
        <w:tc>
          <w:tcPr>
            <w:tcW w:w="2976" w:type="dxa"/>
            <w:shd w:val="clear" w:color="auto" w:fill="auto"/>
            <w:vAlign w:val="center"/>
          </w:tcPr>
          <w:p w14:paraId="3ADDBED5">
            <w:pPr>
              <w:spacing w:line="300" w:lineRule="exact"/>
              <w:jc w:val="left"/>
              <w:rPr>
                <w:rFonts w:hint="eastAsia" w:ascii="方正书宋_GBK" w:eastAsia="方正书宋_GBK"/>
                <w:color w:val="auto"/>
              </w:rPr>
            </w:pPr>
            <w:r>
              <w:rPr>
                <w:rFonts w:hint="eastAsia" w:ascii="方正书宋_GBK" w:eastAsia="方正书宋_GBK"/>
                <w:color w:val="auto"/>
              </w:rPr>
              <w:t>指导全</w:t>
            </w:r>
            <w:r>
              <w:rPr>
                <w:rFonts w:hint="eastAsia" w:ascii="方正书宋_GBK" w:eastAsia="方正书宋_GBK"/>
                <w:color w:val="auto"/>
                <w:lang w:eastAsia="zh-CN"/>
              </w:rPr>
              <w:t>镇</w:t>
            </w:r>
            <w:r>
              <w:rPr>
                <w:rFonts w:hint="eastAsia" w:ascii="方正书宋_GBK" w:eastAsia="方正书宋_GBK"/>
                <w:color w:val="auto"/>
              </w:rPr>
              <w:t>建立运转顺畅、便捷高效的农村土地承包经营权流转服务平台，带动土地流转依法、有序开展</w:t>
            </w:r>
          </w:p>
        </w:tc>
        <w:tc>
          <w:tcPr>
            <w:tcW w:w="1417" w:type="dxa"/>
            <w:shd w:val="clear" w:color="auto" w:fill="auto"/>
            <w:vAlign w:val="center"/>
          </w:tcPr>
          <w:p w14:paraId="296D3FB9">
            <w:pPr>
              <w:spacing w:line="300" w:lineRule="exact"/>
              <w:jc w:val="left"/>
              <w:rPr>
                <w:rFonts w:hint="eastAsia" w:ascii="方正书宋_GBK" w:eastAsia="方正书宋_GBK"/>
                <w:color w:val="auto"/>
              </w:rPr>
            </w:pPr>
            <w:r>
              <w:rPr>
                <w:rFonts w:hint="eastAsia" w:ascii="方正书宋_GBK" w:eastAsia="方正书宋_GBK"/>
                <w:color w:val="auto"/>
              </w:rPr>
              <w:t>土地流转提高率</w:t>
            </w:r>
          </w:p>
        </w:tc>
        <w:tc>
          <w:tcPr>
            <w:tcW w:w="737" w:type="dxa"/>
            <w:shd w:val="clear" w:color="auto" w:fill="auto"/>
            <w:vAlign w:val="center"/>
          </w:tcPr>
          <w:p w14:paraId="1F4E6B8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1.5%</w:t>
            </w:r>
          </w:p>
        </w:tc>
        <w:tc>
          <w:tcPr>
            <w:tcW w:w="737" w:type="dxa"/>
            <w:shd w:val="clear" w:color="auto" w:fill="auto"/>
            <w:vAlign w:val="center"/>
          </w:tcPr>
          <w:p w14:paraId="6091810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1.3%</w:t>
            </w:r>
          </w:p>
        </w:tc>
        <w:tc>
          <w:tcPr>
            <w:tcW w:w="737" w:type="dxa"/>
            <w:shd w:val="clear" w:color="auto" w:fill="auto"/>
            <w:vAlign w:val="center"/>
          </w:tcPr>
          <w:p w14:paraId="53E8C8E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1.1%</w:t>
            </w:r>
          </w:p>
        </w:tc>
        <w:tc>
          <w:tcPr>
            <w:tcW w:w="737" w:type="dxa"/>
            <w:shd w:val="clear" w:color="auto" w:fill="auto"/>
            <w:vAlign w:val="center"/>
          </w:tcPr>
          <w:p w14:paraId="7ACE92B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1.1%</w:t>
            </w:r>
          </w:p>
        </w:tc>
      </w:tr>
      <w:tr w14:paraId="1AA26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0757362">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、土地确权登记</w:t>
            </w:r>
          </w:p>
        </w:tc>
        <w:tc>
          <w:tcPr>
            <w:tcW w:w="1276" w:type="dxa"/>
            <w:shd w:val="clear" w:color="auto" w:fill="auto"/>
            <w:vAlign w:val="center"/>
          </w:tcPr>
          <w:p w14:paraId="4AD84433">
            <w:pPr>
              <w:spacing w:line="300" w:lineRule="exact"/>
              <w:jc w:val="left"/>
              <w:rPr>
                <w:rFonts w:ascii="方正书宋_GBK" w:eastAsia="方正书宋_GBK"/>
                <w:color w:val="auto"/>
              </w:rPr>
            </w:pPr>
          </w:p>
        </w:tc>
        <w:tc>
          <w:tcPr>
            <w:tcW w:w="2976" w:type="dxa"/>
            <w:shd w:val="clear" w:color="auto" w:fill="auto"/>
            <w:vAlign w:val="center"/>
          </w:tcPr>
          <w:p w14:paraId="3441D99A">
            <w:pPr>
              <w:spacing w:line="300" w:lineRule="exact"/>
              <w:jc w:val="left"/>
              <w:rPr>
                <w:rFonts w:hint="eastAsia" w:ascii="方正书宋_GBK" w:eastAsia="方正书宋_GBK"/>
                <w:color w:val="auto"/>
              </w:rPr>
            </w:pPr>
            <w:r>
              <w:rPr>
                <w:rFonts w:hint="eastAsia" w:ascii="方正书宋_GBK" w:eastAsia="方正书宋_GBK"/>
                <w:color w:val="auto"/>
              </w:rPr>
              <w:t>根据国家要求开展农村土地承包经营确权登记试点，并逐步向全县全面推开。</w:t>
            </w:r>
          </w:p>
        </w:tc>
        <w:tc>
          <w:tcPr>
            <w:tcW w:w="2976" w:type="dxa"/>
            <w:shd w:val="clear" w:color="auto" w:fill="auto"/>
            <w:vAlign w:val="center"/>
          </w:tcPr>
          <w:p w14:paraId="43143A3B">
            <w:pPr>
              <w:spacing w:line="300" w:lineRule="exact"/>
              <w:jc w:val="left"/>
              <w:rPr>
                <w:rFonts w:hint="eastAsia" w:ascii="方正书宋_GBK" w:eastAsia="方正书宋_GBK"/>
                <w:color w:val="auto"/>
              </w:rPr>
            </w:pPr>
            <w:r>
              <w:rPr>
                <w:rFonts w:hint="eastAsia" w:ascii="方正书宋_GBK" w:eastAsia="方正书宋_GBK"/>
                <w:color w:val="auto"/>
              </w:rPr>
              <w:t>完成全</w:t>
            </w:r>
            <w:r>
              <w:rPr>
                <w:rFonts w:hint="eastAsia" w:ascii="方正书宋_GBK" w:eastAsia="方正书宋_GBK"/>
                <w:color w:val="auto"/>
                <w:lang w:eastAsia="zh-CN"/>
              </w:rPr>
              <w:t>镇</w:t>
            </w:r>
            <w:r>
              <w:rPr>
                <w:rFonts w:hint="eastAsia" w:ascii="方正书宋_GBK" w:eastAsia="方正书宋_GBK"/>
                <w:color w:val="auto"/>
              </w:rPr>
              <w:t>耕地面积</w:t>
            </w:r>
            <w:r>
              <w:rPr>
                <w:rFonts w:ascii="方正书宋_GBK" w:eastAsia="方正书宋_GBK"/>
                <w:color w:val="auto"/>
              </w:rPr>
              <w:t>50%</w:t>
            </w:r>
            <w:r>
              <w:rPr>
                <w:rFonts w:hint="eastAsia" w:ascii="方正书宋_GBK" w:eastAsia="方正书宋_GBK"/>
                <w:color w:val="auto"/>
              </w:rPr>
              <w:t>的确权登记颁证目标</w:t>
            </w:r>
          </w:p>
        </w:tc>
        <w:tc>
          <w:tcPr>
            <w:tcW w:w="1417" w:type="dxa"/>
            <w:shd w:val="clear" w:color="auto" w:fill="auto"/>
            <w:vAlign w:val="center"/>
          </w:tcPr>
          <w:p w14:paraId="350ADD45">
            <w:pPr>
              <w:spacing w:line="300" w:lineRule="exact"/>
              <w:jc w:val="left"/>
              <w:rPr>
                <w:rFonts w:hint="eastAsia" w:ascii="方正书宋_GBK" w:eastAsia="方正书宋_GBK"/>
                <w:color w:val="auto"/>
              </w:rPr>
            </w:pPr>
            <w:r>
              <w:rPr>
                <w:rFonts w:hint="eastAsia" w:ascii="方正书宋_GBK" w:eastAsia="方正书宋_GBK"/>
                <w:color w:val="auto"/>
              </w:rPr>
              <w:t>农村土地承包土地确权登记颁证率</w:t>
            </w:r>
          </w:p>
        </w:tc>
        <w:tc>
          <w:tcPr>
            <w:tcW w:w="737" w:type="dxa"/>
            <w:shd w:val="clear" w:color="auto" w:fill="auto"/>
            <w:vAlign w:val="center"/>
          </w:tcPr>
          <w:p w14:paraId="683BF13E">
            <w:pPr>
              <w:spacing w:line="300" w:lineRule="exact"/>
              <w:jc w:val="center"/>
              <w:rPr>
                <w:rFonts w:hint="eastAsia" w:ascii="方正书宋_GBK" w:eastAsia="方正书宋_GBK"/>
                <w:color w:val="auto"/>
              </w:rPr>
            </w:pPr>
            <w:r>
              <w:rPr>
                <w:rFonts w:ascii="方正书宋_GBK" w:eastAsia="方正书宋_GBK"/>
                <w:color w:val="auto"/>
              </w:rPr>
              <w:t>50%</w:t>
            </w:r>
          </w:p>
        </w:tc>
        <w:tc>
          <w:tcPr>
            <w:tcW w:w="737" w:type="dxa"/>
            <w:shd w:val="clear" w:color="auto" w:fill="auto"/>
            <w:vAlign w:val="center"/>
          </w:tcPr>
          <w:p w14:paraId="7D491D7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45%</w:t>
            </w:r>
          </w:p>
        </w:tc>
        <w:tc>
          <w:tcPr>
            <w:tcW w:w="737" w:type="dxa"/>
            <w:shd w:val="clear" w:color="auto" w:fill="auto"/>
            <w:vAlign w:val="center"/>
          </w:tcPr>
          <w:p w14:paraId="5C8A31A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40%</w:t>
            </w:r>
          </w:p>
        </w:tc>
        <w:tc>
          <w:tcPr>
            <w:tcW w:w="737" w:type="dxa"/>
            <w:shd w:val="clear" w:color="auto" w:fill="auto"/>
            <w:vAlign w:val="center"/>
          </w:tcPr>
          <w:p w14:paraId="24F37BB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40%</w:t>
            </w:r>
          </w:p>
        </w:tc>
      </w:tr>
      <w:tr w14:paraId="2D569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83AE766">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、农村经营管理</w:t>
            </w:r>
          </w:p>
        </w:tc>
        <w:tc>
          <w:tcPr>
            <w:tcW w:w="1276" w:type="dxa"/>
            <w:shd w:val="clear" w:color="auto" w:fill="auto"/>
            <w:vAlign w:val="center"/>
          </w:tcPr>
          <w:p w14:paraId="79910246">
            <w:pPr>
              <w:spacing w:line="300" w:lineRule="exact"/>
              <w:jc w:val="left"/>
              <w:rPr>
                <w:rFonts w:ascii="方正书宋_GBK" w:eastAsia="方正书宋_GBK"/>
                <w:color w:val="auto"/>
              </w:rPr>
            </w:pPr>
          </w:p>
        </w:tc>
        <w:tc>
          <w:tcPr>
            <w:tcW w:w="2976" w:type="dxa"/>
            <w:shd w:val="clear" w:color="auto" w:fill="auto"/>
            <w:vAlign w:val="center"/>
          </w:tcPr>
          <w:p w14:paraId="3A036BDC">
            <w:pPr>
              <w:spacing w:line="300" w:lineRule="exact"/>
              <w:jc w:val="left"/>
              <w:rPr>
                <w:rFonts w:hint="eastAsia" w:ascii="方正书宋_GBK" w:eastAsia="方正书宋_GBK"/>
                <w:color w:val="auto"/>
              </w:rPr>
            </w:pPr>
            <w:r>
              <w:rPr>
                <w:rFonts w:hint="eastAsia" w:ascii="方正书宋_GBK" w:eastAsia="方正书宋_GBK"/>
                <w:color w:val="auto"/>
              </w:rPr>
              <w:t>支持农民专业合作组织规范、健康发展。建立健全农村集体</w:t>
            </w:r>
            <w:r>
              <w:rPr>
                <w:rFonts w:hint="cs" w:ascii="方正书宋_GBK" w:eastAsia="方正书宋_GBK"/>
                <w:color w:val="auto"/>
              </w:rPr>
              <w:t>“</w:t>
            </w:r>
            <w:r>
              <w:rPr>
                <w:rFonts w:hint="eastAsia" w:ascii="方正书宋_GBK" w:eastAsia="方正书宋_GBK"/>
                <w:color w:val="auto"/>
              </w:rPr>
              <w:t>三资</w:t>
            </w:r>
            <w:r>
              <w:rPr>
                <w:rFonts w:hint="cs" w:ascii="方正书宋_GBK" w:eastAsia="方正书宋_GBK"/>
                <w:color w:val="auto"/>
              </w:rPr>
              <w:t>”</w:t>
            </w:r>
            <w:r>
              <w:rPr>
                <w:rFonts w:hint="eastAsia" w:ascii="方正书宋_GBK" w:eastAsia="方正书宋_GBK"/>
                <w:color w:val="auto"/>
              </w:rPr>
              <w:t>管理制度，盘活集体存量资产资源，拓宽集体增收渠道，促进农村集体资产保值增值。</w:t>
            </w:r>
          </w:p>
        </w:tc>
        <w:tc>
          <w:tcPr>
            <w:tcW w:w="2976" w:type="dxa"/>
            <w:shd w:val="clear" w:color="auto" w:fill="auto"/>
            <w:vAlign w:val="center"/>
          </w:tcPr>
          <w:p w14:paraId="1F71D19C">
            <w:pPr>
              <w:spacing w:line="300" w:lineRule="exact"/>
              <w:jc w:val="left"/>
              <w:rPr>
                <w:rFonts w:hint="eastAsia" w:ascii="方正书宋_GBK" w:eastAsia="方正书宋_GBK"/>
                <w:color w:val="auto"/>
              </w:rPr>
            </w:pPr>
            <w:r>
              <w:rPr>
                <w:rFonts w:hint="eastAsia" w:ascii="方正书宋_GBK" w:eastAsia="方正书宋_GBK"/>
                <w:color w:val="auto"/>
              </w:rPr>
              <w:t>健全农村集体</w:t>
            </w:r>
            <w:r>
              <w:rPr>
                <w:rFonts w:hint="cs" w:ascii="方正书宋_GBK" w:eastAsia="方正书宋_GBK"/>
                <w:color w:val="auto"/>
              </w:rPr>
              <w:t>“</w:t>
            </w:r>
            <w:r>
              <w:rPr>
                <w:rFonts w:hint="eastAsia" w:ascii="方正书宋_GBK" w:eastAsia="方正书宋_GBK"/>
                <w:color w:val="auto"/>
              </w:rPr>
              <w:t>三资</w:t>
            </w:r>
            <w:r>
              <w:rPr>
                <w:rFonts w:hint="cs" w:ascii="方正书宋_GBK" w:eastAsia="方正书宋_GBK"/>
                <w:color w:val="auto"/>
              </w:rPr>
              <w:t>”</w:t>
            </w:r>
            <w:r>
              <w:rPr>
                <w:rFonts w:hint="eastAsia" w:ascii="方正书宋_GBK" w:eastAsia="方正书宋_GBK"/>
                <w:color w:val="auto"/>
              </w:rPr>
              <w:t>管理制度，指导农村经济组织健康、规范发展</w:t>
            </w:r>
          </w:p>
        </w:tc>
        <w:tc>
          <w:tcPr>
            <w:tcW w:w="1417" w:type="dxa"/>
            <w:shd w:val="clear" w:color="auto" w:fill="auto"/>
            <w:vAlign w:val="center"/>
          </w:tcPr>
          <w:p w14:paraId="256F0454">
            <w:pPr>
              <w:spacing w:line="300" w:lineRule="exact"/>
              <w:jc w:val="left"/>
              <w:rPr>
                <w:rFonts w:hint="eastAsia" w:ascii="方正书宋_GBK" w:eastAsia="方正书宋_GBK"/>
                <w:color w:val="auto"/>
              </w:rPr>
            </w:pPr>
            <w:r>
              <w:rPr>
                <w:rFonts w:hint="eastAsia" w:ascii="方正书宋_GBK" w:eastAsia="方正书宋_GBK"/>
                <w:color w:val="auto"/>
              </w:rPr>
              <w:t>村集体经济业务规范率</w:t>
            </w:r>
          </w:p>
        </w:tc>
        <w:tc>
          <w:tcPr>
            <w:tcW w:w="737" w:type="dxa"/>
            <w:shd w:val="clear" w:color="auto" w:fill="auto"/>
            <w:vAlign w:val="center"/>
          </w:tcPr>
          <w:p w14:paraId="39D8F651">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6DCCD9E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58E31EE6">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44D4E548">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46791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53032DF4">
            <w:pPr>
              <w:spacing w:line="300" w:lineRule="exact"/>
              <w:jc w:val="left"/>
              <w:rPr>
                <w:rFonts w:hint="eastAsia" w:ascii="方正书宋_GBK" w:eastAsia="方正书宋_GBK"/>
                <w:b/>
                <w:color w:val="auto"/>
              </w:rPr>
            </w:pPr>
            <w:r>
              <w:rPr>
                <w:rFonts w:hint="eastAsia" w:ascii="方正书宋_GBK" w:eastAsia="方正书宋_GBK"/>
                <w:b/>
                <w:color w:val="auto"/>
              </w:rPr>
              <w:t>二十五、林业生态建设</w:t>
            </w:r>
          </w:p>
        </w:tc>
        <w:tc>
          <w:tcPr>
            <w:tcW w:w="1276" w:type="dxa"/>
            <w:shd w:val="clear" w:color="auto" w:fill="auto"/>
            <w:vAlign w:val="center"/>
          </w:tcPr>
          <w:p w14:paraId="62EDDFA3">
            <w:pPr>
              <w:spacing w:line="300" w:lineRule="exact"/>
              <w:jc w:val="left"/>
              <w:rPr>
                <w:rFonts w:ascii="方正书宋_GBK" w:eastAsia="方正书宋_GBK"/>
                <w:color w:val="auto"/>
              </w:rPr>
            </w:pPr>
            <w:r>
              <w:rPr>
                <w:rFonts w:ascii="方正书宋_GBK" w:eastAsia="方正书宋_GBK"/>
                <w:color w:val="auto"/>
              </w:rPr>
              <w:t>5.54</w:t>
            </w:r>
          </w:p>
        </w:tc>
        <w:tc>
          <w:tcPr>
            <w:tcW w:w="2976" w:type="dxa"/>
            <w:shd w:val="clear" w:color="auto" w:fill="auto"/>
            <w:vAlign w:val="center"/>
          </w:tcPr>
          <w:p w14:paraId="6C2E78A8">
            <w:pPr>
              <w:spacing w:line="300" w:lineRule="exact"/>
              <w:jc w:val="left"/>
              <w:rPr>
                <w:rFonts w:hint="eastAsia" w:ascii="方正书宋_GBK" w:eastAsia="方正书宋_GBK"/>
                <w:color w:val="auto"/>
              </w:rPr>
            </w:pPr>
            <w:r>
              <w:rPr>
                <w:rFonts w:hint="eastAsia" w:ascii="方正书宋_GBK" w:eastAsia="方正书宋_GBK"/>
                <w:color w:val="auto"/>
              </w:rPr>
              <w:t>贯彻执行国家、省、关于林业及其生态建设的方针、政策和法律法规；组织落实林业及其生态环境建设、森林资源保护、国土绿化、荒漠化防治和林业产业发展的政策，并组织实施监督和检查，组织开展森林资源、承担林业生态文明建设的有关工作。</w:t>
            </w:r>
          </w:p>
        </w:tc>
        <w:tc>
          <w:tcPr>
            <w:tcW w:w="2976" w:type="dxa"/>
            <w:shd w:val="clear" w:color="auto" w:fill="auto"/>
            <w:vAlign w:val="center"/>
          </w:tcPr>
          <w:p w14:paraId="4C52C5FB">
            <w:pPr>
              <w:spacing w:line="300" w:lineRule="exact"/>
              <w:jc w:val="left"/>
              <w:rPr>
                <w:rFonts w:hint="eastAsia" w:ascii="方正书宋_GBK" w:eastAsia="方正书宋_GBK"/>
                <w:color w:val="auto"/>
              </w:rPr>
            </w:pPr>
            <w:r>
              <w:rPr>
                <w:rFonts w:hint="eastAsia" w:ascii="方正书宋_GBK" w:eastAsia="方正书宋_GBK"/>
                <w:color w:val="auto"/>
              </w:rPr>
              <w:t>完成国家下达和省委省政府</w:t>
            </w:r>
            <w:r>
              <w:rPr>
                <w:rFonts w:hint="eastAsia" w:ascii="方正书宋_GBK" w:eastAsia="方正书宋_GBK"/>
                <w:color w:val="auto"/>
                <w:lang w:eastAsia="zh-CN"/>
              </w:rPr>
              <w:t>制订</w:t>
            </w:r>
            <w:r>
              <w:rPr>
                <w:rFonts w:hint="eastAsia" w:ascii="方正书宋_GBK" w:eastAsia="方正书宋_GBK"/>
                <w:color w:val="auto"/>
              </w:rPr>
              <w:t>的造林任务及全区森林覆盖率考核目标。有效改善生态环境。</w:t>
            </w:r>
          </w:p>
        </w:tc>
        <w:tc>
          <w:tcPr>
            <w:tcW w:w="1417" w:type="dxa"/>
            <w:shd w:val="clear" w:color="auto" w:fill="auto"/>
            <w:vAlign w:val="center"/>
          </w:tcPr>
          <w:p w14:paraId="55AA9A83">
            <w:pPr>
              <w:spacing w:line="300" w:lineRule="exact"/>
              <w:jc w:val="left"/>
              <w:rPr>
                <w:rFonts w:hint="eastAsia" w:ascii="方正书宋_GBK" w:eastAsia="方正书宋_GBK"/>
                <w:color w:val="auto"/>
              </w:rPr>
            </w:pPr>
          </w:p>
        </w:tc>
        <w:tc>
          <w:tcPr>
            <w:tcW w:w="737" w:type="dxa"/>
            <w:shd w:val="clear" w:color="auto" w:fill="auto"/>
            <w:vAlign w:val="center"/>
          </w:tcPr>
          <w:p w14:paraId="669617F8">
            <w:pPr>
              <w:spacing w:line="300" w:lineRule="exact"/>
              <w:jc w:val="center"/>
              <w:rPr>
                <w:rFonts w:ascii="方正书宋_GBK" w:eastAsia="方正书宋_GBK"/>
                <w:color w:val="auto"/>
              </w:rPr>
            </w:pPr>
          </w:p>
        </w:tc>
        <w:tc>
          <w:tcPr>
            <w:tcW w:w="737" w:type="dxa"/>
            <w:shd w:val="clear" w:color="auto" w:fill="auto"/>
            <w:vAlign w:val="center"/>
          </w:tcPr>
          <w:p w14:paraId="09F35DCF">
            <w:pPr>
              <w:spacing w:line="300" w:lineRule="exact"/>
              <w:jc w:val="center"/>
              <w:rPr>
                <w:rFonts w:hint="eastAsia" w:ascii="方正书宋_GBK" w:eastAsia="方正书宋_GBK"/>
                <w:color w:val="auto"/>
              </w:rPr>
            </w:pPr>
          </w:p>
        </w:tc>
        <w:tc>
          <w:tcPr>
            <w:tcW w:w="737" w:type="dxa"/>
            <w:shd w:val="clear" w:color="auto" w:fill="auto"/>
            <w:vAlign w:val="center"/>
          </w:tcPr>
          <w:p w14:paraId="4EBE3F59">
            <w:pPr>
              <w:spacing w:line="300" w:lineRule="exact"/>
              <w:jc w:val="center"/>
              <w:rPr>
                <w:rFonts w:hint="eastAsia" w:ascii="方正书宋_GBK" w:eastAsia="方正书宋_GBK"/>
                <w:color w:val="auto"/>
              </w:rPr>
            </w:pPr>
          </w:p>
        </w:tc>
        <w:tc>
          <w:tcPr>
            <w:tcW w:w="737" w:type="dxa"/>
            <w:shd w:val="clear" w:color="auto" w:fill="auto"/>
            <w:vAlign w:val="center"/>
          </w:tcPr>
          <w:p w14:paraId="2A639263">
            <w:pPr>
              <w:spacing w:line="300" w:lineRule="exact"/>
              <w:jc w:val="center"/>
              <w:rPr>
                <w:rFonts w:hint="eastAsia" w:ascii="方正书宋_GBK" w:eastAsia="方正书宋_GBK"/>
                <w:color w:val="auto"/>
              </w:rPr>
            </w:pPr>
          </w:p>
        </w:tc>
      </w:tr>
      <w:tr w14:paraId="00AFC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31687FB9">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、造林绿化</w:t>
            </w:r>
          </w:p>
        </w:tc>
        <w:tc>
          <w:tcPr>
            <w:tcW w:w="1276" w:type="dxa"/>
            <w:vMerge w:val="restart"/>
            <w:shd w:val="clear" w:color="auto" w:fill="auto"/>
            <w:vAlign w:val="center"/>
          </w:tcPr>
          <w:p w14:paraId="078947C9">
            <w:pPr>
              <w:spacing w:line="300" w:lineRule="exact"/>
              <w:jc w:val="left"/>
              <w:rPr>
                <w:rFonts w:ascii="方正书宋_GBK" w:eastAsia="方正书宋_GBK"/>
                <w:color w:val="auto"/>
              </w:rPr>
            </w:pPr>
            <w:r>
              <w:rPr>
                <w:rFonts w:ascii="方正书宋_GBK" w:eastAsia="方正书宋_GBK"/>
                <w:color w:val="auto"/>
              </w:rPr>
              <w:t>5.54</w:t>
            </w:r>
          </w:p>
        </w:tc>
        <w:tc>
          <w:tcPr>
            <w:tcW w:w="2976" w:type="dxa"/>
            <w:vMerge w:val="restart"/>
            <w:shd w:val="clear" w:color="auto" w:fill="auto"/>
            <w:vAlign w:val="center"/>
          </w:tcPr>
          <w:p w14:paraId="1F96D132">
            <w:pPr>
              <w:spacing w:line="300" w:lineRule="exact"/>
              <w:jc w:val="left"/>
              <w:rPr>
                <w:rFonts w:hint="eastAsia" w:ascii="方正书宋_GBK" w:eastAsia="方正书宋_GBK"/>
                <w:color w:val="auto"/>
              </w:rPr>
            </w:pPr>
            <w:r>
              <w:rPr>
                <w:rFonts w:hint="eastAsia" w:ascii="方正书宋_GBK" w:eastAsia="方正书宋_GBK"/>
                <w:color w:val="auto"/>
              </w:rPr>
              <w:t>贯彻落实国家、省有关标准和规程，指导公益林和商品林的培育，指导植树造林和以植树种草等生物措施防治水土流失工作，指导监督全民义务植树和造林绿化工作。承担林业应对气候变化的相关工作。承担</w:t>
            </w:r>
            <w:r>
              <w:rPr>
                <w:rFonts w:hint="eastAsia" w:ascii="方正书宋_GBK" w:eastAsia="方正书宋_GBK"/>
                <w:color w:val="auto"/>
                <w:lang w:eastAsia="zh-CN"/>
              </w:rPr>
              <w:t>镇</w:t>
            </w:r>
            <w:r>
              <w:rPr>
                <w:rFonts w:hint="eastAsia" w:ascii="方正书宋_GBK" w:eastAsia="方正书宋_GBK"/>
                <w:color w:val="auto"/>
              </w:rPr>
              <w:t>镇绿化的日常工作</w:t>
            </w:r>
          </w:p>
        </w:tc>
        <w:tc>
          <w:tcPr>
            <w:tcW w:w="2976" w:type="dxa"/>
            <w:vMerge w:val="restart"/>
            <w:shd w:val="clear" w:color="auto" w:fill="auto"/>
            <w:vAlign w:val="center"/>
          </w:tcPr>
          <w:p w14:paraId="20323960">
            <w:pPr>
              <w:spacing w:line="300" w:lineRule="exact"/>
              <w:jc w:val="left"/>
              <w:rPr>
                <w:rFonts w:hint="eastAsia" w:ascii="方正书宋_GBK" w:eastAsia="方正书宋_GBK"/>
                <w:color w:val="auto"/>
              </w:rPr>
            </w:pPr>
            <w:r>
              <w:rPr>
                <w:rFonts w:hint="eastAsia" w:ascii="方正书宋_GBK" w:eastAsia="方正书宋_GBK"/>
                <w:color w:val="auto"/>
              </w:rPr>
              <w:t>增加有林地面积，提高</w:t>
            </w:r>
            <w:r>
              <w:rPr>
                <w:rFonts w:hint="eastAsia" w:ascii="方正书宋_GBK" w:eastAsia="方正书宋_GBK"/>
                <w:color w:val="auto"/>
                <w:lang w:eastAsia="zh-CN"/>
              </w:rPr>
              <w:t>镇</w:t>
            </w:r>
            <w:r>
              <w:rPr>
                <w:rFonts w:hint="eastAsia" w:ascii="方正书宋_GBK" w:eastAsia="方正书宋_GBK"/>
                <w:color w:val="auto"/>
              </w:rPr>
              <w:t>镇绿化水平和森林覆盖率，改善生态环境。</w:t>
            </w:r>
          </w:p>
        </w:tc>
        <w:tc>
          <w:tcPr>
            <w:tcW w:w="1417" w:type="dxa"/>
            <w:shd w:val="clear" w:color="auto" w:fill="auto"/>
            <w:vAlign w:val="center"/>
          </w:tcPr>
          <w:p w14:paraId="17706BCE">
            <w:pPr>
              <w:spacing w:line="300" w:lineRule="exact"/>
              <w:jc w:val="left"/>
              <w:rPr>
                <w:rFonts w:hint="eastAsia" w:ascii="方正书宋_GBK" w:eastAsia="方正书宋_GBK"/>
                <w:color w:val="auto"/>
              </w:rPr>
            </w:pPr>
            <w:r>
              <w:rPr>
                <w:rFonts w:hint="eastAsia" w:ascii="方正书宋_GBK" w:eastAsia="方正书宋_GBK"/>
                <w:color w:val="auto"/>
              </w:rPr>
              <w:t>森林覆盖率提高</w:t>
            </w:r>
            <w:r>
              <w:rPr>
                <w:rFonts w:ascii="方正书宋_GBK" w:eastAsia="方正书宋_GBK"/>
                <w:color w:val="auto"/>
              </w:rPr>
              <w:t>1</w:t>
            </w:r>
            <w:r>
              <w:rPr>
                <w:rFonts w:hint="eastAsia" w:ascii="方正书宋_GBK" w:eastAsia="方正书宋_GBK"/>
                <w:color w:val="auto"/>
              </w:rPr>
              <w:t>个百分点。</w:t>
            </w:r>
          </w:p>
        </w:tc>
        <w:tc>
          <w:tcPr>
            <w:tcW w:w="737" w:type="dxa"/>
            <w:shd w:val="clear" w:color="auto" w:fill="auto"/>
            <w:vAlign w:val="center"/>
          </w:tcPr>
          <w:p w14:paraId="4EA6DCA0">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1%</w:t>
            </w:r>
          </w:p>
        </w:tc>
        <w:tc>
          <w:tcPr>
            <w:tcW w:w="737" w:type="dxa"/>
            <w:shd w:val="clear" w:color="auto" w:fill="auto"/>
            <w:vAlign w:val="center"/>
          </w:tcPr>
          <w:p w14:paraId="58C68BA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0.8%</w:t>
            </w:r>
          </w:p>
        </w:tc>
        <w:tc>
          <w:tcPr>
            <w:tcW w:w="737" w:type="dxa"/>
            <w:shd w:val="clear" w:color="auto" w:fill="auto"/>
            <w:vAlign w:val="center"/>
          </w:tcPr>
          <w:p w14:paraId="1F6358D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0.6%</w:t>
            </w:r>
          </w:p>
        </w:tc>
        <w:tc>
          <w:tcPr>
            <w:tcW w:w="737" w:type="dxa"/>
            <w:shd w:val="clear" w:color="auto" w:fill="auto"/>
            <w:vAlign w:val="center"/>
          </w:tcPr>
          <w:p w14:paraId="394D321B">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0.6%</w:t>
            </w:r>
          </w:p>
        </w:tc>
      </w:tr>
      <w:tr w14:paraId="78E5B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F6A7E31">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7997FA4F">
            <w:pPr>
              <w:spacing w:line="300" w:lineRule="exact"/>
              <w:jc w:val="left"/>
              <w:rPr>
                <w:rFonts w:ascii="方正书宋_GBK" w:eastAsia="方正书宋_GBK"/>
                <w:color w:val="auto"/>
              </w:rPr>
            </w:pPr>
          </w:p>
        </w:tc>
        <w:tc>
          <w:tcPr>
            <w:tcW w:w="2976" w:type="dxa"/>
            <w:vMerge w:val="continue"/>
            <w:shd w:val="clear" w:color="auto" w:fill="auto"/>
            <w:vAlign w:val="center"/>
          </w:tcPr>
          <w:p w14:paraId="1E767081">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02A876A1">
            <w:pPr>
              <w:spacing w:line="300" w:lineRule="exact"/>
              <w:jc w:val="left"/>
              <w:rPr>
                <w:rFonts w:hint="eastAsia" w:ascii="方正书宋_GBK" w:eastAsia="方正书宋_GBK"/>
                <w:color w:val="auto"/>
              </w:rPr>
            </w:pPr>
          </w:p>
        </w:tc>
        <w:tc>
          <w:tcPr>
            <w:tcW w:w="1417" w:type="dxa"/>
            <w:shd w:val="clear" w:color="auto" w:fill="auto"/>
            <w:vAlign w:val="center"/>
          </w:tcPr>
          <w:p w14:paraId="5D9FACB5">
            <w:pPr>
              <w:spacing w:line="300" w:lineRule="exact"/>
              <w:jc w:val="left"/>
              <w:rPr>
                <w:rFonts w:hint="eastAsia" w:ascii="方正书宋_GBK" w:eastAsia="方正书宋_GBK"/>
                <w:color w:val="auto"/>
              </w:rPr>
            </w:pPr>
            <w:r>
              <w:rPr>
                <w:rFonts w:hint="eastAsia" w:ascii="方正书宋_GBK" w:eastAsia="方正书宋_GBK"/>
                <w:color w:val="auto"/>
              </w:rPr>
              <w:t>全</w:t>
            </w:r>
            <w:r>
              <w:rPr>
                <w:rFonts w:hint="eastAsia" w:ascii="方正书宋_GBK" w:eastAsia="方正书宋_GBK"/>
                <w:color w:val="auto"/>
                <w:lang w:eastAsia="zh-CN"/>
              </w:rPr>
              <w:t>镇</w:t>
            </w:r>
            <w:r>
              <w:rPr>
                <w:rFonts w:hint="eastAsia" w:ascii="方正书宋_GBK" w:eastAsia="方正书宋_GBK"/>
                <w:color w:val="auto"/>
              </w:rPr>
              <w:t>镇完成年初造林绿化任务。</w:t>
            </w:r>
          </w:p>
        </w:tc>
        <w:tc>
          <w:tcPr>
            <w:tcW w:w="737" w:type="dxa"/>
            <w:shd w:val="clear" w:color="auto" w:fill="auto"/>
            <w:vAlign w:val="center"/>
          </w:tcPr>
          <w:p w14:paraId="1DFE7DF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100%</w:t>
            </w:r>
          </w:p>
        </w:tc>
        <w:tc>
          <w:tcPr>
            <w:tcW w:w="737" w:type="dxa"/>
            <w:shd w:val="clear" w:color="auto" w:fill="auto"/>
            <w:vAlign w:val="center"/>
          </w:tcPr>
          <w:p w14:paraId="13F3F7C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67F33A93">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5C5AFBEE">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0CB3E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446086E4">
            <w:pPr>
              <w:spacing w:line="300" w:lineRule="exact"/>
              <w:jc w:val="left"/>
              <w:rPr>
                <w:rFonts w:hint="eastAsia" w:ascii="方正书宋_GBK" w:eastAsia="方正书宋_GBK"/>
                <w:b/>
                <w:color w:val="auto"/>
              </w:rPr>
            </w:pPr>
            <w:r>
              <w:rPr>
                <w:rFonts w:hint="eastAsia" w:ascii="方正书宋_GBK" w:eastAsia="方正书宋_GBK"/>
                <w:b/>
                <w:color w:val="auto"/>
              </w:rPr>
              <w:t>二十六、推进新农村建设</w:t>
            </w:r>
          </w:p>
        </w:tc>
        <w:tc>
          <w:tcPr>
            <w:tcW w:w="1276" w:type="dxa"/>
            <w:shd w:val="clear" w:color="auto" w:fill="auto"/>
            <w:vAlign w:val="center"/>
          </w:tcPr>
          <w:p w14:paraId="63DF9817">
            <w:pPr>
              <w:spacing w:line="300" w:lineRule="exact"/>
              <w:jc w:val="left"/>
              <w:rPr>
                <w:rFonts w:ascii="方正书宋_GBK" w:eastAsia="方正书宋_GBK"/>
                <w:color w:val="auto"/>
              </w:rPr>
            </w:pPr>
            <w:r>
              <w:rPr>
                <w:rFonts w:ascii="方正书宋_GBK" w:eastAsia="方正书宋_GBK"/>
                <w:color w:val="auto"/>
              </w:rPr>
              <w:t>4.55</w:t>
            </w:r>
          </w:p>
        </w:tc>
        <w:tc>
          <w:tcPr>
            <w:tcW w:w="2976" w:type="dxa"/>
            <w:shd w:val="clear" w:color="auto" w:fill="auto"/>
            <w:vAlign w:val="center"/>
          </w:tcPr>
          <w:p w14:paraId="2AB88DED">
            <w:pPr>
              <w:spacing w:line="300" w:lineRule="exact"/>
              <w:jc w:val="left"/>
              <w:rPr>
                <w:rFonts w:hint="eastAsia" w:ascii="方正书宋_GBK" w:eastAsia="方正书宋_GBK"/>
                <w:color w:val="auto"/>
              </w:rPr>
            </w:pPr>
            <w:r>
              <w:rPr>
                <w:rFonts w:hint="eastAsia" w:ascii="方正书宋_GBK" w:eastAsia="方正书宋_GBK"/>
                <w:color w:val="auto"/>
              </w:rPr>
              <w:t>通过实施农村面貌改造提升行动，加快建设社会主义新农村。</w:t>
            </w:r>
          </w:p>
        </w:tc>
        <w:tc>
          <w:tcPr>
            <w:tcW w:w="2976" w:type="dxa"/>
            <w:shd w:val="clear" w:color="auto" w:fill="auto"/>
            <w:vAlign w:val="center"/>
          </w:tcPr>
          <w:p w14:paraId="56555E88">
            <w:pPr>
              <w:spacing w:line="300" w:lineRule="exact"/>
              <w:jc w:val="left"/>
              <w:rPr>
                <w:rFonts w:hint="eastAsia" w:ascii="方正书宋_GBK" w:eastAsia="方正书宋_GBK"/>
                <w:color w:val="auto"/>
              </w:rPr>
            </w:pPr>
            <w:r>
              <w:rPr>
                <w:rFonts w:hint="eastAsia" w:ascii="方正书宋_GBK" w:eastAsia="方正书宋_GBK"/>
                <w:color w:val="auto"/>
              </w:rPr>
              <w:t>通过实施农村面貌改造提升行动和开展新民居中心村示范点建设，加快建设社会主义新农村。改善农村环境面貌，提升农民生产生活条件。</w:t>
            </w:r>
          </w:p>
        </w:tc>
        <w:tc>
          <w:tcPr>
            <w:tcW w:w="1417" w:type="dxa"/>
            <w:shd w:val="clear" w:color="auto" w:fill="auto"/>
            <w:vAlign w:val="center"/>
          </w:tcPr>
          <w:p w14:paraId="4686DA23">
            <w:pPr>
              <w:spacing w:line="300" w:lineRule="exact"/>
              <w:jc w:val="left"/>
              <w:rPr>
                <w:rFonts w:hint="eastAsia" w:ascii="方正书宋_GBK" w:eastAsia="方正书宋_GBK"/>
                <w:color w:val="auto"/>
              </w:rPr>
            </w:pPr>
          </w:p>
        </w:tc>
        <w:tc>
          <w:tcPr>
            <w:tcW w:w="737" w:type="dxa"/>
            <w:shd w:val="clear" w:color="auto" w:fill="auto"/>
            <w:vAlign w:val="center"/>
          </w:tcPr>
          <w:p w14:paraId="3E67A1B5">
            <w:pPr>
              <w:spacing w:line="300" w:lineRule="exact"/>
              <w:jc w:val="center"/>
              <w:rPr>
                <w:rFonts w:hint="eastAsia" w:ascii="方正书宋_GBK" w:eastAsia="方正书宋_GBK"/>
                <w:color w:val="auto"/>
              </w:rPr>
            </w:pPr>
          </w:p>
        </w:tc>
        <w:tc>
          <w:tcPr>
            <w:tcW w:w="737" w:type="dxa"/>
            <w:shd w:val="clear" w:color="auto" w:fill="auto"/>
            <w:vAlign w:val="center"/>
          </w:tcPr>
          <w:p w14:paraId="09BF89C0">
            <w:pPr>
              <w:spacing w:line="300" w:lineRule="exact"/>
              <w:jc w:val="center"/>
              <w:rPr>
                <w:rFonts w:hint="eastAsia" w:ascii="方正书宋_GBK" w:eastAsia="方正书宋_GBK"/>
                <w:color w:val="auto"/>
              </w:rPr>
            </w:pPr>
          </w:p>
        </w:tc>
        <w:tc>
          <w:tcPr>
            <w:tcW w:w="737" w:type="dxa"/>
            <w:shd w:val="clear" w:color="auto" w:fill="auto"/>
            <w:vAlign w:val="center"/>
          </w:tcPr>
          <w:p w14:paraId="7222F607">
            <w:pPr>
              <w:spacing w:line="300" w:lineRule="exact"/>
              <w:jc w:val="center"/>
              <w:rPr>
                <w:rFonts w:hint="eastAsia" w:ascii="方正书宋_GBK" w:eastAsia="方正书宋_GBK"/>
                <w:color w:val="auto"/>
              </w:rPr>
            </w:pPr>
          </w:p>
        </w:tc>
        <w:tc>
          <w:tcPr>
            <w:tcW w:w="737" w:type="dxa"/>
            <w:shd w:val="clear" w:color="auto" w:fill="auto"/>
            <w:vAlign w:val="center"/>
          </w:tcPr>
          <w:p w14:paraId="6FDA73B2">
            <w:pPr>
              <w:spacing w:line="300" w:lineRule="exact"/>
              <w:jc w:val="center"/>
              <w:rPr>
                <w:rFonts w:hint="eastAsia" w:ascii="方正书宋_GBK" w:eastAsia="方正书宋_GBK"/>
                <w:color w:val="auto"/>
              </w:rPr>
            </w:pPr>
          </w:p>
        </w:tc>
      </w:tr>
      <w:tr w14:paraId="1DA31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44BCEDC">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、农村面貌改造提升</w:t>
            </w:r>
          </w:p>
        </w:tc>
        <w:tc>
          <w:tcPr>
            <w:tcW w:w="1276" w:type="dxa"/>
            <w:shd w:val="clear" w:color="auto" w:fill="auto"/>
            <w:vAlign w:val="center"/>
          </w:tcPr>
          <w:p w14:paraId="5640ABD2">
            <w:pPr>
              <w:spacing w:line="300" w:lineRule="exact"/>
              <w:jc w:val="left"/>
              <w:rPr>
                <w:rFonts w:ascii="方正书宋_GBK" w:eastAsia="方正书宋_GBK"/>
                <w:color w:val="auto"/>
              </w:rPr>
            </w:pPr>
          </w:p>
        </w:tc>
        <w:tc>
          <w:tcPr>
            <w:tcW w:w="2976" w:type="dxa"/>
            <w:shd w:val="clear" w:color="auto" w:fill="auto"/>
            <w:vAlign w:val="center"/>
          </w:tcPr>
          <w:p w14:paraId="5F18B7A5">
            <w:pPr>
              <w:spacing w:line="300" w:lineRule="exact"/>
              <w:jc w:val="left"/>
              <w:rPr>
                <w:rFonts w:hint="eastAsia" w:ascii="方正书宋_GBK" w:eastAsia="方正书宋_GBK"/>
                <w:color w:val="auto"/>
              </w:rPr>
            </w:pPr>
            <w:r>
              <w:rPr>
                <w:rFonts w:hint="eastAsia" w:ascii="方正书宋_GBK" w:eastAsia="方正书宋_GBK"/>
                <w:color w:val="auto"/>
              </w:rPr>
              <w:t>按照统筹城</w:t>
            </w:r>
            <w:r>
              <w:rPr>
                <w:rFonts w:hint="eastAsia" w:ascii="方正书宋_GBK" w:eastAsia="方正书宋_GBK"/>
                <w:color w:val="auto"/>
                <w:lang w:eastAsia="zh-CN"/>
              </w:rPr>
              <w:t>镇</w:t>
            </w:r>
            <w:r>
              <w:rPr>
                <w:rFonts w:hint="eastAsia" w:ascii="方正书宋_GBK" w:eastAsia="方正书宋_GBK"/>
                <w:color w:val="auto"/>
              </w:rPr>
              <w:t>发展要求，以</w:t>
            </w:r>
            <w:r>
              <w:rPr>
                <w:rFonts w:hint="cs" w:ascii="方正书宋_GBK" w:eastAsia="方正书宋_GBK"/>
                <w:color w:val="auto"/>
              </w:rPr>
              <w:t>“</w:t>
            </w:r>
            <w:r>
              <w:rPr>
                <w:rFonts w:hint="eastAsia" w:ascii="方正书宋_GBK" w:eastAsia="方正书宋_GBK"/>
                <w:color w:val="auto"/>
              </w:rPr>
              <w:t>保持田园风光、增加现代设施、绿化村落庭院、传承优秀文化</w:t>
            </w:r>
            <w:r>
              <w:rPr>
                <w:rFonts w:hint="cs" w:ascii="方正书宋_GBK" w:eastAsia="方正书宋_GBK"/>
                <w:color w:val="auto"/>
              </w:rPr>
              <w:t>”</w:t>
            </w:r>
            <w:r>
              <w:rPr>
                <w:rFonts w:hint="eastAsia" w:ascii="方正书宋_GBK" w:eastAsia="方正书宋_GBK"/>
                <w:color w:val="auto"/>
              </w:rPr>
              <w:t>为重点，组织实施农村面貌改造提升行动。</w:t>
            </w:r>
          </w:p>
        </w:tc>
        <w:tc>
          <w:tcPr>
            <w:tcW w:w="2976" w:type="dxa"/>
            <w:shd w:val="clear" w:color="auto" w:fill="auto"/>
            <w:vAlign w:val="center"/>
          </w:tcPr>
          <w:p w14:paraId="00262249">
            <w:pPr>
              <w:spacing w:line="300" w:lineRule="exact"/>
              <w:jc w:val="left"/>
              <w:rPr>
                <w:rFonts w:hint="eastAsia" w:ascii="方正书宋_GBK" w:eastAsia="方正书宋_GBK"/>
                <w:color w:val="auto"/>
              </w:rPr>
            </w:pPr>
            <w:r>
              <w:rPr>
                <w:rFonts w:hint="eastAsia" w:ascii="方正书宋_GBK" w:eastAsia="方正书宋_GBK"/>
                <w:color w:val="auto"/>
              </w:rPr>
              <w:t>围绕农村改造</w:t>
            </w:r>
            <w:r>
              <w:rPr>
                <w:rFonts w:ascii="方正书宋_GBK" w:eastAsia="方正书宋_GBK"/>
                <w:color w:val="auto"/>
              </w:rPr>
              <w:t>15</w:t>
            </w:r>
            <w:r>
              <w:rPr>
                <w:rFonts w:hint="eastAsia" w:ascii="方正书宋_GBK" w:eastAsia="方正书宋_GBK"/>
                <w:color w:val="auto"/>
              </w:rPr>
              <w:t>件实事，突出重点，因地制宜，开展农村面貌改造提升。按照分期分批推进的要求，每年选定一批重点村实施改造提升。</w:t>
            </w:r>
          </w:p>
        </w:tc>
        <w:tc>
          <w:tcPr>
            <w:tcW w:w="1417" w:type="dxa"/>
            <w:shd w:val="clear" w:color="auto" w:fill="auto"/>
            <w:vAlign w:val="center"/>
          </w:tcPr>
          <w:p w14:paraId="6EB9D6CE">
            <w:pPr>
              <w:spacing w:line="300" w:lineRule="exact"/>
              <w:jc w:val="left"/>
              <w:rPr>
                <w:rFonts w:hint="eastAsia" w:ascii="方正书宋_GBK" w:eastAsia="方正书宋_GBK"/>
                <w:color w:val="auto"/>
              </w:rPr>
            </w:pPr>
            <w:r>
              <w:rPr>
                <w:rFonts w:hint="eastAsia" w:ascii="方正书宋_GBK" w:eastAsia="方正书宋_GBK"/>
                <w:color w:val="auto"/>
              </w:rPr>
              <w:t>重点村改造提升完成率</w:t>
            </w:r>
          </w:p>
        </w:tc>
        <w:tc>
          <w:tcPr>
            <w:tcW w:w="737" w:type="dxa"/>
            <w:shd w:val="clear" w:color="auto" w:fill="auto"/>
            <w:vAlign w:val="center"/>
          </w:tcPr>
          <w:p w14:paraId="3A10582D">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7A34985C">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7D7E2A10">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0833D169">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6B123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2C7F570B">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、美丽</w:t>
            </w:r>
            <w:r>
              <w:rPr>
                <w:rFonts w:hint="eastAsia" w:ascii="方正书宋_GBK" w:eastAsia="方正书宋_GBK"/>
                <w:b/>
                <w:color w:val="auto"/>
                <w:lang w:eastAsia="zh-CN"/>
              </w:rPr>
              <w:t>镇</w:t>
            </w:r>
            <w:r>
              <w:rPr>
                <w:rFonts w:hint="eastAsia" w:ascii="方正书宋_GBK" w:eastAsia="方正书宋_GBK"/>
                <w:b/>
                <w:color w:val="auto"/>
              </w:rPr>
              <w:t>村建设</w:t>
            </w:r>
          </w:p>
        </w:tc>
        <w:tc>
          <w:tcPr>
            <w:tcW w:w="1276" w:type="dxa"/>
            <w:vMerge w:val="restart"/>
            <w:shd w:val="clear" w:color="auto" w:fill="auto"/>
            <w:vAlign w:val="center"/>
          </w:tcPr>
          <w:p w14:paraId="4A860399">
            <w:pPr>
              <w:spacing w:line="300" w:lineRule="exact"/>
              <w:jc w:val="left"/>
              <w:rPr>
                <w:rFonts w:ascii="方正书宋_GBK" w:eastAsia="方正书宋_GBK"/>
                <w:color w:val="auto"/>
              </w:rPr>
            </w:pPr>
          </w:p>
        </w:tc>
        <w:tc>
          <w:tcPr>
            <w:tcW w:w="2976" w:type="dxa"/>
            <w:vMerge w:val="restart"/>
            <w:shd w:val="clear" w:color="auto" w:fill="auto"/>
            <w:vAlign w:val="center"/>
          </w:tcPr>
          <w:p w14:paraId="222556DC">
            <w:pPr>
              <w:spacing w:line="300" w:lineRule="exact"/>
              <w:jc w:val="left"/>
              <w:rPr>
                <w:rFonts w:hint="eastAsia" w:ascii="方正书宋_GBK" w:eastAsia="方正书宋_GBK"/>
                <w:color w:val="auto"/>
              </w:rPr>
            </w:pPr>
            <w:r>
              <w:rPr>
                <w:rFonts w:hint="eastAsia" w:ascii="方正书宋_GBK" w:eastAsia="方正书宋_GBK"/>
                <w:color w:val="auto"/>
              </w:rPr>
              <w:t>按照市、县统筹城</w:t>
            </w:r>
            <w:r>
              <w:rPr>
                <w:rFonts w:hint="eastAsia" w:ascii="方正书宋_GBK" w:eastAsia="方正书宋_GBK"/>
                <w:color w:val="auto"/>
                <w:lang w:eastAsia="zh-CN"/>
              </w:rPr>
              <w:t>镇</w:t>
            </w:r>
            <w:r>
              <w:rPr>
                <w:rFonts w:hint="eastAsia" w:ascii="方正书宋_GBK" w:eastAsia="方正书宋_GBK"/>
                <w:color w:val="auto"/>
              </w:rPr>
              <w:t>发展的要求，以</w:t>
            </w:r>
            <w:r>
              <w:rPr>
                <w:rFonts w:hint="cs" w:ascii="方正书宋_GBK" w:eastAsia="方正书宋_GBK"/>
                <w:color w:val="auto"/>
              </w:rPr>
              <w:t>“</w:t>
            </w:r>
            <w:r>
              <w:rPr>
                <w:rFonts w:hint="eastAsia" w:ascii="方正书宋_GBK" w:eastAsia="方正书宋_GBK"/>
                <w:color w:val="auto"/>
              </w:rPr>
              <w:t>环境美、产业美、精神美、生态美</w:t>
            </w:r>
            <w:r>
              <w:rPr>
                <w:rFonts w:hint="cs" w:ascii="方正书宋_GBK" w:eastAsia="方正书宋_GBK"/>
                <w:color w:val="auto"/>
              </w:rPr>
              <w:t>”</w:t>
            </w:r>
            <w:r>
              <w:rPr>
                <w:rFonts w:hint="eastAsia" w:ascii="方正书宋_GBK" w:eastAsia="方正书宋_GBK"/>
                <w:color w:val="auto"/>
              </w:rPr>
              <w:t>为重点，大力推进美丽</w:t>
            </w:r>
            <w:r>
              <w:rPr>
                <w:rFonts w:hint="eastAsia" w:ascii="方正书宋_GBK" w:eastAsia="方正书宋_GBK"/>
                <w:color w:val="auto"/>
                <w:lang w:eastAsia="zh-CN"/>
              </w:rPr>
              <w:t>镇</w:t>
            </w:r>
            <w:r>
              <w:rPr>
                <w:rFonts w:hint="eastAsia" w:ascii="方正书宋_GBK" w:eastAsia="方正书宋_GBK"/>
                <w:color w:val="auto"/>
              </w:rPr>
              <w:t>村建设。</w:t>
            </w:r>
          </w:p>
        </w:tc>
        <w:tc>
          <w:tcPr>
            <w:tcW w:w="2976" w:type="dxa"/>
            <w:vMerge w:val="restart"/>
            <w:shd w:val="clear" w:color="auto" w:fill="auto"/>
            <w:vAlign w:val="center"/>
          </w:tcPr>
          <w:p w14:paraId="3AD47A8F">
            <w:pPr>
              <w:spacing w:line="300" w:lineRule="exact"/>
              <w:jc w:val="left"/>
              <w:rPr>
                <w:rFonts w:hint="eastAsia" w:ascii="方正书宋_GBK" w:eastAsia="方正书宋_GBK"/>
                <w:color w:val="auto"/>
              </w:rPr>
            </w:pPr>
            <w:r>
              <w:rPr>
                <w:rFonts w:hint="eastAsia" w:ascii="方正书宋_GBK" w:eastAsia="方正书宋_GBK"/>
                <w:color w:val="auto"/>
              </w:rPr>
              <w:t>突出重点，因地制宜，按照分期分批推进的要求，每年选定一批重点村实施改造提升。</w:t>
            </w:r>
          </w:p>
        </w:tc>
        <w:tc>
          <w:tcPr>
            <w:tcW w:w="1417" w:type="dxa"/>
            <w:shd w:val="clear" w:color="auto" w:fill="auto"/>
            <w:vAlign w:val="center"/>
          </w:tcPr>
          <w:p w14:paraId="1CD73699">
            <w:pPr>
              <w:spacing w:line="300" w:lineRule="exact"/>
              <w:jc w:val="left"/>
              <w:rPr>
                <w:rFonts w:hint="eastAsia" w:ascii="方正书宋_GBK" w:eastAsia="方正书宋_GBK"/>
                <w:color w:val="auto"/>
              </w:rPr>
            </w:pPr>
            <w:r>
              <w:rPr>
                <w:rFonts w:hint="eastAsia" w:ascii="方正书宋_GBK" w:eastAsia="方正书宋_GBK"/>
                <w:color w:val="auto"/>
              </w:rPr>
              <w:t>美丽</w:t>
            </w:r>
            <w:r>
              <w:rPr>
                <w:rFonts w:hint="eastAsia" w:ascii="方正书宋_GBK" w:eastAsia="方正书宋_GBK"/>
                <w:color w:val="auto"/>
                <w:lang w:eastAsia="zh-CN"/>
              </w:rPr>
              <w:t>镇</w:t>
            </w:r>
            <w:r>
              <w:rPr>
                <w:rFonts w:hint="eastAsia" w:ascii="方正书宋_GBK" w:eastAsia="方正书宋_GBK"/>
                <w:color w:val="auto"/>
              </w:rPr>
              <w:t>村建设重点村任务完成率</w:t>
            </w:r>
          </w:p>
        </w:tc>
        <w:tc>
          <w:tcPr>
            <w:tcW w:w="737" w:type="dxa"/>
            <w:shd w:val="clear" w:color="auto" w:fill="auto"/>
            <w:vAlign w:val="center"/>
          </w:tcPr>
          <w:p w14:paraId="3C33067F">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7383F2B7">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85%</w:t>
            </w:r>
          </w:p>
        </w:tc>
        <w:tc>
          <w:tcPr>
            <w:tcW w:w="737" w:type="dxa"/>
            <w:shd w:val="clear" w:color="auto" w:fill="auto"/>
            <w:vAlign w:val="center"/>
          </w:tcPr>
          <w:p w14:paraId="53B0A50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4A60617F">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r>
      <w:tr w14:paraId="37677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6C25F4B4">
            <w:pPr>
              <w:spacing w:line="300" w:lineRule="exact"/>
              <w:jc w:val="left"/>
              <w:rPr>
                <w:rFonts w:hint="eastAsia" w:ascii="方正书宋_GBK" w:eastAsia="方正书宋_GBK"/>
                <w:b/>
                <w:color w:val="auto"/>
              </w:rPr>
            </w:pPr>
          </w:p>
        </w:tc>
        <w:tc>
          <w:tcPr>
            <w:tcW w:w="1276" w:type="dxa"/>
            <w:vMerge w:val="continue"/>
            <w:shd w:val="clear" w:color="auto" w:fill="auto"/>
            <w:vAlign w:val="center"/>
          </w:tcPr>
          <w:p w14:paraId="7A9F0113">
            <w:pPr>
              <w:spacing w:line="300" w:lineRule="exact"/>
              <w:jc w:val="left"/>
              <w:rPr>
                <w:rFonts w:ascii="方正书宋_GBK" w:eastAsia="方正书宋_GBK"/>
                <w:color w:val="auto"/>
              </w:rPr>
            </w:pPr>
          </w:p>
        </w:tc>
        <w:tc>
          <w:tcPr>
            <w:tcW w:w="2976" w:type="dxa"/>
            <w:vMerge w:val="continue"/>
            <w:shd w:val="clear" w:color="auto" w:fill="auto"/>
            <w:vAlign w:val="center"/>
          </w:tcPr>
          <w:p w14:paraId="54D721ED">
            <w:pPr>
              <w:spacing w:line="300" w:lineRule="exact"/>
              <w:jc w:val="left"/>
              <w:rPr>
                <w:rFonts w:hint="eastAsia" w:ascii="方正书宋_GBK" w:eastAsia="方正书宋_GBK"/>
                <w:color w:val="auto"/>
              </w:rPr>
            </w:pPr>
          </w:p>
        </w:tc>
        <w:tc>
          <w:tcPr>
            <w:tcW w:w="2976" w:type="dxa"/>
            <w:vMerge w:val="continue"/>
            <w:shd w:val="clear" w:color="auto" w:fill="auto"/>
            <w:vAlign w:val="center"/>
          </w:tcPr>
          <w:p w14:paraId="0FA9689D">
            <w:pPr>
              <w:spacing w:line="300" w:lineRule="exact"/>
              <w:jc w:val="left"/>
              <w:rPr>
                <w:rFonts w:hint="eastAsia" w:ascii="方正书宋_GBK" w:eastAsia="方正书宋_GBK"/>
                <w:color w:val="auto"/>
              </w:rPr>
            </w:pPr>
          </w:p>
        </w:tc>
        <w:tc>
          <w:tcPr>
            <w:tcW w:w="1417" w:type="dxa"/>
            <w:shd w:val="clear" w:color="auto" w:fill="auto"/>
            <w:vAlign w:val="center"/>
          </w:tcPr>
          <w:p w14:paraId="4B689727">
            <w:pPr>
              <w:spacing w:line="300" w:lineRule="exact"/>
              <w:jc w:val="left"/>
              <w:rPr>
                <w:rFonts w:hint="eastAsia" w:ascii="方正书宋_GBK" w:eastAsia="方正书宋_GBK"/>
                <w:color w:val="auto"/>
              </w:rPr>
            </w:pPr>
            <w:r>
              <w:rPr>
                <w:rFonts w:hint="eastAsia" w:ascii="方正书宋_GBK" w:eastAsia="方正书宋_GBK"/>
                <w:color w:val="auto"/>
              </w:rPr>
              <w:t>村民满意度</w:t>
            </w:r>
          </w:p>
        </w:tc>
        <w:tc>
          <w:tcPr>
            <w:tcW w:w="737" w:type="dxa"/>
            <w:shd w:val="clear" w:color="auto" w:fill="auto"/>
            <w:vAlign w:val="center"/>
          </w:tcPr>
          <w:p w14:paraId="4B5FF378">
            <w:pPr>
              <w:spacing w:line="300" w:lineRule="exact"/>
              <w:jc w:val="center"/>
              <w:rPr>
                <w:rFonts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c>
          <w:tcPr>
            <w:tcW w:w="737" w:type="dxa"/>
            <w:shd w:val="clear" w:color="auto" w:fill="auto"/>
            <w:vAlign w:val="center"/>
          </w:tcPr>
          <w:p w14:paraId="7940000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70%</w:t>
            </w:r>
          </w:p>
        </w:tc>
        <w:tc>
          <w:tcPr>
            <w:tcW w:w="737" w:type="dxa"/>
            <w:shd w:val="clear" w:color="auto" w:fill="auto"/>
            <w:vAlign w:val="center"/>
          </w:tcPr>
          <w:p w14:paraId="1B4F7AB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c>
          <w:tcPr>
            <w:tcW w:w="737" w:type="dxa"/>
            <w:shd w:val="clear" w:color="auto" w:fill="auto"/>
            <w:vAlign w:val="center"/>
          </w:tcPr>
          <w:p w14:paraId="3F3D7561">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60%</w:t>
            </w:r>
          </w:p>
        </w:tc>
      </w:tr>
      <w:tr w14:paraId="5E61C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3BD0584">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3</w:t>
            </w:r>
            <w:r>
              <w:rPr>
                <w:rFonts w:hint="eastAsia" w:ascii="方正书宋_GBK" w:eastAsia="方正书宋_GBK"/>
                <w:b/>
                <w:color w:val="auto"/>
              </w:rPr>
              <w:t>、选聘</w:t>
            </w:r>
            <w:r>
              <w:rPr>
                <w:rFonts w:hint="eastAsia" w:ascii="方正书宋_GBK" w:eastAsia="方正书宋_GBK"/>
                <w:b/>
                <w:color w:val="auto"/>
                <w:lang w:eastAsia="zh-CN"/>
              </w:rPr>
              <w:t>村干部</w:t>
            </w:r>
            <w:r>
              <w:rPr>
                <w:rFonts w:hint="eastAsia" w:ascii="方正书宋_GBK" w:eastAsia="方正书宋_GBK"/>
                <w:b/>
                <w:color w:val="auto"/>
              </w:rPr>
              <w:t>任职管理</w:t>
            </w:r>
          </w:p>
        </w:tc>
        <w:tc>
          <w:tcPr>
            <w:tcW w:w="1276" w:type="dxa"/>
            <w:shd w:val="clear" w:color="auto" w:fill="auto"/>
            <w:vAlign w:val="center"/>
          </w:tcPr>
          <w:p w14:paraId="38ABDE8F">
            <w:pPr>
              <w:spacing w:line="300" w:lineRule="exact"/>
              <w:jc w:val="left"/>
              <w:rPr>
                <w:rFonts w:ascii="方正书宋_GBK" w:eastAsia="方正书宋_GBK"/>
                <w:color w:val="auto"/>
              </w:rPr>
            </w:pPr>
            <w:r>
              <w:rPr>
                <w:rFonts w:ascii="方正书宋_GBK" w:eastAsia="方正书宋_GBK"/>
                <w:color w:val="auto"/>
              </w:rPr>
              <w:t>4.55</w:t>
            </w:r>
          </w:p>
        </w:tc>
        <w:tc>
          <w:tcPr>
            <w:tcW w:w="2976" w:type="dxa"/>
            <w:shd w:val="clear" w:color="auto" w:fill="auto"/>
            <w:vAlign w:val="center"/>
          </w:tcPr>
          <w:p w14:paraId="64926702">
            <w:pPr>
              <w:spacing w:line="300" w:lineRule="exact"/>
              <w:jc w:val="left"/>
              <w:rPr>
                <w:rFonts w:hint="eastAsia" w:ascii="方正书宋_GBK" w:eastAsia="方正书宋_GBK"/>
                <w:color w:val="auto"/>
              </w:rPr>
            </w:pPr>
            <w:r>
              <w:rPr>
                <w:rFonts w:hint="eastAsia" w:ascii="方正书宋_GBK" w:eastAsia="方正书宋_GBK"/>
                <w:color w:val="auto"/>
              </w:rPr>
              <w:t>引导大学生到农村锻炼任职，形成来自基层和生产一线的党政干部培养链，巩固党在农村的执政基础，加快推进社会主义新农村建设。</w:t>
            </w:r>
          </w:p>
        </w:tc>
        <w:tc>
          <w:tcPr>
            <w:tcW w:w="2976" w:type="dxa"/>
            <w:shd w:val="clear" w:color="auto" w:fill="auto"/>
            <w:vAlign w:val="center"/>
          </w:tcPr>
          <w:p w14:paraId="0BFFB659">
            <w:pPr>
              <w:spacing w:line="300" w:lineRule="exact"/>
              <w:jc w:val="left"/>
              <w:rPr>
                <w:rFonts w:hint="eastAsia" w:ascii="方正书宋_GBK" w:eastAsia="方正书宋_GBK"/>
                <w:color w:val="auto"/>
              </w:rPr>
            </w:pPr>
            <w:r>
              <w:rPr>
                <w:rFonts w:hint="eastAsia" w:ascii="方正书宋_GBK" w:eastAsia="方正书宋_GBK"/>
                <w:color w:val="auto"/>
              </w:rPr>
              <w:t>加强对农村人才的培养和使用，进一步建立健全农村基层干部的激励保障机制，建立和完善</w:t>
            </w:r>
            <w:r>
              <w:rPr>
                <w:rFonts w:hint="eastAsia" w:ascii="方正书宋_GBK" w:eastAsia="方正书宋_GBK"/>
                <w:color w:val="auto"/>
                <w:lang w:eastAsia="zh-CN"/>
              </w:rPr>
              <w:t>村干部</w:t>
            </w:r>
            <w:r>
              <w:rPr>
                <w:rFonts w:hint="eastAsia" w:ascii="方正书宋_GBK" w:eastAsia="方正书宋_GBK"/>
                <w:color w:val="auto"/>
              </w:rPr>
              <w:t>工资及各项保障待遇，解除</w:t>
            </w:r>
            <w:r>
              <w:rPr>
                <w:rFonts w:hint="eastAsia" w:ascii="方正书宋_GBK" w:eastAsia="方正书宋_GBK"/>
                <w:color w:val="auto"/>
                <w:lang w:eastAsia="zh-CN"/>
              </w:rPr>
              <w:t>村干部</w:t>
            </w:r>
            <w:r>
              <w:rPr>
                <w:rFonts w:hint="eastAsia" w:ascii="方正书宋_GBK" w:eastAsia="方正书宋_GBK"/>
                <w:color w:val="auto"/>
              </w:rPr>
              <w:t>的后顾之忧，进一步调动</w:t>
            </w:r>
            <w:r>
              <w:rPr>
                <w:rFonts w:hint="eastAsia" w:ascii="方正书宋_GBK" w:eastAsia="方正书宋_GBK"/>
                <w:color w:val="auto"/>
                <w:lang w:eastAsia="zh-CN"/>
              </w:rPr>
              <w:t>村干部</w:t>
            </w:r>
            <w:r>
              <w:rPr>
                <w:rFonts w:hint="eastAsia" w:ascii="方正书宋_GBK" w:eastAsia="方正书宋_GBK"/>
                <w:color w:val="auto"/>
              </w:rPr>
              <w:t>的工作积极性。</w:t>
            </w:r>
          </w:p>
        </w:tc>
        <w:tc>
          <w:tcPr>
            <w:tcW w:w="1417" w:type="dxa"/>
            <w:shd w:val="clear" w:color="auto" w:fill="auto"/>
            <w:vAlign w:val="center"/>
          </w:tcPr>
          <w:p w14:paraId="063B2B60">
            <w:pPr>
              <w:spacing w:line="300" w:lineRule="exact"/>
              <w:jc w:val="left"/>
              <w:rPr>
                <w:rFonts w:hint="eastAsia" w:ascii="方正书宋_GBK" w:eastAsia="方正书宋_GBK"/>
                <w:color w:val="auto"/>
              </w:rPr>
            </w:pPr>
            <w:r>
              <w:rPr>
                <w:rFonts w:hint="eastAsia" w:ascii="方正书宋_GBK" w:eastAsia="方正书宋_GBK"/>
                <w:color w:val="auto"/>
                <w:lang w:eastAsia="zh-CN"/>
              </w:rPr>
              <w:t>村干部</w:t>
            </w:r>
            <w:r>
              <w:rPr>
                <w:rFonts w:hint="eastAsia" w:ascii="方正书宋_GBK" w:eastAsia="方正书宋_GBK"/>
                <w:color w:val="auto"/>
              </w:rPr>
              <w:t>待遇保障程度</w:t>
            </w:r>
          </w:p>
        </w:tc>
        <w:tc>
          <w:tcPr>
            <w:tcW w:w="737" w:type="dxa"/>
            <w:shd w:val="clear" w:color="auto" w:fill="auto"/>
            <w:vAlign w:val="center"/>
          </w:tcPr>
          <w:p w14:paraId="7E98E47A">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95%</w:t>
            </w:r>
          </w:p>
        </w:tc>
        <w:tc>
          <w:tcPr>
            <w:tcW w:w="737" w:type="dxa"/>
            <w:shd w:val="clear" w:color="auto" w:fill="auto"/>
            <w:vAlign w:val="center"/>
          </w:tcPr>
          <w:p w14:paraId="590F1B4D">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90%</w:t>
            </w:r>
          </w:p>
        </w:tc>
        <w:tc>
          <w:tcPr>
            <w:tcW w:w="737" w:type="dxa"/>
            <w:shd w:val="clear" w:color="auto" w:fill="auto"/>
            <w:vAlign w:val="center"/>
          </w:tcPr>
          <w:p w14:paraId="5AF2D8A2">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88%</w:t>
            </w:r>
          </w:p>
        </w:tc>
        <w:tc>
          <w:tcPr>
            <w:tcW w:w="737" w:type="dxa"/>
            <w:shd w:val="clear" w:color="auto" w:fill="auto"/>
            <w:vAlign w:val="center"/>
          </w:tcPr>
          <w:p w14:paraId="0239F4F4">
            <w:pPr>
              <w:spacing w:line="300" w:lineRule="exact"/>
              <w:jc w:val="center"/>
              <w:rPr>
                <w:rFonts w:hint="eastAsia" w:ascii="方正书宋_GBK" w:eastAsia="方正书宋_GBK"/>
                <w:color w:val="auto"/>
              </w:rPr>
            </w:pPr>
            <w:r>
              <w:rPr>
                <w:rFonts w:hint="eastAsia" w:ascii="方正书宋_GBK" w:eastAsia="方正书宋_GBK"/>
                <w:color w:val="auto"/>
              </w:rPr>
              <w:t>＜</w:t>
            </w:r>
            <w:r>
              <w:rPr>
                <w:rFonts w:ascii="方正书宋_GBK" w:eastAsia="方正书宋_GBK"/>
                <w:color w:val="auto"/>
              </w:rPr>
              <w:t>80%</w:t>
            </w:r>
          </w:p>
        </w:tc>
      </w:tr>
      <w:tr w14:paraId="1AF46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323557B4">
            <w:pPr>
              <w:spacing w:line="300" w:lineRule="exact"/>
              <w:jc w:val="left"/>
              <w:rPr>
                <w:rFonts w:hint="eastAsia" w:ascii="方正书宋_GBK" w:eastAsia="方正书宋_GBK"/>
                <w:b/>
                <w:color w:val="auto"/>
              </w:rPr>
            </w:pPr>
            <w:r>
              <w:rPr>
                <w:rFonts w:hint="eastAsia" w:ascii="方正书宋_GBK" w:eastAsia="方正书宋_GBK"/>
                <w:b/>
                <w:color w:val="auto"/>
              </w:rPr>
              <w:t>二十七、农村农业事务管理</w:t>
            </w:r>
          </w:p>
        </w:tc>
        <w:tc>
          <w:tcPr>
            <w:tcW w:w="1276" w:type="dxa"/>
            <w:shd w:val="clear" w:color="auto" w:fill="auto"/>
            <w:vAlign w:val="center"/>
          </w:tcPr>
          <w:p w14:paraId="300FF64D">
            <w:pPr>
              <w:spacing w:line="300" w:lineRule="exact"/>
              <w:jc w:val="left"/>
              <w:rPr>
                <w:rFonts w:ascii="方正书宋_GBK" w:eastAsia="方正书宋_GBK"/>
                <w:color w:val="auto"/>
              </w:rPr>
            </w:pPr>
            <w:r>
              <w:rPr>
                <w:rFonts w:ascii="方正书宋_GBK" w:eastAsia="方正书宋_GBK"/>
                <w:color w:val="auto"/>
              </w:rPr>
              <w:t>343.95</w:t>
            </w:r>
          </w:p>
        </w:tc>
        <w:tc>
          <w:tcPr>
            <w:tcW w:w="2976" w:type="dxa"/>
            <w:shd w:val="clear" w:color="auto" w:fill="auto"/>
            <w:vAlign w:val="center"/>
          </w:tcPr>
          <w:p w14:paraId="4333FA8C">
            <w:pPr>
              <w:spacing w:line="300" w:lineRule="exact"/>
              <w:jc w:val="left"/>
              <w:rPr>
                <w:rFonts w:hint="eastAsia" w:ascii="方正书宋_GBK" w:eastAsia="方正书宋_GBK"/>
                <w:color w:val="auto"/>
              </w:rPr>
            </w:pPr>
            <w:r>
              <w:rPr>
                <w:rFonts w:hint="eastAsia" w:ascii="方正书宋_GBK" w:eastAsia="方正书宋_GBK"/>
                <w:color w:val="auto"/>
              </w:rPr>
              <w:t>提高农村管理水平，贯彻执行农、林现代化管理水平，推动实施农村面貌提升，组织实施扶贫开发、农业开发、整村推进小康建设</w:t>
            </w:r>
          </w:p>
        </w:tc>
        <w:tc>
          <w:tcPr>
            <w:tcW w:w="2976" w:type="dxa"/>
            <w:shd w:val="clear" w:color="auto" w:fill="auto"/>
            <w:vAlign w:val="center"/>
          </w:tcPr>
          <w:p w14:paraId="2812E548">
            <w:pPr>
              <w:spacing w:line="300" w:lineRule="exact"/>
              <w:jc w:val="left"/>
              <w:rPr>
                <w:rFonts w:hint="eastAsia" w:ascii="方正书宋_GBK" w:eastAsia="方正书宋_GBK"/>
                <w:color w:val="auto"/>
              </w:rPr>
            </w:pPr>
            <w:r>
              <w:rPr>
                <w:rFonts w:hint="eastAsia" w:ascii="方正书宋_GBK" w:eastAsia="方正书宋_GBK"/>
                <w:color w:val="auto"/>
              </w:rPr>
              <w:t>提高农产品产量和产量，优化农村产业结构，提高经济效益，增加农民收入，改善生态环境，农村面貌和生活条件改善。促进农业现代化，提高农业劳动生产率，增加农民收入。</w:t>
            </w:r>
          </w:p>
        </w:tc>
        <w:tc>
          <w:tcPr>
            <w:tcW w:w="1417" w:type="dxa"/>
            <w:shd w:val="clear" w:color="auto" w:fill="auto"/>
            <w:vAlign w:val="center"/>
          </w:tcPr>
          <w:p w14:paraId="0D332C94">
            <w:pPr>
              <w:spacing w:line="300" w:lineRule="exact"/>
              <w:jc w:val="left"/>
              <w:rPr>
                <w:rFonts w:hint="eastAsia" w:ascii="方正书宋_GBK" w:eastAsia="方正书宋_GBK"/>
                <w:color w:val="auto"/>
              </w:rPr>
            </w:pPr>
          </w:p>
        </w:tc>
        <w:tc>
          <w:tcPr>
            <w:tcW w:w="737" w:type="dxa"/>
            <w:shd w:val="clear" w:color="auto" w:fill="auto"/>
            <w:vAlign w:val="center"/>
          </w:tcPr>
          <w:p w14:paraId="2227AAE5">
            <w:pPr>
              <w:spacing w:line="300" w:lineRule="exact"/>
              <w:jc w:val="center"/>
              <w:rPr>
                <w:rFonts w:hint="eastAsia" w:ascii="方正书宋_GBK" w:eastAsia="方正书宋_GBK"/>
                <w:color w:val="auto"/>
              </w:rPr>
            </w:pPr>
          </w:p>
        </w:tc>
        <w:tc>
          <w:tcPr>
            <w:tcW w:w="737" w:type="dxa"/>
            <w:shd w:val="clear" w:color="auto" w:fill="auto"/>
            <w:vAlign w:val="center"/>
          </w:tcPr>
          <w:p w14:paraId="774097E3">
            <w:pPr>
              <w:spacing w:line="300" w:lineRule="exact"/>
              <w:jc w:val="center"/>
              <w:rPr>
                <w:rFonts w:hint="eastAsia" w:ascii="方正书宋_GBK" w:eastAsia="方正书宋_GBK"/>
                <w:color w:val="auto"/>
              </w:rPr>
            </w:pPr>
          </w:p>
        </w:tc>
        <w:tc>
          <w:tcPr>
            <w:tcW w:w="737" w:type="dxa"/>
            <w:shd w:val="clear" w:color="auto" w:fill="auto"/>
            <w:vAlign w:val="center"/>
          </w:tcPr>
          <w:p w14:paraId="7EEADD47">
            <w:pPr>
              <w:spacing w:line="300" w:lineRule="exact"/>
              <w:jc w:val="center"/>
              <w:rPr>
                <w:rFonts w:hint="eastAsia" w:ascii="方正书宋_GBK" w:eastAsia="方正书宋_GBK"/>
                <w:color w:val="auto"/>
              </w:rPr>
            </w:pPr>
          </w:p>
        </w:tc>
        <w:tc>
          <w:tcPr>
            <w:tcW w:w="737" w:type="dxa"/>
            <w:shd w:val="clear" w:color="auto" w:fill="auto"/>
            <w:vAlign w:val="center"/>
          </w:tcPr>
          <w:p w14:paraId="09B2F6FA">
            <w:pPr>
              <w:spacing w:line="300" w:lineRule="exact"/>
              <w:jc w:val="center"/>
              <w:rPr>
                <w:rFonts w:hint="eastAsia" w:ascii="方正书宋_GBK" w:eastAsia="方正书宋_GBK"/>
                <w:color w:val="auto"/>
              </w:rPr>
            </w:pPr>
          </w:p>
        </w:tc>
      </w:tr>
      <w:tr w14:paraId="647A6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06036B5A">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1</w:t>
            </w:r>
            <w:r>
              <w:rPr>
                <w:rFonts w:hint="eastAsia" w:ascii="方正书宋_GBK" w:eastAsia="方正书宋_GBK"/>
                <w:b/>
                <w:color w:val="auto"/>
              </w:rPr>
              <w:t>、村级管理</w:t>
            </w:r>
          </w:p>
        </w:tc>
        <w:tc>
          <w:tcPr>
            <w:tcW w:w="1276" w:type="dxa"/>
            <w:shd w:val="clear" w:color="auto" w:fill="auto"/>
            <w:vAlign w:val="center"/>
          </w:tcPr>
          <w:p w14:paraId="011436D9">
            <w:pPr>
              <w:spacing w:line="300" w:lineRule="exact"/>
              <w:jc w:val="left"/>
              <w:rPr>
                <w:rFonts w:ascii="方正书宋_GBK" w:eastAsia="方正书宋_GBK"/>
                <w:color w:val="auto"/>
              </w:rPr>
            </w:pPr>
            <w:r>
              <w:rPr>
                <w:rFonts w:ascii="方正书宋_GBK" w:eastAsia="方正书宋_GBK"/>
                <w:color w:val="auto"/>
              </w:rPr>
              <w:t>343.95</w:t>
            </w:r>
          </w:p>
        </w:tc>
        <w:tc>
          <w:tcPr>
            <w:tcW w:w="2976" w:type="dxa"/>
            <w:shd w:val="clear" w:color="auto" w:fill="auto"/>
            <w:vAlign w:val="center"/>
          </w:tcPr>
          <w:p w14:paraId="25FD6E0C">
            <w:pPr>
              <w:spacing w:line="300" w:lineRule="exact"/>
              <w:jc w:val="left"/>
              <w:rPr>
                <w:rFonts w:hint="eastAsia" w:ascii="方正书宋_GBK" w:eastAsia="方正书宋_GBK"/>
                <w:color w:val="auto"/>
              </w:rPr>
            </w:pPr>
            <w:r>
              <w:rPr>
                <w:rFonts w:hint="eastAsia" w:ascii="方正书宋_GBK" w:eastAsia="方正书宋_GBK"/>
                <w:color w:val="auto"/>
              </w:rPr>
              <w:t>不改变村级资金管理方式，农村财务实行</w:t>
            </w:r>
            <w:r>
              <w:rPr>
                <w:rFonts w:hint="cs" w:ascii="方正书宋_GBK" w:eastAsia="方正书宋_GBK"/>
                <w:color w:val="auto"/>
              </w:rPr>
              <w:t>“</w:t>
            </w:r>
            <w:r>
              <w:rPr>
                <w:rFonts w:hint="eastAsia" w:ascii="方正书宋_GBK" w:eastAsia="方正书宋_GBK"/>
                <w:color w:val="auto"/>
              </w:rPr>
              <w:t>村财</w:t>
            </w:r>
            <w:r>
              <w:rPr>
                <w:rFonts w:hint="eastAsia" w:ascii="方正书宋_GBK" w:eastAsia="方正书宋_GBK"/>
                <w:color w:val="auto"/>
                <w:lang w:eastAsia="zh-CN"/>
              </w:rPr>
              <w:t>镇</w:t>
            </w:r>
            <w:r>
              <w:rPr>
                <w:rFonts w:hint="eastAsia" w:ascii="方正书宋_GBK" w:eastAsia="方正书宋_GBK"/>
                <w:color w:val="auto"/>
              </w:rPr>
              <w:t>管</w:t>
            </w:r>
            <w:r>
              <w:rPr>
                <w:rFonts w:hint="cs" w:ascii="方正书宋_GBK" w:eastAsia="方正书宋_GBK"/>
                <w:color w:val="auto"/>
              </w:rPr>
              <w:t>”</w:t>
            </w:r>
          </w:p>
        </w:tc>
        <w:tc>
          <w:tcPr>
            <w:tcW w:w="2976" w:type="dxa"/>
            <w:shd w:val="clear" w:color="auto" w:fill="auto"/>
            <w:vAlign w:val="center"/>
          </w:tcPr>
          <w:p w14:paraId="548D8A5F">
            <w:pPr>
              <w:spacing w:line="300" w:lineRule="exact"/>
              <w:jc w:val="left"/>
              <w:rPr>
                <w:rFonts w:hint="eastAsia" w:ascii="方正书宋_GBK" w:eastAsia="方正书宋_GBK"/>
                <w:color w:val="auto"/>
              </w:rPr>
            </w:pPr>
            <w:r>
              <w:rPr>
                <w:rFonts w:hint="eastAsia" w:ascii="方正书宋_GBK" w:eastAsia="方正书宋_GBK"/>
                <w:color w:val="auto"/>
              </w:rPr>
              <w:t>规范村级财务管理</w:t>
            </w:r>
          </w:p>
        </w:tc>
        <w:tc>
          <w:tcPr>
            <w:tcW w:w="1417" w:type="dxa"/>
            <w:shd w:val="clear" w:color="auto" w:fill="auto"/>
            <w:vAlign w:val="center"/>
          </w:tcPr>
          <w:p w14:paraId="772807D6">
            <w:pPr>
              <w:spacing w:line="300" w:lineRule="exact"/>
              <w:jc w:val="left"/>
              <w:rPr>
                <w:rFonts w:hint="eastAsia" w:ascii="方正书宋_GBK" w:eastAsia="方正书宋_GBK"/>
                <w:color w:val="auto"/>
              </w:rPr>
            </w:pPr>
            <w:r>
              <w:rPr>
                <w:rFonts w:hint="cs" w:ascii="方正书宋_GBK" w:eastAsia="方正书宋_GBK"/>
                <w:color w:val="auto"/>
              </w:rPr>
              <w:t>“</w:t>
            </w:r>
            <w:r>
              <w:rPr>
                <w:rFonts w:hint="eastAsia" w:ascii="方正书宋_GBK" w:eastAsia="方正书宋_GBK"/>
                <w:color w:val="auto"/>
              </w:rPr>
              <w:t>村财</w:t>
            </w:r>
            <w:r>
              <w:rPr>
                <w:rFonts w:hint="eastAsia" w:ascii="方正书宋_GBK" w:eastAsia="方正书宋_GBK"/>
                <w:color w:val="auto"/>
                <w:lang w:eastAsia="zh-CN"/>
              </w:rPr>
              <w:t>镇</w:t>
            </w:r>
            <w:r>
              <w:rPr>
                <w:rFonts w:hint="eastAsia" w:ascii="方正书宋_GBK" w:eastAsia="方正书宋_GBK"/>
                <w:color w:val="auto"/>
              </w:rPr>
              <w:t>管</w:t>
            </w:r>
            <w:r>
              <w:rPr>
                <w:rFonts w:hint="cs" w:ascii="方正书宋_GBK" w:eastAsia="方正书宋_GBK"/>
                <w:color w:val="auto"/>
              </w:rPr>
              <w:t>‘</w:t>
            </w:r>
            <w:r>
              <w:rPr>
                <w:rFonts w:hint="eastAsia" w:ascii="方正书宋_GBK" w:eastAsia="方正书宋_GBK"/>
                <w:color w:val="auto"/>
              </w:rPr>
              <w:t>完成率</w:t>
            </w:r>
          </w:p>
        </w:tc>
        <w:tc>
          <w:tcPr>
            <w:tcW w:w="737" w:type="dxa"/>
            <w:shd w:val="clear" w:color="auto" w:fill="auto"/>
            <w:vAlign w:val="center"/>
          </w:tcPr>
          <w:p w14:paraId="50263592">
            <w:pPr>
              <w:spacing w:line="300" w:lineRule="exact"/>
              <w:jc w:val="center"/>
              <w:rPr>
                <w:rFonts w:hint="eastAsia"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75244A8F">
            <w:pPr>
              <w:spacing w:line="300" w:lineRule="exact"/>
              <w:jc w:val="center"/>
              <w:rPr>
                <w:rFonts w:hint="eastAsia" w:ascii="方正书宋_GBK" w:eastAsia="方正书宋_GBK"/>
                <w:color w:val="auto"/>
              </w:rPr>
            </w:pPr>
            <w:r>
              <w:rPr>
                <w:rFonts w:ascii="方正书宋_GBK" w:eastAsia="方正书宋_GBK"/>
                <w:color w:val="auto"/>
              </w:rPr>
              <w:t>90%</w:t>
            </w:r>
          </w:p>
        </w:tc>
        <w:tc>
          <w:tcPr>
            <w:tcW w:w="737" w:type="dxa"/>
            <w:shd w:val="clear" w:color="auto" w:fill="auto"/>
            <w:vAlign w:val="center"/>
          </w:tcPr>
          <w:p w14:paraId="16A18CE1">
            <w:pPr>
              <w:spacing w:line="300" w:lineRule="exact"/>
              <w:jc w:val="center"/>
              <w:rPr>
                <w:rFonts w:hint="eastAsia" w:ascii="方正书宋_GBK" w:eastAsia="方正书宋_GBK"/>
                <w:color w:val="auto"/>
              </w:rPr>
            </w:pPr>
            <w:r>
              <w:rPr>
                <w:rFonts w:ascii="方正书宋_GBK" w:eastAsia="方正书宋_GBK"/>
                <w:color w:val="auto"/>
              </w:rPr>
              <w:t>80%</w:t>
            </w:r>
          </w:p>
        </w:tc>
        <w:tc>
          <w:tcPr>
            <w:tcW w:w="737" w:type="dxa"/>
            <w:shd w:val="clear" w:color="auto" w:fill="auto"/>
            <w:vAlign w:val="center"/>
          </w:tcPr>
          <w:p w14:paraId="11FDDDEF">
            <w:pPr>
              <w:spacing w:line="300" w:lineRule="exact"/>
              <w:jc w:val="center"/>
              <w:rPr>
                <w:rFonts w:hint="eastAsia" w:ascii="方正书宋_GBK" w:eastAsia="方正书宋_GBK"/>
                <w:color w:val="auto"/>
              </w:rPr>
            </w:pPr>
            <w:r>
              <w:rPr>
                <w:rFonts w:ascii="方正书宋_GBK" w:eastAsia="方正书宋_GBK"/>
                <w:color w:val="auto"/>
              </w:rPr>
              <w:t>60%</w:t>
            </w:r>
          </w:p>
        </w:tc>
      </w:tr>
      <w:tr w14:paraId="1574C1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186C917E">
            <w:pPr>
              <w:spacing w:line="300" w:lineRule="exact"/>
              <w:jc w:val="left"/>
              <w:rPr>
                <w:rFonts w:hint="eastAsia" w:ascii="方正书宋_GBK" w:eastAsia="方正书宋_GBK"/>
                <w:b/>
                <w:color w:val="auto"/>
              </w:rPr>
            </w:pPr>
            <w:r>
              <w:rPr>
                <w:rFonts w:hint="eastAsia" w:ascii="方正书宋_GBK" w:eastAsia="方正书宋_GBK"/>
                <w:b/>
                <w:color w:val="auto"/>
              </w:rPr>
              <w:t>　　</w:t>
            </w:r>
            <w:r>
              <w:rPr>
                <w:rFonts w:ascii="方正书宋_GBK" w:eastAsia="方正书宋_GBK"/>
                <w:b/>
                <w:color w:val="auto"/>
              </w:rPr>
              <w:t>2</w:t>
            </w:r>
            <w:r>
              <w:rPr>
                <w:rFonts w:hint="eastAsia" w:ascii="方正书宋_GBK" w:eastAsia="方正书宋_GBK"/>
                <w:b/>
                <w:color w:val="auto"/>
              </w:rPr>
              <w:t>、农林事务管理</w:t>
            </w:r>
          </w:p>
        </w:tc>
        <w:tc>
          <w:tcPr>
            <w:tcW w:w="1276" w:type="dxa"/>
            <w:shd w:val="clear" w:color="auto" w:fill="auto"/>
            <w:vAlign w:val="center"/>
          </w:tcPr>
          <w:p w14:paraId="566D3648">
            <w:pPr>
              <w:spacing w:line="300" w:lineRule="exact"/>
              <w:jc w:val="left"/>
              <w:rPr>
                <w:rFonts w:ascii="方正书宋_GBK" w:eastAsia="方正书宋_GBK"/>
                <w:color w:val="auto"/>
              </w:rPr>
            </w:pPr>
          </w:p>
        </w:tc>
        <w:tc>
          <w:tcPr>
            <w:tcW w:w="2976" w:type="dxa"/>
            <w:shd w:val="clear" w:color="auto" w:fill="auto"/>
            <w:vAlign w:val="center"/>
          </w:tcPr>
          <w:p w14:paraId="0537A102">
            <w:pPr>
              <w:spacing w:line="300" w:lineRule="exact"/>
              <w:jc w:val="left"/>
              <w:rPr>
                <w:rFonts w:hint="eastAsia" w:ascii="方正书宋_GBK" w:eastAsia="方正书宋_GBK"/>
                <w:color w:val="auto"/>
              </w:rPr>
            </w:pPr>
            <w:r>
              <w:rPr>
                <w:rFonts w:hint="eastAsia" w:ascii="方正书宋_GBK" w:eastAsia="方正书宋_GBK"/>
                <w:color w:val="auto"/>
              </w:rPr>
              <w:t>对农民进行统筹指导农业及林业发展。按照统筹城</w:t>
            </w:r>
            <w:r>
              <w:rPr>
                <w:rFonts w:hint="eastAsia" w:ascii="方正书宋_GBK" w:eastAsia="方正书宋_GBK"/>
                <w:color w:val="auto"/>
                <w:lang w:eastAsia="zh-CN"/>
              </w:rPr>
              <w:t>镇</w:t>
            </w:r>
            <w:r>
              <w:rPr>
                <w:rFonts w:hint="eastAsia" w:ascii="方正书宋_GBK" w:eastAsia="方正书宋_GBK"/>
                <w:color w:val="auto"/>
              </w:rPr>
              <w:t>发展要求，组织实施农村面貌改造提升行动。</w:t>
            </w:r>
          </w:p>
        </w:tc>
        <w:tc>
          <w:tcPr>
            <w:tcW w:w="2976" w:type="dxa"/>
            <w:shd w:val="clear" w:color="auto" w:fill="auto"/>
            <w:vAlign w:val="center"/>
          </w:tcPr>
          <w:p w14:paraId="663BFEF4">
            <w:pPr>
              <w:spacing w:line="300" w:lineRule="exact"/>
              <w:jc w:val="left"/>
              <w:rPr>
                <w:rFonts w:hint="eastAsia" w:ascii="方正书宋_GBK" w:eastAsia="方正书宋_GBK"/>
                <w:color w:val="auto"/>
              </w:rPr>
            </w:pPr>
            <w:r>
              <w:rPr>
                <w:rFonts w:hint="eastAsia" w:ascii="方正书宋_GBK" w:eastAsia="方正书宋_GBK"/>
                <w:color w:val="auto"/>
              </w:rPr>
              <w:t>改善产业结构，提高农民收入水平</w:t>
            </w:r>
          </w:p>
        </w:tc>
        <w:tc>
          <w:tcPr>
            <w:tcW w:w="1417" w:type="dxa"/>
            <w:shd w:val="clear" w:color="auto" w:fill="auto"/>
            <w:vAlign w:val="center"/>
          </w:tcPr>
          <w:p w14:paraId="5E7A5EB3">
            <w:pPr>
              <w:spacing w:line="300" w:lineRule="exact"/>
              <w:jc w:val="left"/>
              <w:rPr>
                <w:rFonts w:hint="cs" w:ascii="方正书宋_GBK" w:eastAsia="方正书宋_GBK"/>
                <w:color w:val="auto"/>
              </w:rPr>
            </w:pPr>
            <w:r>
              <w:rPr>
                <w:rFonts w:hint="eastAsia" w:ascii="方正书宋_GBK" w:eastAsia="方正书宋_GBK"/>
                <w:color w:val="auto"/>
              </w:rPr>
              <w:t>完成农、林业生产指标</w:t>
            </w:r>
          </w:p>
        </w:tc>
        <w:tc>
          <w:tcPr>
            <w:tcW w:w="737" w:type="dxa"/>
            <w:shd w:val="clear" w:color="auto" w:fill="auto"/>
            <w:vAlign w:val="center"/>
          </w:tcPr>
          <w:p w14:paraId="3A53B77C">
            <w:pPr>
              <w:spacing w:line="300" w:lineRule="exact"/>
              <w:jc w:val="center"/>
              <w:rPr>
                <w:rFonts w:ascii="方正书宋_GBK" w:eastAsia="方正书宋_GBK"/>
                <w:color w:val="auto"/>
              </w:rPr>
            </w:pPr>
            <w:r>
              <w:rPr>
                <w:rFonts w:ascii="方正书宋_GBK" w:eastAsia="方正书宋_GBK"/>
                <w:color w:val="auto"/>
              </w:rPr>
              <w:t>100%</w:t>
            </w:r>
          </w:p>
        </w:tc>
        <w:tc>
          <w:tcPr>
            <w:tcW w:w="737" w:type="dxa"/>
            <w:shd w:val="clear" w:color="auto" w:fill="auto"/>
            <w:vAlign w:val="center"/>
          </w:tcPr>
          <w:p w14:paraId="53701D06">
            <w:pPr>
              <w:spacing w:line="300" w:lineRule="exact"/>
              <w:jc w:val="center"/>
              <w:rPr>
                <w:rFonts w:ascii="方正书宋_GBK" w:eastAsia="方正书宋_GBK"/>
                <w:color w:val="auto"/>
              </w:rPr>
            </w:pPr>
            <w:r>
              <w:rPr>
                <w:rFonts w:ascii="方正书宋_GBK" w:eastAsia="方正书宋_GBK"/>
                <w:color w:val="auto"/>
              </w:rPr>
              <w:t>90%</w:t>
            </w:r>
          </w:p>
        </w:tc>
        <w:tc>
          <w:tcPr>
            <w:tcW w:w="737" w:type="dxa"/>
            <w:shd w:val="clear" w:color="auto" w:fill="auto"/>
            <w:vAlign w:val="center"/>
          </w:tcPr>
          <w:p w14:paraId="3D0B382F">
            <w:pPr>
              <w:spacing w:line="300" w:lineRule="exact"/>
              <w:jc w:val="center"/>
              <w:rPr>
                <w:rFonts w:ascii="方正书宋_GBK" w:eastAsia="方正书宋_GBK"/>
                <w:color w:val="auto"/>
              </w:rPr>
            </w:pPr>
            <w:r>
              <w:rPr>
                <w:rFonts w:ascii="方正书宋_GBK" w:eastAsia="方正书宋_GBK"/>
                <w:color w:val="auto"/>
              </w:rPr>
              <w:t>80%</w:t>
            </w:r>
          </w:p>
        </w:tc>
        <w:tc>
          <w:tcPr>
            <w:tcW w:w="737" w:type="dxa"/>
            <w:shd w:val="clear" w:color="auto" w:fill="auto"/>
            <w:vAlign w:val="center"/>
          </w:tcPr>
          <w:p w14:paraId="0E48E77F">
            <w:pPr>
              <w:spacing w:line="300" w:lineRule="exact"/>
              <w:jc w:val="center"/>
              <w:rPr>
                <w:rFonts w:ascii="方正书宋_GBK" w:eastAsia="方正书宋_GBK"/>
                <w:color w:val="auto"/>
              </w:rPr>
            </w:pPr>
            <w:r>
              <w:rPr>
                <w:rFonts w:ascii="方正书宋_GBK" w:eastAsia="方正书宋_GBK"/>
                <w:color w:val="auto"/>
              </w:rPr>
              <w:t>60%</w:t>
            </w:r>
          </w:p>
        </w:tc>
      </w:tr>
    </w:tbl>
    <w:p w14:paraId="02ED4FE7">
      <w:pPr>
        <w:spacing w:line="300" w:lineRule="exact"/>
        <w:jc w:val="left"/>
        <w:outlineLvl w:val="0"/>
        <w:rPr>
          <w:color w:val="auto"/>
        </w:rPr>
        <w:sectPr>
          <w:pgSz w:w="16839" w:h="11907" w:orient="landscape"/>
          <w:pgMar w:top="1020" w:right="1361" w:bottom="1020" w:left="1361" w:header="851" w:footer="992" w:gutter="0"/>
          <w:cols w:space="425" w:num="1"/>
          <w:docGrid w:type="lines" w:linePitch="312" w:charSpace="0"/>
        </w:sectPr>
      </w:pPr>
    </w:p>
    <w:p w14:paraId="570A92D4">
      <w:pPr>
        <w:autoSpaceDE w:val="0"/>
        <w:autoSpaceDN w:val="0"/>
        <w:adjustRightInd w:val="0"/>
        <w:ind w:firstLine="960" w:firstLineChars="300"/>
        <w:jc w:val="left"/>
        <w:rPr>
          <w:rFonts w:ascii="黑体" w:hAnsi="黑体" w:eastAsia="黑体" w:cs="Times New Roman"/>
          <w:color w:val="auto"/>
          <w:sz w:val="32"/>
          <w:szCs w:val="32"/>
        </w:rPr>
      </w:pPr>
      <w:r>
        <w:rPr>
          <w:rFonts w:hint="eastAsia" w:ascii="黑体" w:hAnsi="黑体" w:eastAsia="黑体" w:cs="Times New Roman"/>
          <w:color w:val="auto"/>
          <w:sz w:val="32"/>
          <w:szCs w:val="32"/>
        </w:rPr>
        <w:t>六、政府采购预算情况</w:t>
      </w:r>
    </w:p>
    <w:p w14:paraId="0872ADB7">
      <w:pPr>
        <w:ind w:firstLine="640" w:firstLineChars="200"/>
        <w:outlineLvl w:val="0"/>
        <w:rPr>
          <w:rFonts w:ascii="Times New Roman" w:hAnsi="Times New Roman" w:eastAsia="仿宋" w:cs="Times New Roman"/>
          <w:color w:val="auto"/>
          <w:sz w:val="32"/>
          <w:szCs w:val="24"/>
        </w:rPr>
      </w:pPr>
      <w:bookmarkStart w:id="2" w:name="_Toc471398468"/>
      <w:r>
        <w:rPr>
          <w:rFonts w:ascii="Times New Roman" w:hAnsi="Times New Roman" w:eastAsia="仿宋" w:cs="Times New Roman"/>
          <w:color w:val="auto"/>
          <w:sz w:val="32"/>
          <w:szCs w:val="24"/>
        </w:rPr>
        <w:t xml:space="preserve"> 201</w:t>
      </w:r>
      <w:r>
        <w:rPr>
          <w:rFonts w:hint="eastAsia" w:ascii="Times New Roman" w:hAnsi="Times New Roman" w:eastAsia="仿宋" w:cs="Times New Roman"/>
          <w:color w:val="auto"/>
          <w:sz w:val="32"/>
          <w:szCs w:val="24"/>
          <w:lang w:val="en-US" w:eastAsia="zh-CN"/>
        </w:rPr>
        <w:t>9</w:t>
      </w:r>
      <w:r>
        <w:rPr>
          <w:rFonts w:ascii="Times New Roman" w:hAnsi="Times New Roman" w:eastAsia="仿宋" w:cs="Times New Roman"/>
          <w:color w:val="auto"/>
          <w:sz w:val="32"/>
          <w:szCs w:val="24"/>
        </w:rPr>
        <w:t>年，</w:t>
      </w:r>
      <w:r>
        <w:rPr>
          <w:rFonts w:hint="eastAsia" w:ascii="Times New Roman" w:hAnsi="Times New Roman" w:eastAsia="仿宋" w:cs="Times New Roman"/>
          <w:color w:val="auto"/>
          <w:sz w:val="32"/>
          <w:szCs w:val="24"/>
        </w:rPr>
        <w:t>我</w:t>
      </w:r>
      <w:r>
        <w:rPr>
          <w:rFonts w:hint="eastAsia" w:ascii="Times New Roman" w:hAnsi="Times New Roman" w:eastAsia="仿宋" w:cs="Times New Roman"/>
          <w:color w:val="auto"/>
          <w:sz w:val="32"/>
          <w:szCs w:val="24"/>
          <w:lang w:val="en-US" w:eastAsia="zh-CN"/>
        </w:rPr>
        <w:t>镇</w:t>
      </w:r>
      <w:r>
        <w:rPr>
          <w:rFonts w:ascii="Times New Roman" w:hAnsi="Times New Roman" w:eastAsia="仿宋" w:cs="Times New Roman"/>
          <w:color w:val="auto"/>
          <w:sz w:val="32"/>
          <w:szCs w:val="24"/>
        </w:rPr>
        <w:t>安排政府采购预算</w:t>
      </w:r>
      <w:r>
        <w:rPr>
          <w:rFonts w:hint="eastAsia" w:ascii="Times New Roman" w:hAnsi="Times New Roman" w:eastAsia="仿宋" w:cs="Times New Roman"/>
          <w:color w:val="auto"/>
          <w:sz w:val="32"/>
          <w:szCs w:val="24"/>
          <w:lang w:val="en-US" w:eastAsia="zh-CN"/>
        </w:rPr>
        <w:t>6</w:t>
      </w:r>
      <w:r>
        <w:rPr>
          <w:rFonts w:ascii="Times New Roman" w:hAnsi="Times New Roman" w:eastAsia="仿宋" w:cs="Times New Roman"/>
          <w:color w:val="auto"/>
          <w:sz w:val="32"/>
          <w:szCs w:val="24"/>
        </w:rPr>
        <w:t>万元。具体内容见下表。</w:t>
      </w:r>
      <w:bookmarkEnd w:id="2"/>
    </w:p>
    <w:p w14:paraId="49D6EE44">
      <w:pPr>
        <w:jc w:val="center"/>
        <w:outlineLvl w:val="0"/>
        <w:rPr>
          <w:rFonts w:ascii="方正小标宋_GBK" w:eastAsia="方正小标宋_GBK"/>
          <w:color w:val="auto"/>
          <w:sz w:val="32"/>
        </w:rPr>
      </w:pPr>
      <w:bookmarkStart w:id="3" w:name="_Toc503971530"/>
      <w:r>
        <w:rPr>
          <w:rFonts w:hint="eastAsia" w:ascii="方正小标宋_GBK" w:eastAsia="方正小标宋_GBK"/>
          <w:color w:val="auto"/>
          <w:sz w:val="32"/>
        </w:rPr>
        <w:t>部门政府采购预算</w:t>
      </w:r>
      <w:bookmarkEnd w:id="3"/>
    </w:p>
    <w:tbl>
      <w:tblPr>
        <w:tblStyle w:val="6"/>
        <w:tblW w:w="145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01"/>
        <w:gridCol w:w="1052"/>
        <w:gridCol w:w="1252"/>
        <w:gridCol w:w="1199"/>
        <w:gridCol w:w="714"/>
        <w:gridCol w:w="742"/>
        <w:gridCol w:w="859"/>
        <w:gridCol w:w="887"/>
        <w:gridCol w:w="916"/>
        <w:gridCol w:w="916"/>
        <w:gridCol w:w="916"/>
        <w:gridCol w:w="919"/>
        <w:gridCol w:w="919"/>
        <w:gridCol w:w="876"/>
      </w:tblGrid>
      <w:tr w14:paraId="5A4477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8219" w:type="dxa"/>
            <w:gridSpan w:val="7"/>
            <w:tcBorders>
              <w:top w:val="single" w:color="FFFFFF" w:sz="6" w:space="0"/>
              <w:left w:val="single" w:color="FFFFFF" w:sz="6" w:space="0"/>
              <w:right w:val="single" w:color="FFFFFF" w:sz="6" w:space="0"/>
            </w:tcBorders>
            <w:vAlign w:val="center"/>
          </w:tcPr>
          <w:p w14:paraId="5E801C09">
            <w:pPr>
              <w:spacing w:line="300" w:lineRule="exact"/>
              <w:jc w:val="left"/>
              <w:rPr>
                <w:rFonts w:hint="eastAsia" w:ascii="方正小标宋_GBK" w:eastAsia="方正小标宋_GBK"/>
                <w:color w:val="auto"/>
                <w:sz w:val="24"/>
                <w:lang w:val="en-US" w:eastAsia="zh-CN"/>
              </w:rPr>
            </w:pPr>
            <w:r>
              <w:rPr>
                <w:rFonts w:hint="eastAsia" w:ascii="方正小标宋_GBK" w:eastAsia="方正小标宋_GBK"/>
                <w:color w:val="auto"/>
                <w:sz w:val="24"/>
                <w:lang w:val="en-US" w:eastAsia="zh-CN"/>
              </w:rPr>
              <w:t>991曲阳县邸村镇人民政府</w:t>
            </w:r>
          </w:p>
        </w:tc>
        <w:tc>
          <w:tcPr>
            <w:tcW w:w="6349" w:type="dxa"/>
            <w:gridSpan w:val="7"/>
            <w:tcBorders>
              <w:top w:val="single" w:color="FFFFFF" w:sz="6" w:space="0"/>
              <w:left w:val="single" w:color="FFFFFF" w:sz="6" w:space="0"/>
              <w:right w:val="single" w:color="FFFFFF" w:sz="6" w:space="0"/>
            </w:tcBorders>
            <w:vAlign w:val="center"/>
          </w:tcPr>
          <w:p w14:paraId="40E7D8BB">
            <w:pPr>
              <w:spacing w:line="300" w:lineRule="exact"/>
              <w:jc w:val="right"/>
              <w:rPr>
                <w:rFonts w:ascii="方正书宋_GBK" w:eastAsia="方正书宋_GBK"/>
                <w:color w:val="auto"/>
                <w:sz w:val="24"/>
              </w:rPr>
            </w:pPr>
            <w:r>
              <w:rPr>
                <w:rFonts w:hint="eastAsia" w:ascii="方正书宋_GBK" w:eastAsia="方正书宋_GBK"/>
                <w:color w:val="auto"/>
                <w:sz w:val="24"/>
              </w:rPr>
              <w:t>单位：万元</w:t>
            </w:r>
          </w:p>
        </w:tc>
      </w:tr>
      <w:tr w14:paraId="43EE4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3453" w:type="dxa"/>
            <w:gridSpan w:val="2"/>
            <w:vAlign w:val="center"/>
          </w:tcPr>
          <w:p w14:paraId="742C4C78">
            <w:pPr>
              <w:spacing w:line="300" w:lineRule="exact"/>
              <w:jc w:val="center"/>
              <w:rPr>
                <w:rFonts w:ascii="方正书宋_GBK" w:eastAsia="方正书宋_GBK"/>
                <w:b/>
                <w:color w:val="auto"/>
              </w:rPr>
            </w:pPr>
            <w:r>
              <w:rPr>
                <w:rFonts w:hint="eastAsia" w:ascii="方正书宋_GBK" w:eastAsia="方正书宋_GBK"/>
                <w:b/>
                <w:color w:val="auto"/>
              </w:rPr>
              <w:t>政府采购项目来源</w:t>
            </w:r>
          </w:p>
        </w:tc>
        <w:tc>
          <w:tcPr>
            <w:tcW w:w="1252" w:type="dxa"/>
            <w:vMerge w:val="restart"/>
            <w:vAlign w:val="center"/>
          </w:tcPr>
          <w:p w14:paraId="5CE9F9FA">
            <w:pPr>
              <w:spacing w:line="300" w:lineRule="exact"/>
              <w:jc w:val="center"/>
              <w:rPr>
                <w:rFonts w:ascii="方正书宋_GBK" w:eastAsia="方正书宋_GBK"/>
                <w:b/>
                <w:color w:val="auto"/>
              </w:rPr>
            </w:pPr>
            <w:r>
              <w:rPr>
                <w:rFonts w:hint="eastAsia" w:ascii="方正书宋_GBK" w:eastAsia="方正书宋_GBK"/>
                <w:b/>
                <w:color w:val="auto"/>
              </w:rPr>
              <w:t>采购物品名称</w:t>
            </w:r>
          </w:p>
        </w:tc>
        <w:tc>
          <w:tcPr>
            <w:tcW w:w="1199" w:type="dxa"/>
            <w:vMerge w:val="restart"/>
            <w:vAlign w:val="center"/>
          </w:tcPr>
          <w:p w14:paraId="6F689C07">
            <w:pPr>
              <w:spacing w:line="300" w:lineRule="exact"/>
              <w:jc w:val="center"/>
              <w:rPr>
                <w:rFonts w:ascii="方正书宋_GBK" w:eastAsia="方正书宋_GBK"/>
                <w:b/>
                <w:color w:val="auto"/>
              </w:rPr>
            </w:pPr>
            <w:r>
              <w:rPr>
                <w:rFonts w:hint="eastAsia" w:ascii="方正书宋_GBK" w:eastAsia="方正书宋_GBK"/>
                <w:b/>
                <w:color w:val="auto"/>
              </w:rPr>
              <w:t>政府采购目录序号</w:t>
            </w:r>
          </w:p>
        </w:tc>
        <w:tc>
          <w:tcPr>
            <w:tcW w:w="714" w:type="dxa"/>
            <w:vMerge w:val="restart"/>
            <w:vAlign w:val="center"/>
          </w:tcPr>
          <w:p w14:paraId="01A7B276">
            <w:pPr>
              <w:spacing w:line="300" w:lineRule="exact"/>
              <w:jc w:val="center"/>
              <w:rPr>
                <w:rFonts w:ascii="方正书宋_GBK" w:eastAsia="方正书宋_GBK"/>
                <w:b/>
                <w:color w:val="auto"/>
              </w:rPr>
            </w:pPr>
            <w:r>
              <w:rPr>
                <w:rFonts w:hint="eastAsia" w:ascii="方正书宋_GBK" w:eastAsia="方正书宋_GBK"/>
                <w:b/>
                <w:color w:val="auto"/>
              </w:rPr>
              <w:t>数量单位</w:t>
            </w:r>
          </w:p>
        </w:tc>
        <w:tc>
          <w:tcPr>
            <w:tcW w:w="742" w:type="dxa"/>
            <w:vMerge w:val="restart"/>
            <w:vAlign w:val="center"/>
          </w:tcPr>
          <w:p w14:paraId="07236AB4">
            <w:pPr>
              <w:spacing w:line="300" w:lineRule="exact"/>
              <w:jc w:val="center"/>
              <w:rPr>
                <w:rFonts w:ascii="方正书宋_GBK" w:eastAsia="方正书宋_GBK"/>
                <w:b/>
                <w:color w:val="auto"/>
              </w:rPr>
            </w:pPr>
            <w:r>
              <w:rPr>
                <w:rFonts w:hint="eastAsia" w:ascii="方正书宋_GBK" w:eastAsia="方正书宋_GBK"/>
                <w:b/>
                <w:color w:val="auto"/>
              </w:rPr>
              <w:t>数量</w:t>
            </w:r>
          </w:p>
        </w:tc>
        <w:tc>
          <w:tcPr>
            <w:tcW w:w="859" w:type="dxa"/>
            <w:vMerge w:val="restart"/>
            <w:vAlign w:val="center"/>
          </w:tcPr>
          <w:p w14:paraId="5B6B50EF">
            <w:pPr>
              <w:spacing w:line="300" w:lineRule="exact"/>
              <w:jc w:val="center"/>
              <w:rPr>
                <w:rFonts w:ascii="方正书宋_GBK" w:eastAsia="方正书宋_GBK"/>
                <w:b/>
                <w:color w:val="auto"/>
              </w:rPr>
            </w:pPr>
            <w:r>
              <w:rPr>
                <w:rFonts w:hint="eastAsia" w:ascii="方正书宋_GBK" w:eastAsia="方正书宋_GBK"/>
                <w:b/>
                <w:color w:val="auto"/>
              </w:rPr>
              <w:t>单价</w:t>
            </w:r>
          </w:p>
        </w:tc>
        <w:tc>
          <w:tcPr>
            <w:tcW w:w="6349" w:type="dxa"/>
            <w:gridSpan w:val="7"/>
            <w:vAlign w:val="center"/>
          </w:tcPr>
          <w:p w14:paraId="6790EA6B">
            <w:pPr>
              <w:spacing w:line="300" w:lineRule="exact"/>
              <w:jc w:val="center"/>
              <w:rPr>
                <w:rFonts w:ascii="方正书宋_GBK" w:eastAsia="方正书宋_GBK"/>
                <w:b/>
                <w:color w:val="auto"/>
              </w:rPr>
            </w:pPr>
            <w:r>
              <w:rPr>
                <w:rFonts w:hint="eastAsia" w:ascii="方正书宋_GBK" w:eastAsia="方正书宋_GBK"/>
                <w:b/>
                <w:color w:val="auto"/>
              </w:rPr>
              <w:t>政府采购金额</w:t>
            </w:r>
          </w:p>
        </w:tc>
      </w:tr>
      <w:tr w14:paraId="6F89C4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401" w:type="dxa"/>
            <w:vMerge w:val="restart"/>
            <w:vAlign w:val="center"/>
          </w:tcPr>
          <w:p w14:paraId="79CC7506">
            <w:pPr>
              <w:spacing w:line="300" w:lineRule="exact"/>
              <w:jc w:val="center"/>
              <w:rPr>
                <w:rFonts w:ascii="方正书宋_GBK" w:eastAsia="方正书宋_GBK"/>
                <w:b/>
                <w:color w:val="auto"/>
              </w:rPr>
            </w:pPr>
            <w:r>
              <w:rPr>
                <w:rFonts w:hint="eastAsia" w:ascii="方正书宋_GBK" w:eastAsia="方正书宋_GBK"/>
                <w:b/>
                <w:color w:val="auto"/>
              </w:rPr>
              <w:t>项目名称</w:t>
            </w:r>
          </w:p>
        </w:tc>
        <w:tc>
          <w:tcPr>
            <w:tcW w:w="1052" w:type="dxa"/>
            <w:vMerge w:val="restart"/>
            <w:vAlign w:val="center"/>
          </w:tcPr>
          <w:p w14:paraId="14D08432">
            <w:pPr>
              <w:spacing w:line="300" w:lineRule="exact"/>
              <w:jc w:val="center"/>
              <w:rPr>
                <w:rFonts w:ascii="方正书宋_GBK" w:eastAsia="方正书宋_GBK"/>
                <w:b/>
                <w:color w:val="auto"/>
              </w:rPr>
            </w:pPr>
            <w:r>
              <w:rPr>
                <w:rFonts w:hint="eastAsia" w:ascii="方正书宋_GBK" w:eastAsia="方正书宋_GBK"/>
                <w:b/>
                <w:color w:val="auto"/>
              </w:rPr>
              <w:t>预算资金</w:t>
            </w:r>
          </w:p>
        </w:tc>
        <w:tc>
          <w:tcPr>
            <w:tcW w:w="1252" w:type="dxa"/>
            <w:vMerge w:val="continue"/>
            <w:vAlign w:val="center"/>
          </w:tcPr>
          <w:p w14:paraId="7C0E1A48">
            <w:pPr>
              <w:spacing w:line="300" w:lineRule="exact"/>
              <w:jc w:val="left"/>
              <w:outlineLvl w:val="0"/>
              <w:rPr>
                <w:color w:val="auto"/>
              </w:rPr>
            </w:pPr>
          </w:p>
        </w:tc>
        <w:tc>
          <w:tcPr>
            <w:tcW w:w="1199" w:type="dxa"/>
            <w:vMerge w:val="continue"/>
            <w:vAlign w:val="center"/>
          </w:tcPr>
          <w:p w14:paraId="393E0FC7">
            <w:pPr>
              <w:spacing w:line="300" w:lineRule="exact"/>
              <w:jc w:val="left"/>
              <w:outlineLvl w:val="0"/>
              <w:rPr>
                <w:color w:val="auto"/>
              </w:rPr>
            </w:pPr>
          </w:p>
        </w:tc>
        <w:tc>
          <w:tcPr>
            <w:tcW w:w="714" w:type="dxa"/>
            <w:vMerge w:val="continue"/>
            <w:vAlign w:val="center"/>
          </w:tcPr>
          <w:p w14:paraId="6035652D">
            <w:pPr>
              <w:spacing w:line="300" w:lineRule="exact"/>
              <w:jc w:val="left"/>
              <w:outlineLvl w:val="0"/>
              <w:rPr>
                <w:color w:val="auto"/>
              </w:rPr>
            </w:pPr>
          </w:p>
        </w:tc>
        <w:tc>
          <w:tcPr>
            <w:tcW w:w="742" w:type="dxa"/>
            <w:vMerge w:val="continue"/>
            <w:vAlign w:val="center"/>
          </w:tcPr>
          <w:p w14:paraId="1DD21E9F">
            <w:pPr>
              <w:spacing w:line="300" w:lineRule="exact"/>
              <w:jc w:val="left"/>
              <w:outlineLvl w:val="0"/>
              <w:rPr>
                <w:color w:val="auto"/>
              </w:rPr>
            </w:pPr>
          </w:p>
        </w:tc>
        <w:tc>
          <w:tcPr>
            <w:tcW w:w="859" w:type="dxa"/>
            <w:vMerge w:val="continue"/>
            <w:vAlign w:val="center"/>
          </w:tcPr>
          <w:p w14:paraId="68912C06">
            <w:pPr>
              <w:spacing w:line="300" w:lineRule="exact"/>
              <w:jc w:val="left"/>
              <w:outlineLvl w:val="0"/>
              <w:rPr>
                <w:color w:val="auto"/>
              </w:rPr>
            </w:pPr>
          </w:p>
        </w:tc>
        <w:tc>
          <w:tcPr>
            <w:tcW w:w="887" w:type="dxa"/>
            <w:vMerge w:val="restart"/>
            <w:vAlign w:val="center"/>
          </w:tcPr>
          <w:p w14:paraId="07CC1701">
            <w:pPr>
              <w:spacing w:line="300" w:lineRule="exact"/>
              <w:jc w:val="center"/>
              <w:rPr>
                <w:rFonts w:ascii="方正书宋_GBK" w:eastAsia="方正书宋_GBK"/>
                <w:b/>
                <w:color w:val="auto"/>
              </w:rPr>
            </w:pPr>
            <w:r>
              <w:rPr>
                <w:rFonts w:hint="eastAsia" w:ascii="方正书宋_GBK" w:eastAsia="方正书宋_GBK"/>
                <w:b/>
                <w:color w:val="auto"/>
              </w:rPr>
              <w:t>总计</w:t>
            </w:r>
          </w:p>
        </w:tc>
        <w:tc>
          <w:tcPr>
            <w:tcW w:w="4586" w:type="dxa"/>
            <w:gridSpan w:val="5"/>
            <w:vAlign w:val="center"/>
          </w:tcPr>
          <w:p w14:paraId="3B0248F6">
            <w:pPr>
              <w:spacing w:line="300" w:lineRule="exact"/>
              <w:jc w:val="center"/>
              <w:rPr>
                <w:rFonts w:ascii="方正书宋_GBK" w:eastAsia="方正书宋_GBK"/>
                <w:b/>
                <w:color w:val="auto"/>
              </w:rPr>
            </w:pPr>
            <w:r>
              <w:rPr>
                <w:rFonts w:hint="eastAsia" w:ascii="方正书宋_GBK" w:eastAsia="方正书宋_GBK"/>
                <w:b/>
                <w:color w:val="auto"/>
              </w:rPr>
              <w:t>当年部门预算安排资金</w:t>
            </w:r>
          </w:p>
        </w:tc>
        <w:tc>
          <w:tcPr>
            <w:tcW w:w="876" w:type="dxa"/>
            <w:vMerge w:val="restart"/>
            <w:vAlign w:val="center"/>
          </w:tcPr>
          <w:p w14:paraId="6890653C">
            <w:pPr>
              <w:spacing w:line="300" w:lineRule="exact"/>
              <w:jc w:val="center"/>
              <w:rPr>
                <w:rFonts w:ascii="方正书宋_GBK" w:eastAsia="方正书宋_GBK"/>
                <w:b/>
                <w:color w:val="auto"/>
              </w:rPr>
            </w:pPr>
            <w:r>
              <w:rPr>
                <w:rFonts w:hint="eastAsia" w:ascii="方正书宋_GBK" w:eastAsia="方正书宋_GBK"/>
                <w:b/>
                <w:color w:val="auto"/>
              </w:rPr>
              <w:t>其他渠道资金</w:t>
            </w:r>
          </w:p>
        </w:tc>
      </w:tr>
      <w:tr w14:paraId="6ECE3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blHeader/>
          <w:jc w:val="center"/>
        </w:trPr>
        <w:tc>
          <w:tcPr>
            <w:tcW w:w="2401" w:type="dxa"/>
            <w:vMerge w:val="continue"/>
            <w:vAlign w:val="center"/>
          </w:tcPr>
          <w:p w14:paraId="3552FBED">
            <w:pPr>
              <w:spacing w:line="300" w:lineRule="exact"/>
              <w:jc w:val="left"/>
              <w:outlineLvl w:val="0"/>
              <w:rPr>
                <w:color w:val="auto"/>
              </w:rPr>
            </w:pPr>
          </w:p>
        </w:tc>
        <w:tc>
          <w:tcPr>
            <w:tcW w:w="1052" w:type="dxa"/>
            <w:vMerge w:val="continue"/>
            <w:vAlign w:val="center"/>
          </w:tcPr>
          <w:p w14:paraId="02665ECA">
            <w:pPr>
              <w:spacing w:line="300" w:lineRule="exact"/>
              <w:jc w:val="left"/>
              <w:outlineLvl w:val="0"/>
              <w:rPr>
                <w:color w:val="auto"/>
              </w:rPr>
            </w:pPr>
          </w:p>
        </w:tc>
        <w:tc>
          <w:tcPr>
            <w:tcW w:w="1252" w:type="dxa"/>
            <w:vMerge w:val="continue"/>
            <w:vAlign w:val="center"/>
          </w:tcPr>
          <w:p w14:paraId="5F5DFA2C">
            <w:pPr>
              <w:spacing w:line="300" w:lineRule="exact"/>
              <w:jc w:val="left"/>
              <w:outlineLvl w:val="0"/>
              <w:rPr>
                <w:color w:val="auto"/>
              </w:rPr>
            </w:pPr>
          </w:p>
        </w:tc>
        <w:tc>
          <w:tcPr>
            <w:tcW w:w="1199" w:type="dxa"/>
            <w:vMerge w:val="continue"/>
            <w:vAlign w:val="center"/>
          </w:tcPr>
          <w:p w14:paraId="77BF74F2">
            <w:pPr>
              <w:spacing w:line="300" w:lineRule="exact"/>
              <w:jc w:val="left"/>
              <w:outlineLvl w:val="0"/>
              <w:rPr>
                <w:color w:val="auto"/>
              </w:rPr>
            </w:pPr>
          </w:p>
        </w:tc>
        <w:tc>
          <w:tcPr>
            <w:tcW w:w="714" w:type="dxa"/>
            <w:vMerge w:val="continue"/>
            <w:vAlign w:val="center"/>
          </w:tcPr>
          <w:p w14:paraId="2AADA925">
            <w:pPr>
              <w:spacing w:line="300" w:lineRule="exact"/>
              <w:jc w:val="left"/>
              <w:outlineLvl w:val="0"/>
              <w:rPr>
                <w:color w:val="auto"/>
              </w:rPr>
            </w:pPr>
          </w:p>
        </w:tc>
        <w:tc>
          <w:tcPr>
            <w:tcW w:w="742" w:type="dxa"/>
            <w:vMerge w:val="continue"/>
            <w:vAlign w:val="center"/>
          </w:tcPr>
          <w:p w14:paraId="50CB9F61">
            <w:pPr>
              <w:spacing w:line="300" w:lineRule="exact"/>
              <w:jc w:val="left"/>
              <w:outlineLvl w:val="0"/>
              <w:rPr>
                <w:color w:val="auto"/>
              </w:rPr>
            </w:pPr>
          </w:p>
        </w:tc>
        <w:tc>
          <w:tcPr>
            <w:tcW w:w="859" w:type="dxa"/>
            <w:vMerge w:val="continue"/>
            <w:vAlign w:val="center"/>
          </w:tcPr>
          <w:p w14:paraId="655FC309">
            <w:pPr>
              <w:spacing w:line="300" w:lineRule="exact"/>
              <w:jc w:val="left"/>
              <w:outlineLvl w:val="0"/>
              <w:rPr>
                <w:color w:val="auto"/>
              </w:rPr>
            </w:pPr>
          </w:p>
        </w:tc>
        <w:tc>
          <w:tcPr>
            <w:tcW w:w="887" w:type="dxa"/>
            <w:vMerge w:val="continue"/>
            <w:vAlign w:val="center"/>
          </w:tcPr>
          <w:p w14:paraId="3BE1410A">
            <w:pPr>
              <w:spacing w:line="300" w:lineRule="exact"/>
              <w:jc w:val="left"/>
              <w:outlineLvl w:val="0"/>
              <w:rPr>
                <w:color w:val="auto"/>
              </w:rPr>
            </w:pPr>
          </w:p>
        </w:tc>
        <w:tc>
          <w:tcPr>
            <w:tcW w:w="916" w:type="dxa"/>
            <w:vAlign w:val="center"/>
          </w:tcPr>
          <w:p w14:paraId="4488286E">
            <w:pPr>
              <w:spacing w:line="300" w:lineRule="exact"/>
              <w:jc w:val="center"/>
              <w:rPr>
                <w:rFonts w:ascii="方正书宋_GBK" w:eastAsia="方正书宋_GBK"/>
                <w:b/>
                <w:color w:val="auto"/>
              </w:rPr>
            </w:pPr>
            <w:r>
              <w:rPr>
                <w:rFonts w:hint="eastAsia" w:ascii="方正书宋_GBK" w:eastAsia="方正书宋_GBK"/>
                <w:b/>
                <w:color w:val="auto"/>
              </w:rPr>
              <w:t>合计</w:t>
            </w:r>
          </w:p>
        </w:tc>
        <w:tc>
          <w:tcPr>
            <w:tcW w:w="916" w:type="dxa"/>
            <w:vAlign w:val="center"/>
          </w:tcPr>
          <w:p w14:paraId="2011E714">
            <w:pPr>
              <w:spacing w:line="300" w:lineRule="exact"/>
              <w:jc w:val="center"/>
              <w:rPr>
                <w:rFonts w:ascii="方正书宋_GBK" w:eastAsia="方正书宋_GBK"/>
                <w:b/>
                <w:color w:val="auto"/>
              </w:rPr>
            </w:pPr>
            <w:r>
              <w:rPr>
                <w:rFonts w:hint="eastAsia" w:ascii="方正书宋_GBK" w:eastAsia="方正书宋_GBK"/>
                <w:b/>
                <w:color w:val="auto"/>
              </w:rPr>
              <w:t>一般公共预算拨款</w:t>
            </w:r>
          </w:p>
        </w:tc>
        <w:tc>
          <w:tcPr>
            <w:tcW w:w="916" w:type="dxa"/>
            <w:vAlign w:val="center"/>
          </w:tcPr>
          <w:p w14:paraId="39F33376">
            <w:pPr>
              <w:spacing w:line="300" w:lineRule="exact"/>
              <w:jc w:val="center"/>
              <w:rPr>
                <w:rFonts w:ascii="方正书宋_GBK" w:eastAsia="方正书宋_GBK"/>
                <w:b/>
                <w:color w:val="auto"/>
              </w:rPr>
            </w:pPr>
            <w:r>
              <w:rPr>
                <w:rFonts w:hint="eastAsia" w:ascii="方正书宋_GBK" w:eastAsia="方正书宋_GBK"/>
                <w:b/>
                <w:color w:val="auto"/>
              </w:rPr>
              <w:t>基金预算拨款</w:t>
            </w:r>
          </w:p>
        </w:tc>
        <w:tc>
          <w:tcPr>
            <w:tcW w:w="919" w:type="dxa"/>
            <w:vAlign w:val="center"/>
          </w:tcPr>
          <w:p w14:paraId="26C4151F">
            <w:pPr>
              <w:spacing w:line="300" w:lineRule="exact"/>
              <w:jc w:val="center"/>
              <w:rPr>
                <w:rFonts w:ascii="方正书宋_GBK" w:eastAsia="方正书宋_GBK"/>
                <w:b/>
                <w:color w:val="auto"/>
              </w:rPr>
            </w:pPr>
            <w:r>
              <w:rPr>
                <w:rFonts w:hint="eastAsia" w:ascii="方正书宋_GBK" w:eastAsia="方正书宋_GBK"/>
                <w:b/>
                <w:color w:val="auto"/>
              </w:rPr>
              <w:t>财政专户核拨</w:t>
            </w:r>
          </w:p>
        </w:tc>
        <w:tc>
          <w:tcPr>
            <w:tcW w:w="919" w:type="dxa"/>
            <w:vAlign w:val="center"/>
          </w:tcPr>
          <w:p w14:paraId="0CDD8BA6">
            <w:pPr>
              <w:spacing w:line="300" w:lineRule="exact"/>
              <w:jc w:val="center"/>
              <w:rPr>
                <w:rFonts w:ascii="方正书宋_GBK" w:eastAsia="方正书宋_GBK"/>
                <w:b/>
                <w:color w:val="auto"/>
              </w:rPr>
            </w:pPr>
            <w:r>
              <w:rPr>
                <w:rFonts w:hint="eastAsia" w:ascii="方正书宋_GBK" w:eastAsia="方正书宋_GBK"/>
                <w:b/>
                <w:color w:val="auto"/>
              </w:rPr>
              <w:t>其他来源收入</w:t>
            </w:r>
          </w:p>
        </w:tc>
        <w:tc>
          <w:tcPr>
            <w:tcW w:w="876" w:type="dxa"/>
            <w:vMerge w:val="continue"/>
            <w:vAlign w:val="center"/>
          </w:tcPr>
          <w:p w14:paraId="28DAF59E">
            <w:pPr>
              <w:spacing w:line="300" w:lineRule="exact"/>
              <w:jc w:val="left"/>
              <w:outlineLvl w:val="0"/>
              <w:rPr>
                <w:color w:val="auto"/>
              </w:rPr>
            </w:pPr>
          </w:p>
        </w:tc>
      </w:tr>
      <w:tr w14:paraId="33F92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401" w:type="dxa"/>
            <w:vAlign w:val="center"/>
          </w:tcPr>
          <w:p w14:paraId="703DA339">
            <w:pPr>
              <w:spacing w:line="300" w:lineRule="exact"/>
              <w:jc w:val="center"/>
              <w:rPr>
                <w:rFonts w:ascii="方正书宋_GBK" w:eastAsia="方正书宋_GBK"/>
                <w:b/>
                <w:color w:val="auto"/>
              </w:rPr>
            </w:pPr>
            <w:r>
              <w:rPr>
                <w:rFonts w:hint="eastAsia" w:ascii="方正书宋_GBK" w:eastAsia="方正书宋_GBK"/>
                <w:b/>
                <w:color w:val="auto"/>
              </w:rPr>
              <w:t>合　计</w:t>
            </w:r>
          </w:p>
        </w:tc>
        <w:tc>
          <w:tcPr>
            <w:tcW w:w="1052" w:type="dxa"/>
            <w:vAlign w:val="center"/>
          </w:tcPr>
          <w:p w14:paraId="0294C3F2">
            <w:pPr>
              <w:spacing w:line="300" w:lineRule="exact"/>
              <w:jc w:val="right"/>
              <w:rPr>
                <w:rFonts w:ascii="方正书宋_GBK" w:eastAsia="方正书宋_GBK"/>
                <w:b/>
                <w:color w:val="auto"/>
              </w:rPr>
            </w:pPr>
          </w:p>
        </w:tc>
        <w:tc>
          <w:tcPr>
            <w:tcW w:w="1252" w:type="dxa"/>
            <w:vAlign w:val="center"/>
          </w:tcPr>
          <w:p w14:paraId="19306483">
            <w:pPr>
              <w:spacing w:line="300" w:lineRule="exact"/>
              <w:jc w:val="left"/>
              <w:rPr>
                <w:rFonts w:ascii="方正书宋_GBK" w:eastAsia="方正书宋_GBK"/>
                <w:b/>
                <w:color w:val="auto"/>
              </w:rPr>
            </w:pPr>
          </w:p>
        </w:tc>
        <w:tc>
          <w:tcPr>
            <w:tcW w:w="1199" w:type="dxa"/>
            <w:vAlign w:val="center"/>
          </w:tcPr>
          <w:p w14:paraId="1A80B29B">
            <w:pPr>
              <w:spacing w:line="300" w:lineRule="exact"/>
              <w:jc w:val="left"/>
              <w:rPr>
                <w:rFonts w:ascii="方正书宋_GBK" w:eastAsia="方正书宋_GBK"/>
                <w:b/>
                <w:color w:val="auto"/>
              </w:rPr>
            </w:pPr>
          </w:p>
        </w:tc>
        <w:tc>
          <w:tcPr>
            <w:tcW w:w="714" w:type="dxa"/>
            <w:vAlign w:val="center"/>
          </w:tcPr>
          <w:p w14:paraId="52A6C5BB">
            <w:pPr>
              <w:spacing w:line="300" w:lineRule="exact"/>
              <w:jc w:val="left"/>
              <w:rPr>
                <w:rFonts w:ascii="方正书宋_GBK" w:eastAsia="方正书宋_GBK"/>
                <w:b/>
                <w:color w:val="auto"/>
              </w:rPr>
            </w:pPr>
          </w:p>
        </w:tc>
        <w:tc>
          <w:tcPr>
            <w:tcW w:w="742" w:type="dxa"/>
            <w:vAlign w:val="center"/>
          </w:tcPr>
          <w:p w14:paraId="614A6C72">
            <w:pPr>
              <w:spacing w:line="300" w:lineRule="exact"/>
              <w:jc w:val="right"/>
              <w:rPr>
                <w:rFonts w:ascii="方正书宋_GBK" w:eastAsia="方正书宋_GBK"/>
                <w:b/>
                <w:color w:val="auto"/>
              </w:rPr>
            </w:pPr>
          </w:p>
        </w:tc>
        <w:tc>
          <w:tcPr>
            <w:tcW w:w="859" w:type="dxa"/>
            <w:vAlign w:val="center"/>
          </w:tcPr>
          <w:p w14:paraId="36A5DECB">
            <w:pPr>
              <w:spacing w:line="300" w:lineRule="exact"/>
              <w:jc w:val="right"/>
              <w:rPr>
                <w:rFonts w:ascii="方正书宋_GBK" w:eastAsia="方正书宋_GBK"/>
                <w:b/>
                <w:color w:val="auto"/>
              </w:rPr>
            </w:pPr>
          </w:p>
        </w:tc>
        <w:tc>
          <w:tcPr>
            <w:tcW w:w="887" w:type="dxa"/>
            <w:vAlign w:val="center"/>
          </w:tcPr>
          <w:p w14:paraId="624F3CFD">
            <w:pPr>
              <w:spacing w:line="300" w:lineRule="exact"/>
              <w:jc w:val="right"/>
              <w:rPr>
                <w:rFonts w:ascii="方正书宋_GBK" w:eastAsia="方正书宋_GBK"/>
                <w:b/>
                <w:color w:val="auto"/>
              </w:rPr>
            </w:pPr>
            <w:r>
              <w:rPr>
                <w:rFonts w:hint="eastAsia" w:ascii="方正书宋_GBK" w:eastAsia="方正书宋_GBK"/>
                <w:b/>
                <w:color w:val="auto"/>
                <w:lang w:val="en-US" w:eastAsia="zh-CN"/>
              </w:rPr>
              <w:t>6.00</w:t>
            </w:r>
          </w:p>
        </w:tc>
        <w:tc>
          <w:tcPr>
            <w:tcW w:w="916" w:type="dxa"/>
            <w:vAlign w:val="center"/>
          </w:tcPr>
          <w:p w14:paraId="34443940">
            <w:pPr>
              <w:spacing w:line="300" w:lineRule="exact"/>
              <w:jc w:val="right"/>
              <w:rPr>
                <w:rFonts w:ascii="方正书宋_GBK" w:eastAsia="方正书宋_GBK"/>
                <w:b/>
                <w:color w:val="auto"/>
              </w:rPr>
            </w:pPr>
            <w:r>
              <w:rPr>
                <w:rFonts w:hint="eastAsia" w:ascii="方正书宋_GBK" w:eastAsia="方正书宋_GBK"/>
                <w:b/>
                <w:color w:val="auto"/>
                <w:lang w:val="en-US" w:eastAsia="zh-CN"/>
              </w:rPr>
              <w:t>6.00</w:t>
            </w:r>
          </w:p>
        </w:tc>
        <w:tc>
          <w:tcPr>
            <w:tcW w:w="916" w:type="dxa"/>
            <w:vAlign w:val="center"/>
          </w:tcPr>
          <w:p w14:paraId="27E6A710">
            <w:pPr>
              <w:spacing w:line="300" w:lineRule="exact"/>
              <w:jc w:val="right"/>
              <w:rPr>
                <w:rFonts w:ascii="方正书宋_GBK" w:eastAsia="方正书宋_GBK"/>
                <w:b/>
                <w:color w:val="auto"/>
              </w:rPr>
            </w:pPr>
            <w:r>
              <w:rPr>
                <w:rFonts w:hint="eastAsia" w:ascii="方正书宋_GBK" w:eastAsia="方正书宋_GBK"/>
                <w:b/>
                <w:color w:val="auto"/>
                <w:lang w:val="en-US" w:eastAsia="zh-CN"/>
              </w:rPr>
              <w:t>6.00</w:t>
            </w:r>
          </w:p>
        </w:tc>
        <w:tc>
          <w:tcPr>
            <w:tcW w:w="916" w:type="dxa"/>
            <w:vAlign w:val="center"/>
          </w:tcPr>
          <w:p w14:paraId="1C0F22AB">
            <w:pPr>
              <w:spacing w:line="300" w:lineRule="exact"/>
              <w:jc w:val="right"/>
              <w:rPr>
                <w:rFonts w:ascii="方正书宋_GBK" w:eastAsia="方正书宋_GBK"/>
                <w:b/>
                <w:color w:val="auto"/>
              </w:rPr>
            </w:pPr>
          </w:p>
        </w:tc>
        <w:tc>
          <w:tcPr>
            <w:tcW w:w="919" w:type="dxa"/>
            <w:vAlign w:val="center"/>
          </w:tcPr>
          <w:p w14:paraId="05E9502D">
            <w:pPr>
              <w:spacing w:line="300" w:lineRule="exact"/>
              <w:jc w:val="right"/>
              <w:rPr>
                <w:rFonts w:ascii="方正书宋_GBK" w:eastAsia="方正书宋_GBK"/>
                <w:b/>
                <w:color w:val="auto"/>
              </w:rPr>
            </w:pPr>
          </w:p>
        </w:tc>
        <w:tc>
          <w:tcPr>
            <w:tcW w:w="919" w:type="dxa"/>
            <w:vAlign w:val="center"/>
          </w:tcPr>
          <w:p w14:paraId="4A2FAC78">
            <w:pPr>
              <w:spacing w:line="300" w:lineRule="exact"/>
              <w:jc w:val="right"/>
              <w:rPr>
                <w:rFonts w:ascii="方正书宋_GBK" w:eastAsia="方正书宋_GBK"/>
                <w:b/>
                <w:color w:val="auto"/>
              </w:rPr>
            </w:pPr>
          </w:p>
        </w:tc>
        <w:tc>
          <w:tcPr>
            <w:tcW w:w="876" w:type="dxa"/>
            <w:vAlign w:val="center"/>
          </w:tcPr>
          <w:p w14:paraId="38E59320">
            <w:pPr>
              <w:spacing w:line="300" w:lineRule="exact"/>
              <w:jc w:val="right"/>
              <w:rPr>
                <w:rFonts w:ascii="方正书宋_GBK" w:eastAsia="方正书宋_GBK"/>
                <w:b/>
                <w:color w:val="auto"/>
              </w:rPr>
            </w:pPr>
          </w:p>
        </w:tc>
      </w:tr>
      <w:tr w14:paraId="7643F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401" w:type="dxa"/>
            <w:vAlign w:val="center"/>
          </w:tcPr>
          <w:p w14:paraId="7589919F">
            <w:pPr>
              <w:spacing w:line="300" w:lineRule="exact"/>
              <w:jc w:val="center"/>
              <w:rPr>
                <w:rFonts w:ascii="方正书宋_GBK" w:eastAsia="方正书宋_GBK"/>
                <w:b/>
                <w:color w:val="auto"/>
              </w:rPr>
            </w:pPr>
            <w:r>
              <w:rPr>
                <w:rFonts w:hint="eastAsia" w:ascii="方正书宋_GBK" w:eastAsia="方正书宋_GBK"/>
                <w:b/>
                <w:color w:val="auto"/>
              </w:rPr>
              <w:t>曲阳县</w:t>
            </w:r>
            <w:r>
              <w:rPr>
                <w:rFonts w:hint="eastAsia" w:ascii="方正书宋_GBK" w:eastAsia="方正书宋_GBK"/>
                <w:b/>
                <w:color w:val="auto"/>
                <w:lang w:eastAsia="zh-CN"/>
              </w:rPr>
              <w:t>邸村镇</w:t>
            </w:r>
            <w:r>
              <w:rPr>
                <w:rFonts w:hint="eastAsia" w:ascii="方正书宋_GBK" w:eastAsia="方正书宋_GBK"/>
                <w:b/>
                <w:color w:val="auto"/>
              </w:rPr>
              <w:t>（政府）小计</w:t>
            </w:r>
          </w:p>
        </w:tc>
        <w:tc>
          <w:tcPr>
            <w:tcW w:w="1052" w:type="dxa"/>
            <w:vAlign w:val="center"/>
          </w:tcPr>
          <w:p w14:paraId="29FC76B3">
            <w:pPr>
              <w:spacing w:line="300" w:lineRule="exact"/>
              <w:jc w:val="right"/>
              <w:rPr>
                <w:rFonts w:ascii="方正书宋_GBK" w:eastAsia="方正书宋_GBK"/>
                <w:b/>
                <w:color w:val="auto"/>
              </w:rPr>
            </w:pPr>
          </w:p>
        </w:tc>
        <w:tc>
          <w:tcPr>
            <w:tcW w:w="1252" w:type="dxa"/>
            <w:vAlign w:val="center"/>
          </w:tcPr>
          <w:p w14:paraId="0D460EC7">
            <w:pPr>
              <w:spacing w:line="300" w:lineRule="exact"/>
              <w:jc w:val="left"/>
              <w:rPr>
                <w:rFonts w:ascii="方正书宋_GBK" w:eastAsia="方正书宋_GBK"/>
                <w:b/>
                <w:color w:val="auto"/>
              </w:rPr>
            </w:pPr>
          </w:p>
        </w:tc>
        <w:tc>
          <w:tcPr>
            <w:tcW w:w="1199" w:type="dxa"/>
            <w:vAlign w:val="center"/>
          </w:tcPr>
          <w:p w14:paraId="656D9FDD">
            <w:pPr>
              <w:spacing w:line="300" w:lineRule="exact"/>
              <w:jc w:val="left"/>
              <w:rPr>
                <w:rFonts w:ascii="方正书宋_GBK" w:eastAsia="方正书宋_GBK"/>
                <w:b/>
                <w:color w:val="auto"/>
              </w:rPr>
            </w:pPr>
          </w:p>
        </w:tc>
        <w:tc>
          <w:tcPr>
            <w:tcW w:w="714" w:type="dxa"/>
            <w:vAlign w:val="center"/>
          </w:tcPr>
          <w:p w14:paraId="5A674D22">
            <w:pPr>
              <w:spacing w:line="300" w:lineRule="exact"/>
              <w:jc w:val="left"/>
              <w:rPr>
                <w:rFonts w:ascii="方正书宋_GBK" w:eastAsia="方正书宋_GBK"/>
                <w:b/>
                <w:color w:val="auto"/>
              </w:rPr>
            </w:pPr>
          </w:p>
        </w:tc>
        <w:tc>
          <w:tcPr>
            <w:tcW w:w="742" w:type="dxa"/>
            <w:vAlign w:val="center"/>
          </w:tcPr>
          <w:p w14:paraId="74CDB726">
            <w:pPr>
              <w:spacing w:line="300" w:lineRule="exact"/>
              <w:jc w:val="right"/>
              <w:rPr>
                <w:rFonts w:ascii="方正书宋_GBK" w:eastAsia="方正书宋_GBK"/>
                <w:b/>
                <w:color w:val="auto"/>
              </w:rPr>
            </w:pPr>
          </w:p>
        </w:tc>
        <w:tc>
          <w:tcPr>
            <w:tcW w:w="859" w:type="dxa"/>
            <w:vAlign w:val="center"/>
          </w:tcPr>
          <w:p w14:paraId="7C7B6E66">
            <w:pPr>
              <w:spacing w:line="300" w:lineRule="exact"/>
              <w:jc w:val="right"/>
              <w:rPr>
                <w:rFonts w:ascii="方正书宋_GBK" w:eastAsia="方正书宋_GBK"/>
                <w:b/>
                <w:color w:val="auto"/>
              </w:rPr>
            </w:pPr>
          </w:p>
        </w:tc>
        <w:tc>
          <w:tcPr>
            <w:tcW w:w="887" w:type="dxa"/>
            <w:vAlign w:val="center"/>
          </w:tcPr>
          <w:p w14:paraId="09FA82BA">
            <w:pPr>
              <w:spacing w:line="300" w:lineRule="exact"/>
              <w:jc w:val="right"/>
              <w:rPr>
                <w:rFonts w:hint="eastAsia" w:ascii="方正书宋_GBK" w:eastAsia="方正书宋_GBK"/>
                <w:b/>
                <w:color w:val="auto"/>
                <w:lang w:val="en-US" w:eastAsia="zh-CN"/>
              </w:rPr>
            </w:pPr>
            <w:r>
              <w:rPr>
                <w:rFonts w:hint="eastAsia" w:ascii="方正书宋_GBK" w:eastAsia="方正书宋_GBK"/>
                <w:b/>
                <w:color w:val="auto"/>
                <w:lang w:val="en-US" w:eastAsia="zh-CN"/>
              </w:rPr>
              <w:t>6.00</w:t>
            </w:r>
          </w:p>
        </w:tc>
        <w:tc>
          <w:tcPr>
            <w:tcW w:w="916" w:type="dxa"/>
            <w:vAlign w:val="center"/>
          </w:tcPr>
          <w:p w14:paraId="3CD8D7E2">
            <w:pPr>
              <w:spacing w:line="300" w:lineRule="exact"/>
              <w:jc w:val="right"/>
              <w:rPr>
                <w:rFonts w:ascii="方正书宋_GBK" w:eastAsia="方正书宋_GBK"/>
                <w:b/>
                <w:color w:val="auto"/>
              </w:rPr>
            </w:pPr>
            <w:r>
              <w:rPr>
                <w:rFonts w:hint="eastAsia" w:ascii="方正书宋_GBK" w:eastAsia="方正书宋_GBK"/>
                <w:b/>
                <w:color w:val="auto"/>
                <w:lang w:val="en-US" w:eastAsia="zh-CN"/>
              </w:rPr>
              <w:t>6.00</w:t>
            </w:r>
          </w:p>
        </w:tc>
        <w:tc>
          <w:tcPr>
            <w:tcW w:w="916" w:type="dxa"/>
            <w:vAlign w:val="center"/>
          </w:tcPr>
          <w:p w14:paraId="28B06892">
            <w:pPr>
              <w:spacing w:line="300" w:lineRule="exact"/>
              <w:jc w:val="right"/>
              <w:rPr>
                <w:rFonts w:ascii="方正书宋_GBK" w:eastAsia="方正书宋_GBK"/>
                <w:b/>
                <w:color w:val="auto"/>
              </w:rPr>
            </w:pPr>
            <w:r>
              <w:rPr>
                <w:rFonts w:hint="eastAsia" w:ascii="方正书宋_GBK" w:eastAsia="方正书宋_GBK"/>
                <w:b/>
                <w:color w:val="auto"/>
                <w:lang w:val="en-US" w:eastAsia="zh-CN"/>
              </w:rPr>
              <w:t>6.0</w:t>
            </w:r>
            <w:r>
              <w:rPr>
                <w:rFonts w:ascii="方正书宋_GBK" w:eastAsia="方正书宋_GBK"/>
                <w:b/>
                <w:color w:val="auto"/>
              </w:rPr>
              <w:t>0</w:t>
            </w:r>
          </w:p>
        </w:tc>
        <w:tc>
          <w:tcPr>
            <w:tcW w:w="916" w:type="dxa"/>
            <w:vAlign w:val="center"/>
          </w:tcPr>
          <w:p w14:paraId="472A40D0">
            <w:pPr>
              <w:spacing w:line="300" w:lineRule="exact"/>
              <w:jc w:val="right"/>
              <w:rPr>
                <w:rFonts w:ascii="方正书宋_GBK" w:eastAsia="方正书宋_GBK"/>
                <w:b/>
                <w:color w:val="auto"/>
              </w:rPr>
            </w:pPr>
          </w:p>
        </w:tc>
        <w:tc>
          <w:tcPr>
            <w:tcW w:w="919" w:type="dxa"/>
            <w:vAlign w:val="center"/>
          </w:tcPr>
          <w:p w14:paraId="1CD37D68">
            <w:pPr>
              <w:spacing w:line="300" w:lineRule="exact"/>
              <w:jc w:val="right"/>
              <w:rPr>
                <w:rFonts w:ascii="方正书宋_GBK" w:eastAsia="方正书宋_GBK"/>
                <w:b/>
                <w:color w:val="auto"/>
              </w:rPr>
            </w:pPr>
          </w:p>
        </w:tc>
        <w:tc>
          <w:tcPr>
            <w:tcW w:w="919" w:type="dxa"/>
            <w:vAlign w:val="center"/>
          </w:tcPr>
          <w:p w14:paraId="2725F860">
            <w:pPr>
              <w:spacing w:line="300" w:lineRule="exact"/>
              <w:jc w:val="right"/>
              <w:rPr>
                <w:rFonts w:ascii="方正书宋_GBK" w:eastAsia="方正书宋_GBK"/>
                <w:b/>
                <w:color w:val="auto"/>
              </w:rPr>
            </w:pPr>
          </w:p>
        </w:tc>
        <w:tc>
          <w:tcPr>
            <w:tcW w:w="876" w:type="dxa"/>
            <w:vAlign w:val="center"/>
          </w:tcPr>
          <w:p w14:paraId="19E96D4B">
            <w:pPr>
              <w:spacing w:line="300" w:lineRule="exact"/>
              <w:jc w:val="right"/>
              <w:rPr>
                <w:rFonts w:ascii="方正书宋_GBK" w:eastAsia="方正书宋_GBK"/>
                <w:b/>
                <w:color w:val="auto"/>
              </w:rPr>
            </w:pPr>
          </w:p>
        </w:tc>
      </w:tr>
      <w:tr w14:paraId="14A94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2401" w:type="dxa"/>
            <w:vAlign w:val="center"/>
          </w:tcPr>
          <w:p w14:paraId="0D4D4BD3">
            <w:pPr>
              <w:spacing w:line="300" w:lineRule="exact"/>
              <w:jc w:val="left"/>
              <w:rPr>
                <w:rFonts w:ascii="方正书宋_GBK" w:eastAsia="方正书宋_GBK"/>
                <w:color w:val="auto"/>
              </w:rPr>
            </w:pPr>
            <w:r>
              <w:rPr>
                <w:rFonts w:hint="eastAsia" w:ascii="方正书宋_GBK" w:eastAsia="方正书宋_GBK"/>
                <w:color w:val="auto"/>
                <w:lang w:eastAsia="zh-CN"/>
              </w:rPr>
              <w:t>镇</w:t>
            </w:r>
            <w:r>
              <w:rPr>
                <w:rFonts w:hint="eastAsia" w:ascii="方正书宋_GBK" w:eastAsia="方正书宋_GBK"/>
                <w:color w:val="auto"/>
              </w:rPr>
              <w:t>镇专项经费</w:t>
            </w:r>
          </w:p>
        </w:tc>
        <w:tc>
          <w:tcPr>
            <w:tcW w:w="1052" w:type="dxa"/>
            <w:vAlign w:val="center"/>
          </w:tcPr>
          <w:p w14:paraId="69C66402">
            <w:pPr>
              <w:spacing w:line="300" w:lineRule="exact"/>
              <w:jc w:val="right"/>
              <w:rPr>
                <w:rFonts w:ascii="方正书宋_GBK" w:eastAsia="方正书宋_GBK"/>
                <w:color w:val="auto"/>
              </w:rPr>
            </w:pPr>
            <w:r>
              <w:rPr>
                <w:rFonts w:ascii="方正书宋_GBK" w:eastAsia="方正书宋_GBK"/>
                <w:color w:val="auto"/>
              </w:rPr>
              <w:t>1</w:t>
            </w:r>
            <w:r>
              <w:rPr>
                <w:rFonts w:hint="eastAsia" w:ascii="方正书宋_GBK" w:eastAsia="方正书宋_GBK"/>
                <w:color w:val="auto"/>
                <w:lang w:val="en-US" w:eastAsia="zh-CN"/>
              </w:rPr>
              <w:t>6</w:t>
            </w:r>
            <w:r>
              <w:rPr>
                <w:rFonts w:ascii="方正书宋_GBK" w:eastAsia="方正书宋_GBK"/>
                <w:color w:val="auto"/>
              </w:rPr>
              <w:t>.50</w:t>
            </w:r>
          </w:p>
        </w:tc>
        <w:tc>
          <w:tcPr>
            <w:tcW w:w="1252" w:type="dxa"/>
            <w:vAlign w:val="center"/>
          </w:tcPr>
          <w:p w14:paraId="0823ACAC">
            <w:pPr>
              <w:spacing w:line="300" w:lineRule="exact"/>
              <w:jc w:val="left"/>
              <w:rPr>
                <w:rFonts w:ascii="方正书宋_GBK" w:eastAsia="方正书宋_GBK"/>
                <w:color w:val="auto"/>
              </w:rPr>
            </w:pPr>
            <w:r>
              <w:rPr>
                <w:rFonts w:hint="eastAsia" w:ascii="方正书宋_GBK" w:eastAsia="方正书宋_GBK"/>
                <w:color w:val="auto"/>
              </w:rPr>
              <w:t>货物</w:t>
            </w:r>
          </w:p>
        </w:tc>
        <w:tc>
          <w:tcPr>
            <w:tcW w:w="1199" w:type="dxa"/>
            <w:vAlign w:val="center"/>
          </w:tcPr>
          <w:p w14:paraId="77CF8FDE">
            <w:pPr>
              <w:spacing w:line="300" w:lineRule="exact"/>
              <w:jc w:val="left"/>
              <w:rPr>
                <w:rFonts w:ascii="方正书宋_GBK" w:eastAsia="方正书宋_GBK"/>
                <w:color w:val="auto"/>
              </w:rPr>
            </w:pPr>
            <w:r>
              <w:rPr>
                <w:rFonts w:ascii="方正书宋_GBK" w:eastAsia="方正书宋_GBK"/>
                <w:color w:val="auto"/>
              </w:rPr>
              <w:t>A</w:t>
            </w:r>
          </w:p>
        </w:tc>
        <w:tc>
          <w:tcPr>
            <w:tcW w:w="714" w:type="dxa"/>
            <w:vAlign w:val="center"/>
          </w:tcPr>
          <w:p w14:paraId="2A231E3D">
            <w:pPr>
              <w:spacing w:line="300" w:lineRule="exact"/>
              <w:jc w:val="left"/>
              <w:rPr>
                <w:rFonts w:ascii="方正书宋_GBK" w:eastAsia="方正书宋_GBK"/>
                <w:color w:val="auto"/>
              </w:rPr>
            </w:pPr>
          </w:p>
        </w:tc>
        <w:tc>
          <w:tcPr>
            <w:tcW w:w="742" w:type="dxa"/>
            <w:vAlign w:val="center"/>
          </w:tcPr>
          <w:p w14:paraId="04C11043">
            <w:pPr>
              <w:spacing w:line="300" w:lineRule="exact"/>
              <w:jc w:val="right"/>
              <w:rPr>
                <w:rFonts w:ascii="方正书宋_GBK" w:eastAsia="方正书宋_GBK"/>
                <w:color w:val="auto"/>
              </w:rPr>
            </w:pPr>
            <w:r>
              <w:rPr>
                <w:rFonts w:ascii="方正书宋_GBK" w:eastAsia="方正书宋_GBK"/>
                <w:color w:val="auto"/>
              </w:rPr>
              <w:t>1.00</w:t>
            </w:r>
          </w:p>
        </w:tc>
        <w:tc>
          <w:tcPr>
            <w:tcW w:w="859" w:type="dxa"/>
            <w:vAlign w:val="center"/>
          </w:tcPr>
          <w:p w14:paraId="20F765C4">
            <w:pPr>
              <w:spacing w:line="300" w:lineRule="exact"/>
              <w:jc w:val="right"/>
              <w:rPr>
                <w:rFonts w:ascii="方正书宋_GBK" w:eastAsia="方正书宋_GBK"/>
                <w:color w:val="auto"/>
              </w:rPr>
            </w:pPr>
            <w:r>
              <w:rPr>
                <w:rFonts w:ascii="方正书宋_GBK" w:eastAsia="方正书宋_GBK"/>
                <w:color w:val="auto"/>
              </w:rPr>
              <w:t>6.00</w:t>
            </w:r>
          </w:p>
        </w:tc>
        <w:tc>
          <w:tcPr>
            <w:tcW w:w="887" w:type="dxa"/>
            <w:vAlign w:val="center"/>
          </w:tcPr>
          <w:p w14:paraId="7DE45E2C">
            <w:pPr>
              <w:spacing w:line="300" w:lineRule="exact"/>
              <w:jc w:val="right"/>
              <w:rPr>
                <w:rFonts w:ascii="方正书宋_GBK" w:eastAsia="方正书宋_GBK"/>
                <w:color w:val="auto"/>
              </w:rPr>
            </w:pPr>
            <w:r>
              <w:rPr>
                <w:rFonts w:ascii="方正书宋_GBK" w:eastAsia="方正书宋_GBK"/>
                <w:color w:val="auto"/>
              </w:rPr>
              <w:t>6.00</w:t>
            </w:r>
          </w:p>
        </w:tc>
        <w:tc>
          <w:tcPr>
            <w:tcW w:w="916" w:type="dxa"/>
            <w:vAlign w:val="center"/>
          </w:tcPr>
          <w:p w14:paraId="080D1499">
            <w:pPr>
              <w:spacing w:line="300" w:lineRule="exact"/>
              <w:jc w:val="right"/>
              <w:rPr>
                <w:rFonts w:ascii="方正书宋_GBK" w:eastAsia="方正书宋_GBK"/>
                <w:color w:val="auto"/>
              </w:rPr>
            </w:pPr>
            <w:r>
              <w:rPr>
                <w:rFonts w:ascii="方正书宋_GBK" w:eastAsia="方正书宋_GBK"/>
                <w:color w:val="auto"/>
              </w:rPr>
              <w:t>6.00</w:t>
            </w:r>
          </w:p>
        </w:tc>
        <w:tc>
          <w:tcPr>
            <w:tcW w:w="916" w:type="dxa"/>
            <w:vAlign w:val="center"/>
          </w:tcPr>
          <w:p w14:paraId="0647212F">
            <w:pPr>
              <w:spacing w:line="300" w:lineRule="exact"/>
              <w:jc w:val="right"/>
              <w:rPr>
                <w:rFonts w:ascii="方正书宋_GBK" w:eastAsia="方正书宋_GBK"/>
                <w:color w:val="auto"/>
              </w:rPr>
            </w:pPr>
            <w:r>
              <w:rPr>
                <w:rFonts w:ascii="方正书宋_GBK" w:eastAsia="方正书宋_GBK"/>
                <w:color w:val="auto"/>
              </w:rPr>
              <w:t>6.00</w:t>
            </w:r>
          </w:p>
        </w:tc>
        <w:tc>
          <w:tcPr>
            <w:tcW w:w="916" w:type="dxa"/>
            <w:vAlign w:val="center"/>
          </w:tcPr>
          <w:p w14:paraId="2BB40248">
            <w:pPr>
              <w:spacing w:line="300" w:lineRule="exact"/>
              <w:jc w:val="right"/>
              <w:rPr>
                <w:rFonts w:ascii="方正书宋_GBK" w:eastAsia="方正书宋_GBK"/>
                <w:color w:val="auto"/>
              </w:rPr>
            </w:pPr>
          </w:p>
        </w:tc>
        <w:tc>
          <w:tcPr>
            <w:tcW w:w="919" w:type="dxa"/>
            <w:vAlign w:val="center"/>
          </w:tcPr>
          <w:p w14:paraId="3AE536E8">
            <w:pPr>
              <w:spacing w:line="300" w:lineRule="exact"/>
              <w:jc w:val="right"/>
              <w:rPr>
                <w:rFonts w:ascii="方正书宋_GBK" w:eastAsia="方正书宋_GBK"/>
                <w:color w:val="auto"/>
              </w:rPr>
            </w:pPr>
          </w:p>
        </w:tc>
        <w:tc>
          <w:tcPr>
            <w:tcW w:w="919" w:type="dxa"/>
            <w:vAlign w:val="center"/>
          </w:tcPr>
          <w:p w14:paraId="1D3465D9">
            <w:pPr>
              <w:spacing w:line="300" w:lineRule="exact"/>
              <w:jc w:val="right"/>
              <w:rPr>
                <w:rFonts w:ascii="方正书宋_GBK" w:eastAsia="方正书宋_GBK"/>
                <w:color w:val="auto"/>
              </w:rPr>
            </w:pPr>
          </w:p>
        </w:tc>
        <w:tc>
          <w:tcPr>
            <w:tcW w:w="876" w:type="dxa"/>
            <w:vAlign w:val="center"/>
          </w:tcPr>
          <w:p w14:paraId="159B83B8">
            <w:pPr>
              <w:spacing w:line="300" w:lineRule="exact"/>
              <w:jc w:val="right"/>
              <w:rPr>
                <w:rFonts w:ascii="方正书宋_GBK" w:eastAsia="方正书宋_GBK"/>
                <w:color w:val="auto"/>
              </w:rPr>
            </w:pPr>
          </w:p>
        </w:tc>
      </w:tr>
    </w:tbl>
    <w:p w14:paraId="67843CED">
      <w:pPr>
        <w:autoSpaceDE w:val="0"/>
        <w:autoSpaceDN w:val="0"/>
        <w:adjustRightInd w:val="0"/>
        <w:ind w:firstLine="640" w:firstLineChars="200"/>
        <w:jc w:val="left"/>
        <w:rPr>
          <w:rFonts w:hint="eastAsia" w:ascii="黑体" w:hAnsi="黑体" w:eastAsia="黑体" w:cs="Times New Roman"/>
          <w:color w:val="auto"/>
          <w:sz w:val="32"/>
          <w:szCs w:val="32"/>
        </w:rPr>
      </w:pPr>
    </w:p>
    <w:p w14:paraId="3BA9A12D">
      <w:pPr>
        <w:autoSpaceDE w:val="0"/>
        <w:autoSpaceDN w:val="0"/>
        <w:adjustRightInd w:val="0"/>
        <w:ind w:firstLine="640" w:firstLineChars="200"/>
        <w:jc w:val="left"/>
        <w:rPr>
          <w:rFonts w:hint="eastAsia" w:ascii="黑体" w:hAnsi="黑体" w:eastAsia="黑体" w:cs="Times New Roman"/>
          <w:color w:val="auto"/>
          <w:sz w:val="32"/>
          <w:szCs w:val="32"/>
        </w:rPr>
      </w:pPr>
    </w:p>
    <w:p w14:paraId="0180367D">
      <w:pPr>
        <w:autoSpaceDE w:val="0"/>
        <w:autoSpaceDN w:val="0"/>
        <w:adjustRightInd w:val="0"/>
        <w:ind w:firstLine="640" w:firstLineChars="200"/>
        <w:jc w:val="left"/>
        <w:rPr>
          <w:rFonts w:hint="eastAsia" w:ascii="黑体" w:hAnsi="黑体" w:eastAsia="黑体" w:cs="Times New Roman"/>
          <w:color w:val="auto"/>
          <w:sz w:val="32"/>
          <w:szCs w:val="32"/>
        </w:rPr>
      </w:pPr>
    </w:p>
    <w:p w14:paraId="6EEE0CF5">
      <w:pPr>
        <w:autoSpaceDE w:val="0"/>
        <w:autoSpaceDN w:val="0"/>
        <w:adjustRightInd w:val="0"/>
        <w:ind w:firstLine="640" w:firstLineChars="200"/>
        <w:jc w:val="left"/>
        <w:rPr>
          <w:rFonts w:hint="eastAsia" w:ascii="黑体" w:hAnsi="黑体" w:eastAsia="黑体" w:cs="Times New Roman"/>
          <w:color w:val="auto"/>
          <w:sz w:val="32"/>
          <w:szCs w:val="32"/>
        </w:rPr>
      </w:pPr>
    </w:p>
    <w:p w14:paraId="5865C526">
      <w:pPr>
        <w:autoSpaceDE w:val="0"/>
        <w:autoSpaceDN w:val="0"/>
        <w:adjustRightInd w:val="0"/>
        <w:ind w:firstLine="640" w:firstLineChars="200"/>
        <w:jc w:val="left"/>
        <w:rPr>
          <w:rFonts w:hint="eastAsia" w:ascii="黑体" w:hAnsi="黑体" w:eastAsia="黑体" w:cs="Times New Roman"/>
          <w:color w:val="auto"/>
          <w:sz w:val="32"/>
          <w:szCs w:val="32"/>
        </w:rPr>
      </w:pPr>
    </w:p>
    <w:p w14:paraId="3CA33EDC">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七、国有资产信息</w:t>
      </w:r>
    </w:p>
    <w:p w14:paraId="1171C010">
      <w:pPr>
        <w:spacing w:line="520" w:lineRule="exact"/>
        <w:ind w:firstLine="640" w:firstLineChars="200"/>
        <w:rPr>
          <w:rFonts w:hint="eastAsia" w:ascii="Times New Roman" w:hAnsi="Times New Roman" w:eastAsia="仿宋" w:cs="Times New Roman"/>
          <w:color w:val="auto"/>
          <w:sz w:val="32"/>
          <w:szCs w:val="32"/>
          <w:lang w:eastAsia="zh-CN"/>
        </w:rPr>
      </w:pPr>
      <w:r>
        <w:rPr>
          <w:rFonts w:hint="eastAsia" w:ascii="Times New Roman" w:hAnsi="Times New Roman" w:eastAsia="仿宋" w:cs="Times New Roman"/>
          <w:color w:val="auto"/>
          <w:sz w:val="32"/>
          <w:szCs w:val="32"/>
          <w:lang w:val="en-US" w:eastAsia="zh-CN"/>
        </w:rPr>
        <w:t>我镇</w:t>
      </w:r>
      <w:r>
        <w:rPr>
          <w:rFonts w:ascii="Times New Roman" w:hAnsi="Times New Roman" w:eastAsia="仿宋" w:cs="Times New Roman"/>
          <w:color w:val="auto"/>
          <w:sz w:val="32"/>
          <w:szCs w:val="32"/>
        </w:rPr>
        <w:t>上年末固定资产金额为</w:t>
      </w:r>
      <w:r>
        <w:rPr>
          <w:rFonts w:hint="eastAsia" w:ascii="Times New Roman" w:hAnsi="Times New Roman" w:eastAsia="仿宋" w:cs="Times New Roman"/>
          <w:color w:val="auto"/>
          <w:sz w:val="32"/>
          <w:szCs w:val="32"/>
          <w:lang w:val="en-US" w:eastAsia="zh-CN"/>
        </w:rPr>
        <w:t>172.38</w:t>
      </w:r>
      <w:r>
        <w:rPr>
          <w:rFonts w:ascii="Times New Roman" w:hAnsi="Times New Roman" w:eastAsia="仿宋" w:cs="Times New Roman"/>
          <w:color w:val="auto"/>
          <w:sz w:val="32"/>
          <w:szCs w:val="32"/>
        </w:rPr>
        <w:t>万元（详见下表）</w:t>
      </w:r>
      <w:r>
        <w:rPr>
          <w:rFonts w:hint="eastAsia" w:ascii="Times New Roman" w:hAnsi="Times New Roman" w:eastAsia="仿宋" w:cs="Times New Roman"/>
          <w:color w:val="auto"/>
          <w:sz w:val="32"/>
          <w:szCs w:val="32"/>
          <w:lang w:eastAsia="zh-CN"/>
        </w:rPr>
        <w:t>，</w:t>
      </w:r>
      <w:r>
        <w:rPr>
          <w:rFonts w:hint="eastAsia" w:ascii="仿宋" w:hAnsi="仿宋" w:eastAsia="仿宋"/>
          <w:color w:val="auto"/>
          <w:sz w:val="32"/>
          <w:szCs w:val="32"/>
        </w:rPr>
        <w:t>201</w:t>
      </w:r>
      <w:r>
        <w:rPr>
          <w:rFonts w:hint="eastAsia" w:ascii="仿宋" w:hAnsi="仿宋" w:eastAsia="仿宋"/>
          <w:color w:val="auto"/>
          <w:sz w:val="32"/>
          <w:szCs w:val="32"/>
          <w:lang w:val="en-US" w:eastAsia="zh-CN"/>
        </w:rPr>
        <w:t>9</w:t>
      </w:r>
      <w:r>
        <w:rPr>
          <w:rFonts w:hint="eastAsia" w:ascii="仿宋" w:hAnsi="仿宋" w:eastAsia="仿宋"/>
          <w:color w:val="auto"/>
          <w:sz w:val="32"/>
          <w:szCs w:val="32"/>
        </w:rPr>
        <w:t xml:space="preserve">年无国有资产购置计划。 </w:t>
      </w:r>
    </w:p>
    <w:tbl>
      <w:tblPr>
        <w:tblStyle w:val="6"/>
        <w:tblW w:w="13482" w:type="dxa"/>
        <w:tblInd w:w="93" w:type="dxa"/>
        <w:tblLayout w:type="fixed"/>
        <w:tblCellMar>
          <w:top w:w="0" w:type="dxa"/>
          <w:left w:w="108" w:type="dxa"/>
          <w:bottom w:w="0" w:type="dxa"/>
          <w:right w:w="108" w:type="dxa"/>
        </w:tblCellMar>
      </w:tblPr>
      <w:tblGrid>
        <w:gridCol w:w="5224"/>
        <w:gridCol w:w="3155"/>
        <w:gridCol w:w="5103"/>
      </w:tblGrid>
      <w:tr w14:paraId="60E3C684">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6C186D9D">
            <w:pPr>
              <w:widowControl/>
              <w:jc w:val="center"/>
              <w:rPr>
                <w:rFonts w:ascii="宋体" w:hAnsi="宋体" w:cs="宋体"/>
                <w:b/>
                <w:bCs/>
                <w:color w:val="auto"/>
                <w:kern w:val="0"/>
                <w:sz w:val="32"/>
                <w:szCs w:val="32"/>
              </w:rPr>
            </w:pPr>
            <w:r>
              <w:rPr>
                <w:rFonts w:hint="eastAsia" w:ascii="宋体" w:hAnsi="宋体" w:cs="宋体"/>
                <w:b/>
                <w:bCs/>
                <w:color w:val="auto"/>
                <w:kern w:val="0"/>
                <w:sz w:val="32"/>
                <w:szCs w:val="32"/>
                <w:lang w:val="en-US" w:eastAsia="zh-CN"/>
              </w:rPr>
              <w:t>邸村镇</w:t>
            </w:r>
            <w:r>
              <w:rPr>
                <w:rFonts w:hint="eastAsia" w:ascii="宋体" w:hAnsi="宋体" w:cs="宋体"/>
                <w:b/>
                <w:bCs/>
                <w:color w:val="auto"/>
                <w:kern w:val="0"/>
                <w:sz w:val="32"/>
                <w:szCs w:val="32"/>
              </w:rPr>
              <w:t>固定资产占用情况表</w:t>
            </w:r>
          </w:p>
        </w:tc>
      </w:tr>
      <w:tr w14:paraId="420EDA0D">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78CAADCE">
            <w:pPr>
              <w:widowControl/>
              <w:jc w:val="left"/>
              <w:rPr>
                <w:rFonts w:hint="eastAsia" w:ascii="Times New Roman" w:hAnsi="Times New Roman" w:eastAsia="仿宋" w:cs="Times New Roman"/>
                <w:color w:val="auto"/>
                <w:kern w:val="0"/>
                <w:sz w:val="22"/>
                <w:lang w:val="en-US" w:eastAsia="zh-CN"/>
              </w:rPr>
            </w:pPr>
            <w:r>
              <w:rPr>
                <w:rFonts w:ascii="Times New Roman" w:hAnsi="Times New Roman" w:eastAsia="仿宋" w:cs="Times New Roman"/>
                <w:color w:val="auto"/>
                <w:kern w:val="0"/>
                <w:sz w:val="22"/>
              </w:rPr>
              <w:t>编制部门：</w:t>
            </w:r>
            <w:r>
              <w:rPr>
                <w:rFonts w:hint="eastAsia" w:ascii="Times New Roman" w:hAnsi="Times New Roman" w:eastAsia="仿宋" w:cs="Times New Roman"/>
                <w:color w:val="auto"/>
                <w:kern w:val="0"/>
                <w:sz w:val="22"/>
                <w:lang w:val="en-US" w:eastAsia="zh-CN"/>
              </w:rPr>
              <w:t>曲阳县邸村镇人民政府</w:t>
            </w:r>
          </w:p>
        </w:tc>
        <w:tc>
          <w:tcPr>
            <w:tcW w:w="5103" w:type="dxa"/>
            <w:tcBorders>
              <w:top w:val="nil"/>
              <w:left w:val="nil"/>
              <w:bottom w:val="nil"/>
              <w:right w:val="nil"/>
            </w:tcBorders>
            <w:vAlign w:val="center"/>
          </w:tcPr>
          <w:p w14:paraId="55ECEAC7">
            <w:pPr>
              <w:widowControl/>
              <w:ind w:firstLine="1320" w:firstLineChars="600"/>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截止时间：201</w:t>
            </w:r>
            <w:r>
              <w:rPr>
                <w:rFonts w:hint="eastAsia" w:ascii="Times New Roman" w:hAnsi="Times New Roman" w:eastAsia="仿宋" w:cs="Times New Roman"/>
                <w:color w:val="auto"/>
                <w:kern w:val="0"/>
                <w:sz w:val="22"/>
                <w:lang w:val="en-US" w:eastAsia="zh-CN"/>
              </w:rPr>
              <w:t>8</w:t>
            </w:r>
            <w:r>
              <w:rPr>
                <w:rFonts w:ascii="Times New Roman" w:hAnsi="Times New Roman" w:eastAsia="仿宋" w:cs="Times New Roman"/>
                <w:color w:val="auto"/>
                <w:kern w:val="0"/>
                <w:sz w:val="22"/>
              </w:rPr>
              <w:t>年12月31日</w:t>
            </w:r>
          </w:p>
        </w:tc>
      </w:tr>
      <w:tr w14:paraId="3AFC7AF9">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0670566A">
            <w:pPr>
              <w:widowControl/>
              <w:jc w:val="center"/>
              <w:rPr>
                <w:rFonts w:ascii="宋体" w:hAnsi="宋体" w:cs="宋体"/>
                <w:b/>
                <w:bCs/>
                <w:color w:val="auto"/>
                <w:kern w:val="0"/>
                <w:sz w:val="22"/>
              </w:rPr>
            </w:pPr>
            <w:r>
              <w:rPr>
                <w:rFonts w:hint="eastAsia" w:ascii="宋体" w:hAnsi="宋体" w:cs="宋体"/>
                <w:b/>
                <w:bCs/>
                <w:color w:val="auto"/>
                <w:kern w:val="0"/>
                <w:sz w:val="22"/>
              </w:rPr>
              <w:t>项目</w:t>
            </w:r>
          </w:p>
        </w:tc>
        <w:tc>
          <w:tcPr>
            <w:tcW w:w="3155" w:type="dxa"/>
            <w:tcBorders>
              <w:top w:val="single" w:color="auto" w:sz="4" w:space="0"/>
              <w:left w:val="nil"/>
              <w:bottom w:val="single" w:color="auto" w:sz="4" w:space="0"/>
              <w:right w:val="single" w:color="auto" w:sz="4" w:space="0"/>
            </w:tcBorders>
            <w:vAlign w:val="center"/>
          </w:tcPr>
          <w:p w14:paraId="7B2066B8">
            <w:pPr>
              <w:widowControl/>
              <w:jc w:val="center"/>
              <w:rPr>
                <w:rFonts w:ascii="宋体" w:hAnsi="宋体" w:cs="宋体"/>
                <w:b/>
                <w:bCs/>
                <w:color w:val="auto"/>
                <w:kern w:val="0"/>
                <w:sz w:val="22"/>
              </w:rPr>
            </w:pPr>
            <w:r>
              <w:rPr>
                <w:rFonts w:hint="eastAsia" w:ascii="宋体" w:hAnsi="宋体" w:cs="宋体"/>
                <w:b/>
                <w:bCs/>
                <w:color w:val="auto"/>
                <w:kern w:val="0"/>
                <w:sz w:val="22"/>
              </w:rPr>
              <w:t>数量</w:t>
            </w:r>
          </w:p>
        </w:tc>
        <w:tc>
          <w:tcPr>
            <w:tcW w:w="5103" w:type="dxa"/>
            <w:tcBorders>
              <w:top w:val="single" w:color="auto" w:sz="4" w:space="0"/>
              <w:left w:val="nil"/>
              <w:bottom w:val="single" w:color="auto" w:sz="4" w:space="0"/>
              <w:right w:val="single" w:color="auto" w:sz="4" w:space="0"/>
            </w:tcBorders>
            <w:vAlign w:val="center"/>
          </w:tcPr>
          <w:p w14:paraId="1741DC2C">
            <w:pPr>
              <w:widowControl/>
              <w:jc w:val="center"/>
              <w:rPr>
                <w:rFonts w:ascii="宋体" w:hAnsi="宋体" w:cs="宋体"/>
                <w:b/>
                <w:bCs/>
                <w:color w:val="auto"/>
                <w:kern w:val="0"/>
                <w:sz w:val="22"/>
              </w:rPr>
            </w:pPr>
            <w:r>
              <w:rPr>
                <w:rFonts w:hint="eastAsia" w:ascii="宋体" w:hAnsi="宋体" w:cs="宋体"/>
                <w:b/>
                <w:bCs/>
                <w:color w:val="auto"/>
                <w:kern w:val="0"/>
                <w:sz w:val="22"/>
              </w:rPr>
              <w:t>价值（金额单位：万元）</w:t>
            </w:r>
          </w:p>
        </w:tc>
      </w:tr>
      <w:tr w14:paraId="09605823">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656DAE4D">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资产总额</w:t>
            </w:r>
          </w:p>
        </w:tc>
        <w:tc>
          <w:tcPr>
            <w:tcW w:w="3155" w:type="dxa"/>
            <w:tcBorders>
              <w:top w:val="nil"/>
              <w:left w:val="nil"/>
              <w:bottom w:val="single" w:color="auto" w:sz="4" w:space="0"/>
              <w:right w:val="single" w:color="auto" w:sz="4" w:space="0"/>
            </w:tcBorders>
            <w:vAlign w:val="center"/>
          </w:tcPr>
          <w:p w14:paraId="28C3C3D4">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60EE28CC">
            <w:pPr>
              <w:widowControl/>
              <w:jc w:val="center"/>
              <w:rPr>
                <w:rFonts w:hint="eastAsia" w:ascii="Times New Roman" w:hAnsi="Times New Roman" w:eastAsia="仿宋" w:cs="Times New Roman"/>
                <w:color w:val="auto"/>
                <w:kern w:val="0"/>
                <w:sz w:val="22"/>
                <w:lang w:val="en-US" w:eastAsia="zh-CN"/>
              </w:rPr>
            </w:pPr>
            <w:r>
              <w:rPr>
                <w:rFonts w:hint="eastAsia" w:ascii="Times New Roman" w:hAnsi="Times New Roman" w:eastAsia="仿宋" w:cs="Times New Roman"/>
                <w:color w:val="auto"/>
                <w:kern w:val="0"/>
                <w:sz w:val="22"/>
                <w:lang w:val="en-US" w:eastAsia="zh-CN"/>
              </w:rPr>
              <w:t>172.38</w:t>
            </w:r>
          </w:p>
        </w:tc>
      </w:tr>
      <w:tr w14:paraId="5779F03B">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9C582A1">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1、房屋（平方米）</w:t>
            </w:r>
          </w:p>
        </w:tc>
        <w:tc>
          <w:tcPr>
            <w:tcW w:w="3155" w:type="dxa"/>
            <w:tcBorders>
              <w:top w:val="nil"/>
              <w:left w:val="nil"/>
              <w:bottom w:val="single" w:color="auto" w:sz="4" w:space="0"/>
              <w:right w:val="single" w:color="auto" w:sz="4" w:space="0"/>
            </w:tcBorders>
            <w:vAlign w:val="center"/>
          </w:tcPr>
          <w:p w14:paraId="29F04C7C">
            <w:pPr>
              <w:widowControl/>
              <w:jc w:val="center"/>
              <w:rPr>
                <w:rFonts w:hint="eastAsia" w:ascii="Times New Roman" w:hAnsi="Times New Roman" w:eastAsia="仿宋" w:cs="Times New Roman"/>
                <w:color w:val="auto"/>
                <w:kern w:val="0"/>
                <w:sz w:val="22"/>
                <w:lang w:val="en-US" w:eastAsia="zh-CN"/>
              </w:rPr>
            </w:pPr>
            <w:r>
              <w:rPr>
                <w:rFonts w:hint="eastAsia" w:ascii="Times New Roman" w:hAnsi="Times New Roman" w:eastAsia="仿宋" w:cs="Times New Roman"/>
                <w:color w:val="auto"/>
                <w:kern w:val="0"/>
                <w:sz w:val="22"/>
                <w:lang w:val="en-US" w:eastAsia="zh-CN"/>
              </w:rPr>
              <w:t>850</w:t>
            </w:r>
          </w:p>
        </w:tc>
        <w:tc>
          <w:tcPr>
            <w:tcW w:w="5103" w:type="dxa"/>
            <w:tcBorders>
              <w:top w:val="nil"/>
              <w:left w:val="nil"/>
              <w:bottom w:val="single" w:color="auto" w:sz="4" w:space="0"/>
              <w:right w:val="single" w:color="auto" w:sz="4" w:space="0"/>
            </w:tcBorders>
            <w:vAlign w:val="center"/>
          </w:tcPr>
          <w:p w14:paraId="5777BD28">
            <w:pPr>
              <w:widowControl/>
              <w:jc w:val="center"/>
              <w:rPr>
                <w:rFonts w:hint="eastAsia" w:ascii="Times New Roman" w:hAnsi="Times New Roman" w:eastAsia="仿宋" w:cs="Times New Roman"/>
                <w:color w:val="auto"/>
                <w:kern w:val="0"/>
                <w:sz w:val="22"/>
                <w:lang w:val="en-US" w:eastAsia="zh-CN"/>
              </w:rPr>
            </w:pPr>
            <w:r>
              <w:rPr>
                <w:rFonts w:hint="eastAsia" w:ascii="Times New Roman" w:hAnsi="Times New Roman" w:eastAsia="仿宋" w:cs="Times New Roman"/>
                <w:color w:val="auto"/>
                <w:kern w:val="0"/>
                <w:sz w:val="22"/>
                <w:lang w:val="en-US" w:eastAsia="zh-CN"/>
              </w:rPr>
              <w:t>126</w:t>
            </w:r>
          </w:p>
        </w:tc>
      </w:tr>
      <w:tr w14:paraId="50B21216">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1CBD39BD">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其中：办公用房（平方米）</w:t>
            </w:r>
          </w:p>
        </w:tc>
        <w:tc>
          <w:tcPr>
            <w:tcW w:w="3155" w:type="dxa"/>
            <w:tcBorders>
              <w:top w:val="nil"/>
              <w:left w:val="nil"/>
              <w:bottom w:val="single" w:color="auto" w:sz="4" w:space="0"/>
              <w:right w:val="single" w:color="auto" w:sz="4" w:space="0"/>
            </w:tcBorders>
            <w:vAlign w:val="center"/>
          </w:tcPr>
          <w:p w14:paraId="62E9C74F">
            <w:pPr>
              <w:widowControl/>
              <w:jc w:val="center"/>
              <w:rPr>
                <w:rFonts w:ascii="Times New Roman" w:hAnsi="Times New Roman" w:eastAsia="仿宋" w:cs="Times New Roman"/>
                <w:color w:val="auto"/>
                <w:kern w:val="0"/>
                <w:sz w:val="22"/>
                <w:lang w:val="en-US"/>
              </w:rPr>
            </w:pPr>
            <w:r>
              <w:rPr>
                <w:rFonts w:hint="eastAsia" w:ascii="Times New Roman" w:hAnsi="Times New Roman" w:eastAsia="仿宋" w:cs="Times New Roman"/>
                <w:color w:val="auto"/>
                <w:kern w:val="0"/>
                <w:sz w:val="22"/>
                <w:lang w:val="en-US" w:eastAsia="zh-CN"/>
              </w:rPr>
              <w:t>850</w:t>
            </w:r>
          </w:p>
        </w:tc>
        <w:tc>
          <w:tcPr>
            <w:tcW w:w="5103" w:type="dxa"/>
            <w:tcBorders>
              <w:top w:val="nil"/>
              <w:left w:val="nil"/>
              <w:bottom w:val="single" w:color="auto" w:sz="4" w:space="0"/>
              <w:right w:val="single" w:color="auto" w:sz="4" w:space="0"/>
            </w:tcBorders>
            <w:vAlign w:val="center"/>
          </w:tcPr>
          <w:p w14:paraId="44DDA236">
            <w:pPr>
              <w:widowControl/>
              <w:jc w:val="center"/>
              <w:rPr>
                <w:rFonts w:ascii="Times New Roman" w:hAnsi="Times New Roman" w:eastAsia="仿宋" w:cs="Times New Roman"/>
                <w:color w:val="auto"/>
                <w:kern w:val="0"/>
                <w:sz w:val="22"/>
                <w:lang w:val="en-US"/>
              </w:rPr>
            </w:pPr>
            <w:r>
              <w:rPr>
                <w:rFonts w:hint="eastAsia" w:ascii="Times New Roman" w:hAnsi="Times New Roman" w:eastAsia="仿宋" w:cs="Times New Roman"/>
                <w:color w:val="auto"/>
                <w:kern w:val="0"/>
                <w:sz w:val="22"/>
                <w:lang w:val="en-US" w:eastAsia="zh-CN"/>
              </w:rPr>
              <w:t>126</w:t>
            </w:r>
          </w:p>
        </w:tc>
      </w:tr>
      <w:tr w14:paraId="5F0AE01E">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71B0FF82">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2、车辆（台、辆）</w:t>
            </w:r>
          </w:p>
        </w:tc>
        <w:tc>
          <w:tcPr>
            <w:tcW w:w="3155" w:type="dxa"/>
            <w:tcBorders>
              <w:top w:val="nil"/>
              <w:left w:val="nil"/>
              <w:bottom w:val="single" w:color="auto" w:sz="4" w:space="0"/>
              <w:right w:val="single" w:color="auto" w:sz="4" w:space="0"/>
            </w:tcBorders>
            <w:vAlign w:val="center"/>
          </w:tcPr>
          <w:p w14:paraId="287D2533">
            <w:pPr>
              <w:widowControl/>
              <w:jc w:val="center"/>
              <w:rPr>
                <w:rFonts w:hint="eastAsia" w:ascii="Times New Roman" w:hAnsi="Times New Roman" w:eastAsia="仿宋" w:cs="Times New Roman"/>
                <w:color w:val="auto"/>
                <w:kern w:val="0"/>
                <w:sz w:val="22"/>
                <w:lang w:eastAsia="zh-CN"/>
              </w:rPr>
            </w:pPr>
            <w:r>
              <w:rPr>
                <w:rFonts w:hint="eastAsia" w:ascii="Times New Roman" w:hAnsi="Times New Roman" w:eastAsia="仿宋" w:cs="Times New Roman"/>
                <w:color w:val="auto"/>
                <w:kern w:val="0"/>
                <w:sz w:val="22"/>
                <w:lang w:val="en-US" w:eastAsia="zh-CN"/>
              </w:rPr>
              <w:t>1</w:t>
            </w:r>
          </w:p>
        </w:tc>
        <w:tc>
          <w:tcPr>
            <w:tcW w:w="5103" w:type="dxa"/>
            <w:tcBorders>
              <w:top w:val="nil"/>
              <w:left w:val="nil"/>
              <w:bottom w:val="single" w:color="auto" w:sz="4" w:space="0"/>
              <w:right w:val="single" w:color="auto" w:sz="4" w:space="0"/>
            </w:tcBorders>
            <w:vAlign w:val="center"/>
          </w:tcPr>
          <w:p w14:paraId="5E59FB18">
            <w:pPr>
              <w:widowControl/>
              <w:jc w:val="center"/>
              <w:rPr>
                <w:rFonts w:hint="eastAsia" w:ascii="Times New Roman" w:hAnsi="Times New Roman" w:eastAsia="仿宋" w:cs="Times New Roman"/>
                <w:color w:val="auto"/>
                <w:kern w:val="0"/>
                <w:sz w:val="22"/>
                <w:lang w:val="en-US" w:eastAsia="zh-CN"/>
              </w:rPr>
            </w:pPr>
            <w:r>
              <w:rPr>
                <w:rFonts w:hint="eastAsia" w:ascii="Times New Roman" w:hAnsi="Times New Roman" w:eastAsia="仿宋" w:cs="Times New Roman"/>
                <w:color w:val="auto"/>
                <w:kern w:val="0"/>
                <w:sz w:val="22"/>
                <w:lang w:val="en-US" w:eastAsia="zh-CN"/>
              </w:rPr>
              <w:t>8.8</w:t>
            </w:r>
          </w:p>
        </w:tc>
      </w:tr>
      <w:tr w14:paraId="32BDF314">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AF5EEEA">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3、单价在20万元以上设备</w:t>
            </w:r>
          </w:p>
        </w:tc>
        <w:tc>
          <w:tcPr>
            <w:tcW w:w="3155" w:type="dxa"/>
            <w:tcBorders>
              <w:top w:val="nil"/>
              <w:left w:val="nil"/>
              <w:bottom w:val="single" w:color="auto" w:sz="4" w:space="0"/>
              <w:right w:val="single" w:color="auto" w:sz="4" w:space="0"/>
            </w:tcBorders>
            <w:vAlign w:val="center"/>
          </w:tcPr>
          <w:p w14:paraId="36D33E2B">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1C0611E9">
            <w:pPr>
              <w:widowControl/>
              <w:jc w:val="center"/>
              <w:rPr>
                <w:rFonts w:hint="eastAsia" w:ascii="Times New Roman" w:hAnsi="Times New Roman" w:eastAsia="仿宋" w:cs="Times New Roman"/>
                <w:color w:val="auto"/>
                <w:kern w:val="0"/>
                <w:sz w:val="22"/>
                <w:lang w:eastAsia="zh-CN"/>
              </w:rPr>
            </w:pPr>
            <w:r>
              <w:rPr>
                <w:rFonts w:hint="eastAsia" w:ascii="Times New Roman" w:hAnsi="Times New Roman" w:eastAsia="仿宋" w:cs="Times New Roman"/>
                <w:color w:val="auto"/>
                <w:kern w:val="0"/>
                <w:sz w:val="22"/>
                <w:lang w:val="en-US" w:eastAsia="zh-CN"/>
              </w:rPr>
              <w:t>0</w:t>
            </w:r>
          </w:p>
        </w:tc>
      </w:tr>
      <w:tr w14:paraId="1D20FFA7">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8F80F5C">
            <w:pPr>
              <w:widowControl/>
              <w:jc w:val="left"/>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4、其他固定资产</w:t>
            </w:r>
          </w:p>
        </w:tc>
        <w:tc>
          <w:tcPr>
            <w:tcW w:w="3155" w:type="dxa"/>
            <w:tcBorders>
              <w:top w:val="nil"/>
              <w:left w:val="nil"/>
              <w:bottom w:val="single" w:color="auto" w:sz="4" w:space="0"/>
              <w:right w:val="single" w:color="auto" w:sz="4" w:space="0"/>
            </w:tcBorders>
            <w:vAlign w:val="center"/>
          </w:tcPr>
          <w:p w14:paraId="3AD0E803">
            <w:pPr>
              <w:widowControl/>
              <w:jc w:val="center"/>
              <w:rPr>
                <w:rFonts w:ascii="Times New Roman" w:hAnsi="Times New Roman" w:eastAsia="仿宋" w:cs="Times New Roman"/>
                <w:color w:val="auto"/>
                <w:kern w:val="0"/>
                <w:sz w:val="22"/>
              </w:rPr>
            </w:pPr>
            <w:r>
              <w:rPr>
                <w:rFonts w:ascii="Times New Roman" w:hAnsi="Times New Roman" w:eastAsia="仿宋" w:cs="Times New Roman"/>
                <w:color w:val="auto"/>
                <w:kern w:val="0"/>
                <w:sz w:val="22"/>
              </w:rPr>
              <w:t>——</w:t>
            </w:r>
          </w:p>
        </w:tc>
        <w:tc>
          <w:tcPr>
            <w:tcW w:w="5103" w:type="dxa"/>
            <w:tcBorders>
              <w:top w:val="nil"/>
              <w:left w:val="nil"/>
              <w:bottom w:val="single" w:color="auto" w:sz="4" w:space="0"/>
              <w:right w:val="single" w:color="auto" w:sz="4" w:space="0"/>
            </w:tcBorders>
            <w:vAlign w:val="center"/>
          </w:tcPr>
          <w:p w14:paraId="6EF056CC">
            <w:pPr>
              <w:widowControl/>
              <w:jc w:val="center"/>
              <w:rPr>
                <w:rFonts w:hint="eastAsia" w:ascii="Times New Roman" w:hAnsi="Times New Roman" w:eastAsia="仿宋" w:cs="Times New Roman"/>
                <w:color w:val="auto"/>
                <w:kern w:val="0"/>
                <w:sz w:val="22"/>
                <w:lang w:val="en-US" w:eastAsia="zh-CN"/>
              </w:rPr>
            </w:pPr>
            <w:r>
              <w:rPr>
                <w:rFonts w:hint="eastAsia" w:ascii="Times New Roman" w:hAnsi="Times New Roman" w:eastAsia="仿宋" w:cs="Times New Roman"/>
                <w:color w:val="auto"/>
                <w:kern w:val="0"/>
                <w:sz w:val="22"/>
                <w:lang w:val="en-US" w:eastAsia="zh-CN"/>
              </w:rPr>
              <w:t>37.58</w:t>
            </w:r>
          </w:p>
        </w:tc>
      </w:tr>
    </w:tbl>
    <w:p w14:paraId="54EC9C36">
      <w:pPr>
        <w:autoSpaceDE w:val="0"/>
        <w:autoSpaceDN w:val="0"/>
        <w:adjustRightInd w:val="0"/>
        <w:ind w:firstLine="640" w:firstLineChars="200"/>
        <w:jc w:val="left"/>
        <w:rPr>
          <w:rFonts w:hint="eastAsia" w:ascii="黑体" w:hAnsi="黑体" w:eastAsia="黑体" w:cs="Times New Roman"/>
          <w:color w:val="auto"/>
          <w:sz w:val="32"/>
          <w:szCs w:val="32"/>
        </w:rPr>
      </w:pPr>
    </w:p>
    <w:p w14:paraId="336D88B6">
      <w:pPr>
        <w:autoSpaceDE w:val="0"/>
        <w:autoSpaceDN w:val="0"/>
        <w:adjustRightInd w:val="0"/>
        <w:ind w:firstLine="640" w:firstLineChars="200"/>
        <w:jc w:val="left"/>
        <w:rPr>
          <w:rFonts w:hint="eastAsia" w:ascii="黑体" w:hAnsi="黑体" w:eastAsia="黑体" w:cs="Times New Roman"/>
          <w:color w:val="auto"/>
          <w:sz w:val="32"/>
          <w:szCs w:val="32"/>
        </w:rPr>
      </w:pPr>
    </w:p>
    <w:p w14:paraId="650D2579">
      <w:pPr>
        <w:autoSpaceDE w:val="0"/>
        <w:autoSpaceDN w:val="0"/>
        <w:adjustRightInd w:val="0"/>
        <w:ind w:firstLine="640" w:firstLineChars="200"/>
        <w:jc w:val="left"/>
        <w:rPr>
          <w:rFonts w:ascii="黑体" w:hAnsi="黑体" w:eastAsia="黑体" w:cs="Times New Roman"/>
          <w:color w:val="auto"/>
          <w:sz w:val="32"/>
          <w:szCs w:val="32"/>
        </w:rPr>
      </w:pPr>
      <w:r>
        <w:rPr>
          <w:rFonts w:hint="eastAsia" w:ascii="黑体" w:hAnsi="黑体" w:eastAsia="黑体" w:cs="Times New Roman"/>
          <w:color w:val="auto"/>
          <w:sz w:val="32"/>
          <w:szCs w:val="32"/>
        </w:rPr>
        <w:t>八、名词解释</w:t>
      </w:r>
    </w:p>
    <w:p w14:paraId="05D49A34">
      <w:pPr>
        <w:spacing w:line="500" w:lineRule="exact"/>
        <w:ind w:firstLine="640" w:firstLineChars="200"/>
        <w:jc w:val="left"/>
        <w:outlineLvl w:val="0"/>
        <w:rPr>
          <w:rFonts w:ascii="仿宋" w:hAnsi="仿宋" w:eastAsia="仿宋"/>
          <w:b w:val="0"/>
          <w:bCs/>
          <w:color w:val="auto"/>
          <w:sz w:val="32"/>
          <w:szCs w:val="32"/>
        </w:rPr>
      </w:pPr>
      <w:r>
        <w:rPr>
          <w:rFonts w:hint="eastAsia" w:ascii="仿宋" w:hAnsi="仿宋" w:eastAsia="仿宋"/>
          <w:b w:val="0"/>
          <w:bCs/>
          <w:color w:val="auto"/>
          <w:sz w:val="32"/>
          <w:szCs w:val="32"/>
        </w:rPr>
        <w:t>1、财政拨款收入：指县级财政当年拨付的资金。</w:t>
      </w:r>
    </w:p>
    <w:p w14:paraId="3BC7BA22">
      <w:pPr>
        <w:spacing w:line="500" w:lineRule="exact"/>
        <w:ind w:firstLine="640" w:firstLineChars="200"/>
        <w:jc w:val="left"/>
        <w:outlineLvl w:val="0"/>
        <w:rPr>
          <w:rFonts w:ascii="仿宋" w:hAnsi="仿宋" w:eastAsia="仿宋"/>
          <w:b w:val="0"/>
          <w:bCs/>
          <w:color w:val="auto"/>
          <w:sz w:val="32"/>
          <w:szCs w:val="32"/>
        </w:rPr>
      </w:pPr>
      <w:r>
        <w:rPr>
          <w:rFonts w:hint="eastAsia" w:ascii="仿宋" w:hAnsi="仿宋" w:eastAsia="仿宋"/>
          <w:b w:val="0"/>
          <w:bCs/>
          <w:color w:val="auto"/>
          <w:sz w:val="32"/>
          <w:szCs w:val="32"/>
        </w:rPr>
        <w:t>2、其他收入：指除上述“财政拨款收入”、“事业收入”等以外的收入。</w:t>
      </w:r>
    </w:p>
    <w:p w14:paraId="694FEDD8">
      <w:pPr>
        <w:spacing w:line="500" w:lineRule="exact"/>
        <w:ind w:firstLine="640" w:firstLineChars="200"/>
        <w:jc w:val="left"/>
        <w:outlineLvl w:val="0"/>
        <w:rPr>
          <w:rFonts w:ascii="仿宋" w:hAnsi="仿宋" w:eastAsia="仿宋"/>
          <w:b w:val="0"/>
          <w:bCs/>
          <w:color w:val="auto"/>
          <w:sz w:val="32"/>
          <w:szCs w:val="32"/>
        </w:rPr>
      </w:pPr>
      <w:r>
        <w:rPr>
          <w:rFonts w:hint="eastAsia" w:ascii="仿宋" w:hAnsi="仿宋" w:eastAsia="仿宋"/>
          <w:b w:val="0"/>
          <w:bCs/>
          <w:color w:val="auto"/>
          <w:sz w:val="32"/>
          <w:szCs w:val="32"/>
        </w:rPr>
        <w:t>3、基本支出：指为保障机构正常运转、完成日常工作任务而发生的人员支出和公用支出。</w:t>
      </w:r>
    </w:p>
    <w:p w14:paraId="7F2E4153">
      <w:pPr>
        <w:spacing w:line="500" w:lineRule="exact"/>
        <w:ind w:firstLine="640" w:firstLineChars="200"/>
        <w:jc w:val="left"/>
        <w:outlineLvl w:val="0"/>
        <w:rPr>
          <w:rFonts w:ascii="仿宋" w:hAnsi="仿宋" w:eastAsia="仿宋"/>
          <w:b w:val="0"/>
          <w:bCs/>
          <w:color w:val="auto"/>
          <w:sz w:val="32"/>
          <w:szCs w:val="32"/>
        </w:rPr>
      </w:pPr>
      <w:r>
        <w:rPr>
          <w:rFonts w:hint="eastAsia" w:ascii="仿宋" w:hAnsi="仿宋" w:eastAsia="仿宋"/>
          <w:b w:val="0"/>
          <w:bCs/>
          <w:color w:val="auto"/>
          <w:sz w:val="32"/>
          <w:szCs w:val="32"/>
        </w:rPr>
        <w:t>4、项目支出：指在基本支出之外为完成特定行政任务和事业发展目标所发生的支出。</w:t>
      </w:r>
    </w:p>
    <w:p w14:paraId="7983A577">
      <w:pPr>
        <w:spacing w:line="500" w:lineRule="exact"/>
        <w:ind w:firstLine="640" w:firstLineChars="200"/>
        <w:jc w:val="left"/>
        <w:outlineLvl w:val="0"/>
        <w:rPr>
          <w:rFonts w:ascii="仿宋" w:hAnsi="仿宋" w:eastAsia="仿宋"/>
          <w:b w:val="0"/>
          <w:bCs/>
          <w:color w:val="auto"/>
          <w:sz w:val="32"/>
          <w:szCs w:val="32"/>
        </w:rPr>
      </w:pPr>
      <w:r>
        <w:rPr>
          <w:rFonts w:hint="eastAsia" w:ascii="仿宋" w:hAnsi="仿宋" w:eastAsia="仿宋"/>
          <w:b w:val="0"/>
          <w:bCs/>
          <w:color w:val="auto"/>
          <w:sz w:val="32"/>
          <w:szCs w:val="32"/>
        </w:rPr>
        <w:t>5、“三公”经费：纳入县级财政预算管理的“三公”经费，是指县级部门用财政拨款安排的因公出国（境）费、公务用车购置及运行费和公务接待费。其中，因公出国（境）费反映单位公务出国（境）的住宿费、旅费、伙食补助费、杂费、培训费等支出；公务用车购置及运行费反映单位公务用车购置费及租用费、燃料费、维修费、过路过桥费、保险费、安全奖励费用等支出；公务接待费反映单位按规定开支的各类公务接待（含外宾接待）支出。</w:t>
      </w:r>
    </w:p>
    <w:p w14:paraId="15DA5FBF">
      <w:pPr>
        <w:ind w:firstLine="800" w:firstLineChars="250"/>
        <w:rPr>
          <w:rFonts w:hint="eastAsia" w:ascii="仿宋" w:hAnsi="仿宋" w:eastAsia="仿宋"/>
          <w:b w:val="0"/>
          <w:bCs/>
          <w:color w:val="auto"/>
          <w:sz w:val="32"/>
          <w:szCs w:val="32"/>
        </w:rPr>
      </w:pPr>
      <w:r>
        <w:rPr>
          <w:rFonts w:hint="eastAsia" w:ascii="仿宋" w:hAnsi="仿宋" w:eastAsia="仿宋"/>
          <w:b w:val="0"/>
          <w:bCs/>
          <w:color w:val="auto"/>
          <w:sz w:val="32"/>
          <w:szCs w:val="32"/>
        </w:rPr>
        <w:t>6、机关运行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1928482B">
      <w:pPr>
        <w:ind w:firstLine="800" w:firstLineChars="250"/>
        <w:rPr>
          <w:rFonts w:hint="eastAsia" w:ascii="仿宋" w:hAnsi="仿宋" w:eastAsia="仿宋"/>
          <w:color w:val="auto"/>
          <w:sz w:val="32"/>
          <w:szCs w:val="32"/>
        </w:rPr>
      </w:pPr>
      <w:r>
        <w:rPr>
          <w:rFonts w:hint="eastAsia" w:ascii="仿宋" w:hAnsi="仿宋" w:eastAsia="仿宋"/>
          <w:b w:val="0"/>
          <w:bCs/>
          <w:color w:val="auto"/>
          <w:sz w:val="32"/>
          <w:szCs w:val="32"/>
        </w:rPr>
        <w:t>7、公务费：包括办公费、水电费、邮</w:t>
      </w:r>
      <w:r>
        <w:rPr>
          <w:rFonts w:hint="eastAsia" w:ascii="仿宋" w:hAnsi="仿宋" w:eastAsia="仿宋"/>
          <w:color w:val="auto"/>
          <w:sz w:val="32"/>
          <w:szCs w:val="32"/>
        </w:rPr>
        <w:t>电费、取暖费、交通费、一般会议费和物业管理费之和。</w:t>
      </w:r>
    </w:p>
    <w:p w14:paraId="5F9CF0B6">
      <w:pPr>
        <w:ind w:firstLine="643" w:firstLineChars="200"/>
        <w:rPr>
          <w:rFonts w:ascii="宋体-方正超大字符集" w:hAnsi="宋体-方正超大字符集" w:eastAsia="宋体-方正超大字符集" w:cs="宋体-方正超大字符集"/>
          <w:b/>
          <w:bCs/>
          <w:color w:val="auto"/>
          <w:sz w:val="32"/>
          <w:szCs w:val="32"/>
        </w:rPr>
      </w:pPr>
      <w:r>
        <w:rPr>
          <w:rFonts w:hint="eastAsia" w:ascii="宋体-方正超大字符集" w:hAnsi="宋体-方正超大字符集" w:eastAsia="宋体-方正超大字符集" w:cs="宋体-方正超大字符集"/>
          <w:b/>
          <w:bCs/>
          <w:color w:val="auto"/>
          <w:sz w:val="32"/>
          <w:szCs w:val="32"/>
        </w:rPr>
        <w:t>九、其他需要说明的事项</w:t>
      </w:r>
    </w:p>
    <w:p w14:paraId="4FCB095B">
      <w:pPr>
        <w:ind w:firstLine="640" w:firstLineChars="200"/>
        <w:rPr>
          <w:rFonts w:ascii="Times New Roman" w:hAnsi="Times New Roman" w:eastAsia="仿宋" w:cs="Times New Roman"/>
          <w:color w:val="auto"/>
          <w:sz w:val="32"/>
          <w:szCs w:val="32"/>
        </w:rPr>
      </w:pPr>
      <w:r>
        <w:rPr>
          <w:rFonts w:hint="eastAsia" w:ascii="Times New Roman" w:hAnsi="Times New Roman" w:eastAsia="仿宋" w:cs="Times New Roman"/>
          <w:color w:val="auto"/>
          <w:sz w:val="32"/>
          <w:szCs w:val="32"/>
        </w:rPr>
        <w:t>我</w:t>
      </w:r>
      <w:r>
        <w:rPr>
          <w:rFonts w:hint="eastAsia" w:ascii="Times New Roman" w:hAnsi="Times New Roman" w:eastAsia="仿宋" w:cs="Times New Roman"/>
          <w:color w:val="auto"/>
          <w:sz w:val="32"/>
          <w:szCs w:val="32"/>
          <w:lang w:val="en-US" w:eastAsia="zh-CN"/>
        </w:rPr>
        <w:t>镇</w:t>
      </w:r>
      <w:r>
        <w:rPr>
          <w:rFonts w:hint="eastAsia" w:ascii="Times New Roman" w:hAnsi="Times New Roman" w:eastAsia="仿宋" w:cs="Times New Roman"/>
          <w:color w:val="auto"/>
          <w:sz w:val="32"/>
          <w:szCs w:val="32"/>
        </w:rPr>
        <w:t>无其他需要说明的事项。</w:t>
      </w:r>
    </w:p>
    <w:sectPr>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仿宋">
    <w:panose1 w:val="02010609060101010101"/>
    <w:charset w:val="86"/>
    <w:family w:val="decorative"/>
    <w:pitch w:val="default"/>
    <w:sig w:usb0="800002BF" w:usb1="38CF7CFA" w:usb2="00000016" w:usb3="00000000" w:csb0="00040001" w:csb1="00000000"/>
  </w:font>
  <w:font w:name="仿宋_GB2312">
    <w:panose1 w:val="02010609030101010101"/>
    <w:charset w:val="86"/>
    <w:family w:val="decorative"/>
    <w:pitch w:val="default"/>
    <w:sig w:usb0="00000001" w:usb1="080E0000" w:usb2="00000000" w:usb3="00000000" w:csb0="00040000" w:csb1="00000000"/>
  </w:font>
  <w:font w:name="方正仿宋_GBK">
    <w:panose1 w:val="02000000000000000000"/>
    <w:charset w:val="86"/>
    <w:family w:val="swiss"/>
    <w:pitch w:val="default"/>
    <w:sig w:usb0="00000001" w:usb1="08000000" w:usb2="00000000" w:usb3="00000000" w:csb0="00040000" w:csb1="00000000"/>
  </w:font>
  <w:font w:name="方正黑体_GBK">
    <w:panose1 w:val="02000000000000000000"/>
    <w:charset w:val="86"/>
    <w:family w:val="swiss"/>
    <w:pitch w:val="default"/>
    <w:sig w:usb0="00000001" w:usb1="08000000" w:usb2="00000000" w:usb3="00000000" w:csb0="00040000" w:csb1="00000000"/>
  </w:font>
  <w:font w:name="宋体-方正超大字符集">
    <w:altName w:val="方正书宋_GBK"/>
    <w:panose1 w:val="03000509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33F"/>
    <w:rsid w:val="00040FBA"/>
    <w:rsid w:val="0004490B"/>
    <w:rsid w:val="000604DF"/>
    <w:rsid w:val="000B6658"/>
    <w:rsid w:val="0013228E"/>
    <w:rsid w:val="0027733F"/>
    <w:rsid w:val="002E4731"/>
    <w:rsid w:val="003277EC"/>
    <w:rsid w:val="00456D84"/>
    <w:rsid w:val="00621DB1"/>
    <w:rsid w:val="00657CF5"/>
    <w:rsid w:val="006D7083"/>
    <w:rsid w:val="007B0F2A"/>
    <w:rsid w:val="008003BA"/>
    <w:rsid w:val="00817B30"/>
    <w:rsid w:val="0085745B"/>
    <w:rsid w:val="008C091D"/>
    <w:rsid w:val="00E57005"/>
    <w:rsid w:val="00F171F2"/>
    <w:rsid w:val="00FC112A"/>
    <w:rsid w:val="04740979"/>
    <w:rsid w:val="0C6C6424"/>
    <w:rsid w:val="11FE0064"/>
    <w:rsid w:val="139B5E7A"/>
    <w:rsid w:val="17937539"/>
    <w:rsid w:val="1A0A4644"/>
    <w:rsid w:val="1AB70D93"/>
    <w:rsid w:val="20EF7097"/>
    <w:rsid w:val="24F57B66"/>
    <w:rsid w:val="26FC60CA"/>
    <w:rsid w:val="3D7DA7DA"/>
    <w:rsid w:val="3F965E62"/>
    <w:rsid w:val="41A40141"/>
    <w:rsid w:val="4ECE73CA"/>
    <w:rsid w:val="539F3B84"/>
    <w:rsid w:val="566D7E10"/>
    <w:rsid w:val="58BE54A5"/>
    <w:rsid w:val="591C73D1"/>
    <w:rsid w:val="5A5426F1"/>
    <w:rsid w:val="5E4951BD"/>
    <w:rsid w:val="5EEE70EC"/>
    <w:rsid w:val="62DF0EF3"/>
    <w:rsid w:val="67BF83C8"/>
    <w:rsid w:val="6FA40449"/>
    <w:rsid w:val="78A21765"/>
    <w:rsid w:val="CEFD923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7">
    <w:name w:val="Default Paragraph Font"/>
    <w:unhideWhenUsed/>
    <w:qFormat/>
    <w:uiPriority w:val="1"/>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footer"/>
    <w:basedOn w:val="1"/>
    <w:link w:val="8"/>
    <w:qFormat/>
    <w:uiPriority w:val="0"/>
    <w:pPr>
      <w:tabs>
        <w:tab w:val="center" w:pos="4153"/>
        <w:tab w:val="right" w:pos="8306"/>
      </w:tabs>
      <w:snapToGrid w:val="0"/>
      <w:jc w:val="left"/>
    </w:pPr>
    <w:rPr>
      <w:rFonts w:ascii="Times New Roman" w:hAnsi="Times New Roman" w:cs="Times New Roman"/>
      <w:sz w:val="18"/>
      <w:szCs w:val="18"/>
    </w:rPr>
  </w:style>
  <w:style w:type="paragraph" w:styleId="3">
    <w:name w:val="header"/>
    <w:basedOn w:val="1"/>
    <w:link w:val="9"/>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4">
    <w:name w:val="toc 1"/>
    <w:basedOn w:val="1"/>
    <w:next w:val="1"/>
    <w:qFormat/>
    <w:uiPriority w:val="0"/>
    <w:rPr>
      <w:rFonts w:ascii="Times New Roman" w:hAnsi="Times New Roman" w:cs="Times New Roman"/>
      <w:szCs w:val="24"/>
    </w:rPr>
  </w:style>
  <w:style w:type="paragraph" w:styleId="5">
    <w:name w:val="toc 2"/>
    <w:basedOn w:val="1"/>
    <w:next w:val="1"/>
    <w:qFormat/>
    <w:uiPriority w:val="0"/>
    <w:pPr>
      <w:ind w:left="420" w:leftChars="200"/>
    </w:pPr>
    <w:rPr>
      <w:rFonts w:ascii="Times New Roman" w:hAnsi="Times New Roman" w:cs="Times New Roman"/>
      <w:szCs w:val="24"/>
    </w:rPr>
  </w:style>
  <w:style w:type="character" w:customStyle="1" w:styleId="8">
    <w:name w:val="页脚 Char"/>
    <w:link w:val="2"/>
    <w:semiHidden/>
    <w:qFormat/>
    <w:uiPriority w:val="0"/>
    <w:rPr>
      <w:rFonts w:ascii="Times New Roman" w:hAnsi="Times New Roman" w:eastAsia="宋体" w:cs="Times New Roman"/>
      <w:sz w:val="18"/>
      <w:szCs w:val="18"/>
    </w:rPr>
  </w:style>
  <w:style w:type="character" w:customStyle="1" w:styleId="9">
    <w:name w:val="页眉 Char"/>
    <w:link w:val="3"/>
    <w:semiHidden/>
    <w:qFormat/>
    <w:uiPriority w:val="0"/>
    <w:rPr>
      <w:rFonts w:ascii="Times New Roman" w:hAnsi="Times New Roman" w:eastAsia="宋体" w:cs="Times New Roman"/>
      <w:sz w:val="18"/>
      <w:szCs w:val="18"/>
    </w:rPr>
  </w:style>
  <w:style w:type="paragraph" w:customStyle="1" w:styleId="10">
    <w:name w:val="Char"/>
    <w:basedOn w:val="1"/>
    <w:qFormat/>
    <w:uiPriority w:val="0"/>
    <w:rPr>
      <w:rFonts w:ascii="Times New Roman" w:hAnsi="Times New Roman" w:cs="Times New Roman"/>
      <w:szCs w:val="24"/>
    </w:rPr>
  </w:style>
  <w:style w:type="paragraph" w:customStyle="1" w:styleId="11">
    <w:name w:val="[Normal]"/>
    <w:qFormat/>
    <w:uiPriority w:val="99"/>
    <w:pPr>
      <w:widowControl w:val="0"/>
      <w:autoSpaceDE w:val="0"/>
      <w:autoSpaceDN w:val="0"/>
      <w:adjustRightInd w:val="0"/>
    </w:pPr>
    <w:rPr>
      <w:rFonts w:ascii="宋体" w:hAnsi="Times New Roman" w:eastAsia="宋体" w:cs="宋体"/>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30</Pages>
  <Words>1399</Words>
  <Characters>7977</Characters>
  <Lines>66</Lines>
  <Paragraphs>18</Paragraphs>
  <TotalTime>5</TotalTime>
  <ScaleCrop>false</ScaleCrop>
  <LinksUpToDate>false</LinksUpToDate>
  <CharactersWithSpaces>9358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2018-08-11T10:24:00Z</dcterms:created>
  <dc:creator>guest</dc:creator>
  <cp:lastModifiedBy>kylin</cp:lastModifiedBy>
  <cp:lastPrinted>2017-02-10T01:57:00Z</cp:lastPrinted>
  <dcterms:modified xsi:type="dcterms:W3CDTF">2026-04-01T17:20:38Z</dcterms:modified>
  <dc:title>Administrator</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7FE6B0B3A6BC13131E10B26976583D8B_42</vt:lpwstr>
  </property>
</Properties>
</file>