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1D50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</w:rPr>
        <w:t>曲阳县农业农村局</w:t>
      </w:r>
      <w:bookmarkEnd w:id="0"/>
    </w:p>
    <w:p w14:paraId="1B4C02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2025年政府信息公开工作年度报告</w:t>
      </w:r>
    </w:p>
    <w:p w14:paraId="6BA71C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</w:p>
    <w:p w14:paraId="1681A1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根据《中华人民共和国政府信息公开条例》《河北省实施〈中华人民共和国政府信息公开条例〉办法》等规定，现发布曲阳县农业农村局2025年政府信息公开工作年度报告。本报告所列数据统计期限为2025年1月1日至2025年12月31日。</w:t>
      </w:r>
    </w:p>
    <w:p w14:paraId="090641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一、总体情况</w:t>
      </w:r>
    </w:p>
    <w:p w14:paraId="29C46A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2025年，曲阳县农业农村局深入贯彻落实上级关于政务公开工作的决策部署，结合农业农村工作实际，健全工作机制、规范公开流程、拓宽公开渠道，全面提升政府信息公开工作质效，为全县农业农村高质量发展提供有力支撑。</w:t>
      </w:r>
    </w:p>
    <w:p w14:paraId="7BBF27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（一）主动公开</w:t>
      </w:r>
    </w:p>
    <w:p w14:paraId="6DC58C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聚焦农业农村核心职能，围绕政策落实、行政执法、乡村振兴、民生保障等重点领域推进主动公开。全年累计主动公开各类政府信息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120</w:t>
      </w:r>
      <w:r>
        <w:rPr>
          <w:rFonts w:hint="eastAsia" w:ascii="仿宋" w:hAnsi="仿宋" w:eastAsia="仿宋" w:cs="仿宋"/>
          <w:sz w:val="32"/>
          <w:szCs w:val="32"/>
        </w:rPr>
        <w:t>条，其中农业农村政策文件及解读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8条、行政处罚信息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19</w:t>
      </w:r>
      <w:r>
        <w:rPr>
          <w:rFonts w:hint="eastAsia" w:ascii="仿宋" w:hAnsi="仿宋" w:eastAsia="仿宋" w:cs="仿宋"/>
          <w:sz w:val="32"/>
          <w:szCs w:val="32"/>
        </w:rPr>
        <w:t>条、乡村振兴工作动态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7条、高素质农民培育及农业技术推广信息53条、重大项目公示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条。严格落实行政执法公示制度，全面公开行政执法主体、权限、程序、结果等信息，确保行政执法全程透明。</w:t>
      </w:r>
    </w:p>
    <w:p w14:paraId="6312BD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（二）依申请公开</w:t>
      </w:r>
    </w:p>
    <w:p w14:paraId="7C4619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健全依申请公开工作机制，成立专门工作小组，明确申请接收、登记、审核、办理、答复等各环节责任，规范办理流程和答复格式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，严格遵循《河北省政府信息公开申请办理规范》，</w:t>
      </w:r>
      <w:r>
        <w:rPr>
          <w:rFonts w:hint="eastAsia" w:ascii="仿宋" w:hAnsi="仿宋" w:eastAsia="仿宋" w:cs="仿宋"/>
          <w:sz w:val="32"/>
          <w:szCs w:val="32"/>
        </w:rPr>
        <w:t>全年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未收到政府信息公开申请，</w:t>
      </w:r>
      <w:r>
        <w:rPr>
          <w:rFonts w:hint="eastAsia" w:ascii="仿宋" w:hAnsi="仿宋" w:eastAsia="仿宋" w:cs="仿宋"/>
          <w:sz w:val="32"/>
          <w:szCs w:val="32"/>
        </w:rPr>
        <w:t>未发生针对政府信息公开事务的行政复议和行政诉讼案件。</w:t>
      </w:r>
    </w:p>
    <w:p w14:paraId="289C03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（三）政府信息管理</w:t>
      </w:r>
    </w:p>
    <w:p w14:paraId="3655FA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强化政府信息全生命周期管理，修订完善信息公开审核制度，明确各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股</w:t>
      </w:r>
      <w:r>
        <w:rPr>
          <w:rFonts w:hint="eastAsia" w:ascii="仿宋" w:hAnsi="仿宋" w:eastAsia="仿宋" w:cs="仿宋"/>
          <w:sz w:val="32"/>
          <w:szCs w:val="32"/>
        </w:rPr>
        <w:t>室信息公开责任，建立“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股</w:t>
      </w:r>
      <w:r>
        <w:rPr>
          <w:rFonts w:hint="eastAsia" w:ascii="仿宋" w:hAnsi="仿宋" w:eastAsia="仿宋" w:cs="仿宋"/>
          <w:sz w:val="32"/>
          <w:szCs w:val="32"/>
        </w:rPr>
        <w:t>室拟稿、专人审核、领导审签”的三级审核机制，确保公开信息准确规范、无泄密风险。动态调整主动公开事项目录，对现行规范性文件进行全面梳理，建立依申请公开定期分析制度，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政府信息管理更加精细化、规范化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4E1F8E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（四）政府信息公开平台建设</w:t>
      </w:r>
    </w:p>
    <w:p w14:paraId="02F898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持续优化政府信息公开平台功能，提升服务便捷性，完善政府门户网站信息公开专栏，方便公众快速查询信息。拓展政务公开宣传栏、新闻媒体等传统渠道，加强新媒体建设，创新信息传播方式，丰富公开载体，形成多渠道广覆盖的信息公开格局，提升信息传播力和影响力。以曲阳县人民政府网站为核心公开平台，发布政策解读、技术指导、农事提醒等内容，总阅读量超8万人次。实现政策文件、办事指南、工作动态等信息分类展示、便捷检索。</w:t>
      </w:r>
    </w:p>
    <w:p w14:paraId="5E0A22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（五）监督保障</w:t>
      </w:r>
    </w:p>
    <w:p w14:paraId="5CE14B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宋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将政府信息公开工作纳入局机关年度考核评价体系，与业务工作同部署、同推进、同落实。落实政府信息公开社会评议制度，通过线上留言、电话咨询、现场反馈等方式收集公众意见建议12条，全部整改落实到位。加强业务培训，组织全局干部职工开展政府信息公开条例及相关政策培训2次，参训人数86人次，提升工作人员业务能力。全年未收到群众关于政府信息公开工作的投诉举报，未出现因信息公开不到位需责任追究的情况。</w:t>
      </w:r>
    </w:p>
    <w:p w14:paraId="1C26D4F8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leftChars="0" w:right="0" w:rightChars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  <w:lang w:val="en-US" w:eastAsia="zh-CN"/>
        </w:rPr>
        <w:t>二</w:t>
      </w:r>
      <w:r>
        <w:rPr>
          <w:rFonts w:ascii="黑体" w:hAnsi="黑体" w:eastAsia="黑体" w:cs="宋体"/>
          <w:color w:val="000000"/>
          <w:kern w:val="0"/>
          <w:sz w:val="32"/>
          <w:szCs w:val="32"/>
        </w:rPr>
        <w:t>、主动公开政府信息情况</w:t>
      </w:r>
    </w:p>
    <w:tbl>
      <w:tblPr>
        <w:tblStyle w:val="4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99"/>
        <w:gridCol w:w="2418"/>
        <w:gridCol w:w="2044"/>
        <w:gridCol w:w="2119"/>
      </w:tblGrid>
      <w:tr w14:paraId="0E8283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69D4EB6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2007E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F253F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1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36137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04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A19A2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1F567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11C89D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18592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65699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E1C4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4CD55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</w:tr>
      <w:tr w14:paraId="4CAAE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3E10F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D0D93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6DD2E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9DA5D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</w:tr>
      <w:tr w14:paraId="48F649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37B86BE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7B7162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6B2DB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CBF97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7C8816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44984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EE3D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00673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3ABF114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21520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548D5E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CBB22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017BE1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7158A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0A2EF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19</w:t>
            </w:r>
          </w:p>
        </w:tc>
      </w:tr>
      <w:tr w14:paraId="046E6F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54E45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264F1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37D7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58F6C2B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06323A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8FE87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401FD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63ACD4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D6E0F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67EF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rPr>
                <w:rFonts w:hint="default" w:ascii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4F0C8422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42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</w:p>
    <w:p w14:paraId="09DFBC54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ascii="黑体" w:hAnsi="黑体" w:eastAsia="黑体" w:cs="宋体"/>
          <w:color w:val="000000"/>
          <w:kern w:val="0"/>
          <w:sz w:val="32"/>
          <w:szCs w:val="32"/>
        </w:rPr>
        <w:t>三、收到和处理政府信息公开申请情况</w:t>
      </w:r>
    </w:p>
    <w:tbl>
      <w:tblPr>
        <w:tblStyle w:val="4"/>
        <w:tblpPr w:leftFromText="180" w:rightFromText="180" w:vertAnchor="text" w:horzAnchor="page" w:tblpXSpec="center" w:tblpY="627"/>
        <w:tblOverlap w:val="never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7"/>
        <w:gridCol w:w="943"/>
        <w:gridCol w:w="2256"/>
        <w:gridCol w:w="694"/>
        <w:gridCol w:w="687"/>
        <w:gridCol w:w="687"/>
        <w:gridCol w:w="687"/>
        <w:gridCol w:w="687"/>
        <w:gridCol w:w="688"/>
        <w:gridCol w:w="695"/>
      </w:tblGrid>
      <w:tr w14:paraId="5C27B13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367583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25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CF42D7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26952CA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5C6E7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9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1B4C2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36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8BF4B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95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9B8BE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4088109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 w:hRule="atLeast"/>
          <w:jc w:val="center"/>
        </w:trPr>
        <w:tc>
          <w:tcPr>
            <w:tcW w:w="396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CB64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9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7DE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2F9F1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6BAC3E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0751C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14B58D1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56BC7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4F802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DD41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95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AC725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</w:tr>
      <w:tr w14:paraId="0F4BD7D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ED1642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8029F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B632D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690D9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88C17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B667A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5B8350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5D1007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54B802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A91D0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933E95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0F4731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9AA899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AC3071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E5E5DA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5AA1F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0995C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BA7056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288E1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87A124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78217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A5053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DC54B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727A2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110968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C8D08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F5A96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DD0585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F6E51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CD9FFA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C1217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5B8D6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C0B83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88E80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4DE96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B3B37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76CB7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039FDA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8B8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3AFAA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821151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A92776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C0B38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89BEB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41493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76CFF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C03F4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039A2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A9BCAF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E2FBF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687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0A83A8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C2ED6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6B8D4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E7574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93854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0FDCE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AC697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89A6D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A5AE84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B74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E07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ACDDA8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5E32C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9E327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7B27B9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AE49B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E3531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176D3E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C61F17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6B5E4E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E74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BEF59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294BA6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9DA6D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E1709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B550E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67991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14EEC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B7165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B3AAF7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B8649A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5CFA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9532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5B2531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F8C849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50014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A5FA5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70685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1D3EF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35467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CE01BD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5A88E6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9160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B339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40E15F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DD47A7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594854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BD17CB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9BFEF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EDBCA4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11307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25066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16F49A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0B4D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16E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82D4EC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00661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E63DF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DD14E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CF09B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016FD8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744BD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8011D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38657E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1C1F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CF41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97FE88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400DE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A879F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0963A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BF39E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5B71C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8364D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07899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81ED5F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C6F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D8788B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6EF6C1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2F71D5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B824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F4EEC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115E2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4E0EA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DECEC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E1209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4DCD0A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A75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AF3C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C5A6A0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44B65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CE60E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11C669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614FA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EDFD4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EEA855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2C5E6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ABE1B3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16D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D1D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8515B5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CEB8B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A40CC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CBAA1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18A8D5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8D105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50DE69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D79B70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B02AB5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CE2E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88C8F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19C6F6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52823A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EA32D3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6EF78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C5576E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8D33A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38B41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2272A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85B88B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CFA03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9AAF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872BC8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914DC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BEE0A5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A8BD4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05CD6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1AA05B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FBA775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07684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D3813C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89F0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9D9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F2ED30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5D7CF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BF900A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42452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06DCF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FE505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DB3F9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0B4A1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C2736A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7339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3F6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F9C9E9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1D342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2F28D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3045E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FE32F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83C84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597D3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A0C93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AE35DB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771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A55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66D63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9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9CED8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FC706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D2635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B65864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22898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8C490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1246A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B5436D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6A34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8F56F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4B0AE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9D4DE6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C0D2D7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EDF69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3C9D1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BE4718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1BD6C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9FB86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264125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A68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348E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DF3F7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F48E0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520B58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D942B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8418A5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428CB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63A98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BE617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EFDE9B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135E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2C76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ECADA4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11F14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24A613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20D755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48D6E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45B5F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476A68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A072B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00C691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A851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DE130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913A8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BD672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6A7E0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F463EA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AA80E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4C66B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81495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1CE313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CE24C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4B82E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FBBE7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99191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10368F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1B8277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6F127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7E48E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780687DA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宋体"/>
          <w:color w:val="000000"/>
          <w:kern w:val="0"/>
          <w:sz w:val="32"/>
          <w:szCs w:val="32"/>
        </w:rPr>
      </w:pPr>
    </w:p>
    <w:p w14:paraId="10180A7A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leftChars="0" w:right="0" w:rightChars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四、</w:t>
      </w:r>
      <w:r>
        <w:rPr>
          <w:rFonts w:ascii="黑体" w:hAnsi="黑体" w:eastAsia="黑体" w:cs="宋体"/>
          <w:color w:val="000000"/>
          <w:kern w:val="0"/>
          <w:sz w:val="32"/>
          <w:szCs w:val="32"/>
        </w:rPr>
        <w:t>政府信息公开行政复议、行政诉讼情况</w:t>
      </w:r>
    </w:p>
    <w:p w14:paraId="15CB2F20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/>
        <w:jc w:val="both"/>
        <w:textAlignment w:val="auto"/>
        <w:outlineLvl w:val="9"/>
        <w:rPr>
          <w:rFonts w:hint="eastAsia" w:ascii="微软雅黑" w:hAnsi="微软雅黑" w:eastAsia="宋体" w:cs="宋体"/>
          <w:color w:val="000000"/>
          <w:kern w:val="0"/>
          <w:sz w:val="24"/>
          <w:szCs w:val="24"/>
        </w:rPr>
      </w:pPr>
    </w:p>
    <w:tbl>
      <w:tblPr>
        <w:tblStyle w:val="4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647"/>
        <w:gridCol w:w="645"/>
        <w:gridCol w:w="646"/>
        <w:gridCol w:w="647"/>
        <w:gridCol w:w="645"/>
        <w:gridCol w:w="647"/>
        <w:gridCol w:w="646"/>
        <w:gridCol w:w="647"/>
        <w:gridCol w:w="647"/>
        <w:gridCol w:w="649"/>
        <w:gridCol w:w="647"/>
        <w:gridCol w:w="647"/>
        <w:gridCol w:w="649"/>
        <w:gridCol w:w="646"/>
      </w:tblGrid>
      <w:tr w14:paraId="45A5257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  <w:jc w:val="center"/>
        </w:trPr>
        <w:tc>
          <w:tcPr>
            <w:tcW w:w="323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59DF20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70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9921E2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5115578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  <w:jc w:val="center"/>
        </w:trPr>
        <w:tc>
          <w:tcPr>
            <w:tcW w:w="64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FD1B54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871088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377201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2786A1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F12CC1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32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DE5245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3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2B7FCA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505576B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  <w:jc w:val="center"/>
        </w:trPr>
        <w:tc>
          <w:tcPr>
            <w:tcW w:w="64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976D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7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DB256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3473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61F57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B296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52767E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AC8D50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716171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040BBD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145D06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3BAA82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82AEC5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881727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DC4640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3801BD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03C4729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0" w:hRule="atLeast"/>
          <w:jc w:val="center"/>
        </w:trPr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AF3468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765701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FE5A2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8BF45B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8C01EE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09B076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6DD0F3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04E405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FE27E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A84559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1D0819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D729CE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93EB44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2EE1D3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306E10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</w:tr>
    </w:tbl>
    <w:p w14:paraId="467054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375B6E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sz w:val="32"/>
          <w:szCs w:val="32"/>
        </w:rPr>
        <w:t>、存在的主要问题及改进情况</w:t>
      </w:r>
    </w:p>
    <w:p w14:paraId="4E4E4A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（一）主要问题</w:t>
      </w:r>
    </w:p>
    <w:p w14:paraId="30591A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公开内容精准性不足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部分公开信息与群众需求契合度不高，针对涉农补贴、土地流转等热点事项的细化解读不够深入，数据类信息公开不够全面。</w:t>
      </w:r>
    </w:p>
    <w:p w14:paraId="7234F8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公开形式较为单一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政府</w:t>
      </w:r>
      <w:r>
        <w:rPr>
          <w:rFonts w:hint="eastAsia" w:ascii="仿宋" w:hAnsi="仿宋" w:eastAsia="仿宋" w:cs="仿宋"/>
          <w:sz w:val="32"/>
          <w:szCs w:val="32"/>
        </w:rPr>
        <w:t>网站公开为主，线下公开渠道及可视化、通俗化解读形式运用不足，老年群众等特殊群体获取信息不够便捷。</w:t>
      </w:r>
    </w:p>
    <w:p w14:paraId="4E9E07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队伍专业能力有待提升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部分工作人员对信息公开范围、边界的把握不够精准，政策解读和答复撰写的专业水平需进一步提高。</w:t>
      </w:r>
    </w:p>
    <w:p w14:paraId="45F7BE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（二）改进情况</w:t>
      </w:r>
    </w:p>
    <w:p w14:paraId="7A4697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优化公开内容供给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聚焦群众急难愁盼问题，建立公开需求调研机制，重点加强涉农政策、补贴发放、项目进展等热点信息的细化公开和深度解读，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定期</w:t>
      </w:r>
      <w:r>
        <w:rPr>
          <w:rFonts w:hint="eastAsia" w:ascii="仿宋" w:hAnsi="仿宋" w:eastAsia="仿宋" w:cs="仿宋"/>
          <w:sz w:val="32"/>
          <w:szCs w:val="32"/>
        </w:rPr>
        <w:t>发布“惠农政策问答”专栏。动态更新信息公开目录，定期梳理高频咨询事项，推动更多民生相关信息主动公开。</w:t>
      </w:r>
    </w:p>
    <w:p w14:paraId="443C21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拓宽公开渠道形式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增设政务服务大厅信息公开专区，摆放宣传手册、设置查询终端；开展“农业政策进乡村”活动，现场解读政策、解答咨询。对重要政策文件采用“文字+图表+短视频”形式解读，提升信息可读性和传播力。</w:t>
      </w:r>
    </w:p>
    <w:p w14:paraId="3A53B1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强化队伍能力建设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建立常态化培训机制，邀请专家开展信息公开边界界定、答复规范、保密审查等专题培训；开展内部案例交流研讨活动，通过典型案例分析提升工作人员业务水平。建立信息公开工作联络员制度，明确各科室专人负责信息公开工作，加强日常业务指导。</w:t>
      </w:r>
    </w:p>
    <w:p w14:paraId="1325B5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六、其他需要报告的事项</w:t>
      </w:r>
    </w:p>
    <w:p w14:paraId="24342A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认真贯彻执行国务院办公厅《政府信息公开信息处理费管理办法》和《关于政府信息公开处理费管理有关事项的通知》。2025年未收取信息处理费。</w:t>
      </w:r>
    </w:p>
    <w:p w14:paraId="2293E5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0A25A8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05B8CF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sectPr>
      <w:footerReference r:id="rId3" w:type="default"/>
      <w:pgSz w:w="11906" w:h="16838"/>
      <w:pgMar w:top="1440" w:right="1474" w:bottom="1440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9ED51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7B40DD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67B40DD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01AE9"/>
    <w:rsid w:val="00381040"/>
    <w:rsid w:val="01167C6E"/>
    <w:rsid w:val="039076C5"/>
    <w:rsid w:val="0E0A7B6D"/>
    <w:rsid w:val="0EAF07F9"/>
    <w:rsid w:val="182139B5"/>
    <w:rsid w:val="1DF86D01"/>
    <w:rsid w:val="27241260"/>
    <w:rsid w:val="35D16601"/>
    <w:rsid w:val="3809239F"/>
    <w:rsid w:val="3B626996"/>
    <w:rsid w:val="3FB40213"/>
    <w:rsid w:val="4068667A"/>
    <w:rsid w:val="4F2A7373"/>
    <w:rsid w:val="5102178E"/>
    <w:rsid w:val="5CC8414F"/>
    <w:rsid w:val="636423EC"/>
    <w:rsid w:val="678E30F0"/>
    <w:rsid w:val="680447AD"/>
    <w:rsid w:val="6A10568B"/>
    <w:rsid w:val="6F4C2834"/>
    <w:rsid w:val="6F4F6C9C"/>
    <w:rsid w:val="7AA25C3C"/>
    <w:rsid w:val="7E83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2646</Words>
  <Characters>2700</Characters>
  <Lines>0</Lines>
  <Paragraphs>0</Paragraphs>
  <TotalTime>10</TotalTime>
  <ScaleCrop>false</ScaleCrop>
  <LinksUpToDate>false</LinksUpToDate>
  <CharactersWithSpaces>2700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2026-01-09T01:42:00Z</dcterms:created>
  <dc:creator>Administrator.SKY-20240507AYO</dc:creator>
  <cp:lastModifiedBy>Administrator</cp:lastModifiedBy>
  <dcterms:modified xsi:type="dcterms:W3CDTF">2026-01-22T03:30:18Z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eyJoZGlkIjoiNGYwM2U5YzM5YmE1YzFkNTJjYWU0ZTZiMDFlYzJkMjgiLCJ1c2VySWQiOiIxMTMzNTQyMDk0In0=</vt:lpwstr>
  </property>
  <property fmtid="{D5CDD505-2E9C-101B-9397-08002B2CF9AE}" pid="4" name="ICV">
    <vt:lpwstr>91A195281F5F4C60A5B6D24941EEEB49_13</vt:lpwstr>
  </property>
</Properties>
</file>