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801F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eastAsia="zh-CN"/>
        </w:rPr>
        <w:t>曲阳县</w:t>
      </w:r>
      <w:r>
        <w:rPr>
          <w:rFonts w:hint="eastAsia"/>
          <w:b/>
          <w:bCs/>
          <w:color w:val="auto"/>
          <w:sz w:val="44"/>
          <w:szCs w:val="44"/>
          <w:shd w:val="clear" w:color="auto" w:fill="FFFFFF"/>
          <w:lang w:val="en-US" w:eastAsia="zh-CN"/>
        </w:rPr>
        <w:t>民政局</w:t>
      </w:r>
    </w:p>
    <w:p w14:paraId="4751E8E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20</w:t>
      </w: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年政府信息公开工作年度报告</w:t>
      </w:r>
    </w:p>
    <w:p w14:paraId="2CF7095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</w:p>
    <w:p w14:paraId="0D77629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根据《中华人民共和国政府信息公开条例》《河北省实施〈中华人民共和国政府信息公开条例〉办法》等规定，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现公布曲阳县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民政局2025年政府信息公开工作年度报告。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报告中所列数据统计期限为202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年1月1日至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12月31日。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如对本报告有任何疑问，请与县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民政局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政务公开工作领导小组办公室联系（电话：0312-421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2303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）。</w:t>
      </w:r>
    </w:p>
    <w:p w14:paraId="789E2D0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一、总体情况</w:t>
      </w:r>
    </w:p>
    <w:p w14:paraId="79C4825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年，在县委、县政府的正确领导下，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曲阳县民政局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深入贯彻落实《中华人民共和国政府信息公开条例》《河北省实施〈中华人民共和国政府信息公开条例〉办法》等文件精神，大力推进政府信息公开工作，完善各项规章制度，及时更新政府公开信息，有力推进政府信息公开规范化、制度化。</w:t>
      </w:r>
    </w:p>
    <w:p w14:paraId="3B35B359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jc w:val="left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（一）主动公开</w:t>
      </w:r>
    </w:p>
    <w:p w14:paraId="2E390A5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高度重视政府信息公开工作，成立曲阳县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民政局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务公开工作领导小组，由局主要领导任组长，局班子成员任副组长，各股室负责人为小组成员；成立政务公开工作监督小组，做到政务公开工作组织落实、人员落实、责任落实、监督落实。根据各股室职能划分，明确、细化政府信息公开的范围、主体、方式、程序和监督等内容，进一步规范信息公开工作。局办公室负责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府信息公开工作的组织和协调；机关其他股室做好职能范围内政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府信息公开工作，做到及时依规公开，确保不遗留不交叉。</w:t>
      </w:r>
    </w:p>
    <w:p w14:paraId="7B8E1F9D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643" w:firstLineChars="200"/>
        <w:textAlignment w:val="bottom"/>
        <w:rPr>
          <w:rFonts w:hint="eastAsia" w:ascii="楷体" w:hAnsi="楷体" w:eastAsia="楷体" w:cs="楷体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（二）依申请公开</w:t>
      </w:r>
    </w:p>
    <w:p w14:paraId="339C7454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明确职能部门信息公开工作职责，对信息公开的范围、方式、程序等做出明确规定。明确专职人员进行信息公开报送，进一步明确政务公开责任追究办法，完善保密审查等程序，完善配套制度，通过政府网站、公示栏等信息公开场所及时主动、平稳有序地推进信息公开工作，确保政务信息公开工作取得实效。</w:t>
      </w:r>
    </w:p>
    <w:p w14:paraId="5E11DC22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（三）政府信息管理</w:t>
      </w:r>
    </w:p>
    <w:p w14:paraId="643CD6A6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640" w:firstLineChars="200"/>
        <w:textAlignment w:val="bottom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进一步完善信息公开工作相关制度，把政务公开工作经费纳入财政预算，把政务公开工作列入重要议事日程，与行政工作、党风廉政建设工作一起部署、一起检查、一起考核；坚持政务公开会议制度，定期研究政务公开工作，及时总结经验，发现问题，及时整改，建立健全政务公开长效机制。</w:t>
      </w:r>
    </w:p>
    <w:p w14:paraId="0EB73FC0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（四）政府信息公开平台建设</w:t>
      </w:r>
    </w:p>
    <w:p w14:paraId="2D7F1F5E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640" w:firstLineChars="200"/>
        <w:textAlignment w:val="bottom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坚持“公开为原则，不公开为例外”，紧紧围绕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民政工作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，遵循廉洁自律风尚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推行政务公开工作。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shd w:val="clear" w:color="auto" w:fill="FFFFFF"/>
        </w:rPr>
        <w:t>一是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领导干部廉洁自律的公开。领导干部办事公开透明、廉洁自律。局领导班子成员严格按照中共中央印发的《中国共产党廉洁自律准则》《中国共产党纪律处分条例》、八项规定和《党政机关厉行节约反对浪费条例》等要求，认真落实党风廉政建设责任制，做好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eastAsia="zh-CN"/>
        </w:rPr>
        <w:t>廉洁自律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工作。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shd w:val="clear" w:color="auto" w:fill="FFFFFF"/>
        </w:rPr>
        <w:t>二是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财务收支、审计的公开。大笔经费开支必须列入年度预算，在党组会议讨论通过后执行。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shd w:val="clear" w:color="auto" w:fill="FFFFFF"/>
        </w:rPr>
        <w:t>是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重大工作事项及群众普遍关心事项的公开。对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社会救助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社会事务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老龄事业和养老服务、婚姻登记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慈善社工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基层政权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等重大工作事项和涉及群众切身利益的重大问题，通过集体决策后，以多渠道、广范围的形式加以公开，使群众真正拥有知情权、评议权和监督权。</w:t>
      </w:r>
    </w:p>
    <w:p w14:paraId="33931F9D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（五）监督保障</w:t>
      </w:r>
    </w:p>
    <w:p w14:paraId="239BDAE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严格遵循“依法公开、真实公正、注重实效、有利监督”四个原则，做到规范程序、主动公开、保证时效，并通过多种形式实现信息公开。除按规定在县政府网公开信息外，还与新闻媒体保持密切联系，保证有价值的信息能及时向社会大众公开，确保政府信息公开透明、高效。</w:t>
      </w:r>
    </w:p>
    <w:p w14:paraId="2535091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4"/>
        <w:tblW w:w="84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0B46E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6A95F3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3785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0D28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17C9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634B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2C69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5F49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B19C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C655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A4DC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AE58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4052E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08A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1BA3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7F79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A670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785DD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6038D9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0259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89B4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5A74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23480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DE9F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08A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BE48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249E5E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1594D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DBA0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61F9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F9BD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E201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BC19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14A7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3ADF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4EF8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D27E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025067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1E95E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649D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846C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622FB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6EA4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56D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8E54CE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179248B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4"/>
        <w:tblW w:w="879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05FB25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61D9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47B4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3BCDEF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16A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0434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A434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AAAA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5F64A4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371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D2F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BACD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47B169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5774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54845F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F0BB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3C49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A019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347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2CEFDD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23FF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D489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067E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7F40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6DE3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BF27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48F55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49E8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D2E45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77EDF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FBD4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816F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AAD8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1583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FF04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E8FB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201B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5D3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E9A9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504C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9B17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C073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FC82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DAC7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7F0BF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CD6F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1503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89B13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A01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850B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9A33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6482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1845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5E1F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99BD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AF9A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842C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7AA2E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540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8B09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F6513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5AFF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4D63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349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3B1C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B22D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F378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9F19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1FC6F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6A8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6F8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51B8F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00DA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AD8E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2D74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FA3F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C847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62B3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B742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77A7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B07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E1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5DC4E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B5E5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7CCA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52BC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5D0F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D2DF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CFCE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6533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1D5D7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762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7DB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63084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A4E3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9F66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41D7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AAAD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991A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DC02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4540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A7C3F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0B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F65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94589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740C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20B7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5F0C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2BA6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9ACE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0D59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5DED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570C5C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B3A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6A3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54BD3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6BD9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0462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EA91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2214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69AD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BCC9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8661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B6DD2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8F1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6C6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FF51D1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DD79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E0BD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2E8BA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55BF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5090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783E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0994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2F7C8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BFD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CF8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53430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2A43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57C0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5EE4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299C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9009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2ED2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7A50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0CB1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64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ECEA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F6AEA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CEDD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6D65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2B39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5398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2F6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403E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AE5C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B9DF8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7C5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99E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ED795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C6F9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5480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0409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8919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0ACE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D8EF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2E6E1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109F7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1D6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9DD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67880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6321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326F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3E95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F9B80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25AF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0BDE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CCE0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B0137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2D7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C2CE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3586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5054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E18B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D8DA1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8C6F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5321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E059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D5F8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253B7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BCB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FC0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3753F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A2B2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1D53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F6B4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481B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93CF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7CD4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60B5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CCC77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816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90A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E82AA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02C8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0D96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13D5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E8F0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2C9F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945B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0593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B6DE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71F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DAE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27F28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6F16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F563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F858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77DF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9273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6C4E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9B5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B458F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270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3CA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5213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659C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1AC1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EBA8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5950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84EB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C034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7722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8F841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675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7B28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EB20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73F7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A29D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F10F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654F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3F1E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5909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4493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30C81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84C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0BC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181E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53D0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AA42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03D1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1374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B1E4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0A1F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C8D3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E30364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3BD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229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6C2C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8A34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2BEB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73B6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E812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F786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36A5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885C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C5B0E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3EA2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7D67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2996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3D0D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EBB00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0B60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9728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93D1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C48D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1D2AD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525D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188B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80BE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41AC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4276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0256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9454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A06F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6D7EC2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</w:p>
    <w:p w14:paraId="25C9D1E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t>政府信息公开行政复议、行政诉讼情况</w:t>
      </w:r>
    </w:p>
    <w:tbl>
      <w:tblPr>
        <w:tblStyle w:val="4"/>
        <w:tblpPr w:leftFromText="180" w:rightFromText="180" w:vertAnchor="text" w:horzAnchor="page" w:tblpX="1263" w:tblpY="86"/>
        <w:tblOverlap w:val="never"/>
        <w:tblW w:w="970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5E0175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C144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978D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7EB80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C7A5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7754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1358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FCE9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65DD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861F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7BBE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128018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75F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CEA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177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D8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B052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1F77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B46F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E1D1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9CBE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1952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3715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DD06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334C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E8AD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3D63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07D593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ABA96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76377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08C9D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315F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68A7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A302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F3F5B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65FC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D59D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C7E2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BED0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0EF5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D9BF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31E1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84392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28FB976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right="0" w:rightChars="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60BD004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五、存在的主要问题及改进情况</w:t>
      </w:r>
    </w:p>
    <w:p w14:paraId="7ECF15DF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202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年，虽然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我局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信息公开工作取得了一定的成效，但也存在一些有待改进和完善的问题：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shd w:val="clear" w:color="auto" w:fill="FFFFFF"/>
        </w:rPr>
        <w:t>一是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公开内容重点不够突出，没有及时公开群众反映强烈的问题。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shd w:val="clear" w:color="auto" w:fill="FFFFFF"/>
        </w:rPr>
        <w:t>二是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政务信息公开不够及时。</w:t>
      </w:r>
    </w:p>
    <w:p w14:paraId="529848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highlight w:val="yellow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下一步，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我局将进一步提升服务效能，持续强化信息公开。突出问题导向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聚焦人民群众急难愁盼问题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shd w:val="clear" w:color="auto" w:fill="FFFFFF"/>
        </w:rPr>
        <w:t>加强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残疾人两项补贴、婚姻登记、养老服务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shd w:val="clear" w:color="auto" w:fill="FFFFFF"/>
        </w:rPr>
        <w:t>等信息公开。加强信息发布、政策解读等工作衔接，及时公开有关法律法规、政策措施等信息，主动回应社会关切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，扎实开展工作，强化数字支撑，助力基层服务和乡村振兴，让民政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信息公开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成果真正惠及</w:t>
      </w:r>
      <w:r>
        <w:rPr>
          <w:rFonts w:hint="eastAsia" w:ascii="仿宋" w:hAnsi="仿宋" w:eastAsia="仿宋" w:cs="仿宋"/>
          <w:sz w:val="32"/>
          <w:szCs w:val="32"/>
        </w:rPr>
        <w:t>人民群众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！</w:t>
      </w:r>
    </w:p>
    <w:p w14:paraId="4F4DE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六、其他需要报告的事项</w:t>
      </w:r>
    </w:p>
    <w:p w14:paraId="2DA297E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认真贯彻执行国务院办公厅《政府信息公开信息处理费管理办法》和《关于政府信息公开处理费管理有关事项的通知》。2025年未收取信息处理费。</w:t>
      </w:r>
    </w:p>
    <w:p w14:paraId="40F716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20" w:lineRule="exact"/>
        <w:ind w:left="0" w:leftChars="0" w:right="0" w:rightChars="0" w:firstLine="640"/>
        <w:jc w:val="right"/>
        <w:textAlignment w:val="auto"/>
        <w:outlineLvl w:val="9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</w:p>
    <w:p w14:paraId="14002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20" w:lineRule="exact"/>
        <w:ind w:left="0" w:leftChars="0" w:right="0" w:rightChars="0" w:firstLine="640"/>
        <w:jc w:val="right"/>
        <w:textAlignment w:val="auto"/>
        <w:outlineLvl w:val="9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</w:p>
    <w:p w14:paraId="34DB714C"/>
    <w:p w14:paraId="283DCEFA"/>
    <w:sectPr>
      <w:footerReference r:id="rId3" w:type="default"/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0B85D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74C6697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88222E"/>
    <w:rsid w:val="05916B3A"/>
    <w:rsid w:val="21826423"/>
    <w:rsid w:val="4788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2489</Words>
  <Characters>2542</Characters>
  <Lines>0</Lines>
  <Paragraphs>0</Paragraphs>
  <TotalTime>3</TotalTime>
  <ScaleCrop>false</ScaleCrop>
  <LinksUpToDate>false</LinksUpToDate>
  <CharactersWithSpaces>2542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2026-01-08T01:50:00Z</dcterms:created>
  <dc:creator>84623</dc:creator>
  <cp:lastModifiedBy>MY</cp:lastModifiedBy>
  <cp:lastPrinted>2026-01-08T01:52:00Z</cp:lastPrinted>
  <dcterms:modified xsi:type="dcterms:W3CDTF">2026-01-27T07:48:20Z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eyJoZGlkIjoiYjYwYzQ2MGNiNzBlMzkyMWU3NTk3YmFmYWExZjg4ODQiLCJ1c2VySWQiOiIxMzQ1NzU4NzAzIn0=</vt:lpwstr>
  </property>
  <property fmtid="{D5CDD505-2E9C-101B-9397-08002B2CF9AE}" pid="4" name="ICV">
    <vt:lpwstr>7E779F6AD91A4886A434A34E101DDFB8_13</vt:lpwstr>
  </property>
</Properties>
</file>