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0330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b/>
          <w:bCs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sz w:val="44"/>
          <w:szCs w:val="44"/>
        </w:rPr>
        <w:t>曲阳县教育和体育局</w:t>
      </w:r>
    </w:p>
    <w:p w14:paraId="47980C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b/>
          <w:bCs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sz w:val="44"/>
          <w:szCs w:val="44"/>
        </w:rPr>
        <w:t>2025年政府信息公开工作年度报告​</w:t>
      </w:r>
    </w:p>
    <w:p w14:paraId="16C118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</w:rPr>
      </w:pPr>
    </w:p>
    <w:p w14:paraId="37DE9E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根据《中华人民共和国政府信息公开条例》《河北省实施〈中华人民共和国政府信息公开条例〉办法》等规定，现公布曲阳县教育和体育局2025年政府信息公开工作年度报告。报告中所列数据统计期限为2025年1月1日至2025年12月31日。</w:t>
      </w:r>
    </w:p>
    <w:p w14:paraId="5D111A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一、总体情况​</w:t>
      </w:r>
    </w:p>
    <w:p w14:paraId="08CC8F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2025年，曲阳县教育和体育局在县委、县政府的正确领导下，深入贯彻落实《中华人民共和国政府信息公开条例》《河北省实施〈中华人民共和国政府信息公开条例〉办法》等文件精神，紧紧围绕中心工作，坚持以公开为常态、不公开为例外，把信息公开工作作为加强政务服务、提升政务效能、转变作风形象的重要抓手，不断创新工作方式方法，深化教育领域改革，提升服务水平和工作效率。</w:t>
      </w:r>
    </w:p>
    <w:p w14:paraId="7B32FC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(一)主动公开​</w:t>
      </w:r>
    </w:p>
    <w:p w14:paraId="3F4B83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局进一步健全政务公开领导机制，成立了县教体局政务公开工作领导小组，由局主要领导任组长，局班子成员任副组长，各股室负责人为小组成员；同步成立了政务公开工作监督小组，确保政务公开工作实现组织、人员、责任与监督“四落实”。根据各股室职能划分，明确、细化政府信息公开的范围、主体、方式、程序和监督等内容，进一步规范信息公开工作。</w:t>
      </w:r>
    </w:p>
    <w:p w14:paraId="1AE191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(二)依申请公开</w:t>
      </w:r>
      <w:r>
        <w:rPr>
          <w:rFonts w:hint="eastAsia" w:ascii="仿宋_GB2312" w:hAnsi="仿宋_GB2312" w:eastAsia="仿宋_GB2312" w:cs="仿宋_GB2312"/>
          <w:sz w:val="32"/>
          <w:szCs w:val="32"/>
        </w:rPr>
        <w:t>​</w:t>
      </w:r>
    </w:p>
    <w:p w14:paraId="3731D6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根据政府信息依申请公开的要求，我局进一步提升公开理念充分认识政府信息公开工作的重要意义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加强教育培训、拓宽受理渠道，围绕社会广泛关注、事关群众切身利益的重大事项加大主动公开力度。</w:t>
      </w:r>
    </w:p>
    <w:p w14:paraId="014995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(三)政府信息管理</w:t>
      </w:r>
      <w:r>
        <w:rPr>
          <w:rFonts w:hint="eastAsia" w:ascii="仿宋_GB2312" w:hAnsi="仿宋_GB2312" w:eastAsia="仿宋_GB2312" w:cs="仿宋_GB2312"/>
          <w:sz w:val="32"/>
          <w:szCs w:val="32"/>
        </w:rPr>
        <w:t>​</w:t>
      </w:r>
    </w:p>
    <w:p w14:paraId="4F39F3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持续</w:t>
      </w:r>
      <w:r>
        <w:rPr>
          <w:rFonts w:hint="eastAsia" w:ascii="仿宋_GB2312" w:hAnsi="仿宋_GB2312" w:eastAsia="仿宋_GB2312" w:cs="仿宋_GB2312"/>
          <w:sz w:val="32"/>
          <w:szCs w:val="32"/>
        </w:rPr>
        <w:t>完善保密审查等制度，强化信息发布前的内容审核，确保公开信息准确、规范、安全。推进政务信息标准化管理，加强政策文件解读与信息公开的衔接，提升信息可用性。</w:t>
      </w:r>
    </w:p>
    <w:p w14:paraId="3E40BD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(四)政府信息公开平台建设​</w:t>
      </w:r>
    </w:p>
    <w:p w14:paraId="09D606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以政府网站在信息公开中的平台为中心，着力探索基于新媒体的政务信息发布和与公众互动交流新渠道。积极探索利用公众号等新媒体，及时发布信息，并充分利用新媒体的互动功能，以及时、便捷的方式与公众进行互动交流。制定完善管理办法，规范信息发布程序及公众提问处理答复程序，确保信息的可靠性、准确性。</w:t>
      </w:r>
    </w:p>
    <w:p w14:paraId="74571F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(五)监督保障​</w:t>
      </w:r>
    </w:p>
    <w:p w14:paraId="5919B4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建立常态化督查机制，围绕公开内容、程序、时效等重点环节开展定期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自</w:t>
      </w:r>
      <w:r>
        <w:rPr>
          <w:rFonts w:hint="eastAsia" w:ascii="仿宋_GB2312" w:hAnsi="仿宋_GB2312" w:eastAsia="仿宋_GB2312" w:cs="仿宋_GB2312"/>
          <w:sz w:val="32"/>
          <w:szCs w:val="32"/>
        </w:rPr>
        <w:t>查。同时，持续组织开展面向各股室及下属单位的政务公开专项培训，增强工作人员的业务能力和公开意识。进一步拓宽社会监督渠道，及时回应并整改落实，确保政务公开工作责任到位、监督有效、运行有序。</w:t>
      </w:r>
    </w:p>
    <w:p w14:paraId="7C43B3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二、主动公开政府信息情况​</w:t>
      </w:r>
    </w:p>
    <w:tbl>
      <w:tblPr>
        <w:tblStyle w:val="4"/>
        <w:tblW w:w="848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99"/>
        <w:gridCol w:w="2418"/>
        <w:gridCol w:w="2044"/>
        <w:gridCol w:w="2119"/>
      </w:tblGrid>
      <w:tr w14:paraId="5CE932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848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 w:val="0"/>
            <w:tcMar>
              <w:left w:w="57" w:type="dxa"/>
              <w:right w:w="57" w:type="dxa"/>
            </w:tcMar>
            <w:vAlign w:val="center"/>
          </w:tcPr>
          <w:p w14:paraId="4C75231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tLeast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第二十条第（一）项</w:t>
            </w:r>
          </w:p>
        </w:tc>
      </w:tr>
      <w:tr w14:paraId="58B2F9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12C2AD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tLeast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241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A0FCCD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tLeast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制发件数</w:t>
            </w:r>
          </w:p>
        </w:tc>
        <w:tc>
          <w:tcPr>
            <w:tcW w:w="204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50E01C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tLeast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本年废止件数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0EA05F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tLeast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现行有效件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数</w:t>
            </w:r>
          </w:p>
        </w:tc>
      </w:tr>
      <w:tr w14:paraId="6341DE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AD1922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tLeast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规章</w:t>
            </w:r>
          </w:p>
        </w:tc>
        <w:tc>
          <w:tcPr>
            <w:tcW w:w="24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A10E7F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tLeas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0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AB569E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tLeas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B9A858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tLeas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</w:tr>
      <w:tr w14:paraId="714ABA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71E008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tLeast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行政规范性文件</w:t>
            </w:r>
          </w:p>
        </w:tc>
        <w:tc>
          <w:tcPr>
            <w:tcW w:w="24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4DB448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tLeast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20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4B8B92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tLeas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253911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tLeast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1</w:t>
            </w:r>
            <w:bookmarkStart w:id="0" w:name="_GoBack"/>
            <w:bookmarkEnd w:id="0"/>
          </w:p>
        </w:tc>
      </w:tr>
      <w:tr w14:paraId="0BF268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848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 w:val="0"/>
            <w:tcMar>
              <w:left w:w="57" w:type="dxa"/>
              <w:right w:w="57" w:type="dxa"/>
            </w:tcMar>
            <w:vAlign w:val="center"/>
          </w:tcPr>
          <w:p w14:paraId="75ED7C5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tLeast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第二十条第（五）项</w:t>
            </w:r>
          </w:p>
        </w:tc>
      </w:tr>
      <w:tr w14:paraId="728C89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41F05C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tLeast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63859C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tLeast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1C16F1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0C51C1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tLeast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行政许可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3306E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right="0" w:rightChars="0"/>
              <w:jc w:val="center"/>
              <w:textAlignment w:val="auto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0D88B3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848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 w:val="0"/>
            <w:tcMar>
              <w:left w:w="57" w:type="dxa"/>
              <w:right w:w="57" w:type="dxa"/>
            </w:tcMar>
            <w:vAlign w:val="center"/>
          </w:tcPr>
          <w:p w14:paraId="19A0F36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tLeast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第二十条第（六）项</w:t>
            </w:r>
          </w:p>
        </w:tc>
      </w:tr>
      <w:tr w14:paraId="1FC870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7BB5BF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tLeast"/>
              <w:ind w:left="0" w:leftChars="0" w:right="0" w:rightChars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6581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B05AD5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tLeast"/>
              <w:ind w:left="0" w:leftChars="0" w:right="0" w:rightChars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5D8676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7DFE49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tLeast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行政处罚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391473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tLeast"/>
              <w:ind w:left="0" w:leftChars="0" w:right="0" w:rightChars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4F8FCF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5CD322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tLeast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行政强制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42BAA2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tLeast"/>
              <w:ind w:left="0" w:leftChars="0" w:right="0" w:rightChars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4582F4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848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 w:val="0"/>
            <w:tcMar>
              <w:left w:w="57" w:type="dxa"/>
              <w:right w:w="57" w:type="dxa"/>
            </w:tcMar>
            <w:vAlign w:val="center"/>
          </w:tcPr>
          <w:p w14:paraId="195AB3E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tLeast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第二十条第（八）项</w:t>
            </w:r>
          </w:p>
        </w:tc>
      </w:tr>
      <w:tr w14:paraId="5BEA44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C20FD1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tLeast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3ADF48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tLeast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本年收费金额（单位：万元）</w:t>
            </w:r>
          </w:p>
        </w:tc>
      </w:tr>
      <w:tr w14:paraId="170DEF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43AED6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tLeast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行政事业性收费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AB02F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right="0" w:rightChars="0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4133.8174</w:t>
            </w:r>
          </w:p>
        </w:tc>
      </w:tr>
    </w:tbl>
    <w:p w14:paraId="5FD9FF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三、收到和处理政府信息公开申请情况​</w:t>
      </w:r>
    </w:p>
    <w:tbl>
      <w:tblPr>
        <w:tblStyle w:val="4"/>
        <w:tblpPr w:leftFromText="180" w:rightFromText="180" w:vertAnchor="text" w:horzAnchor="page" w:tblpXSpec="center" w:tblpY="627"/>
        <w:tblOverlap w:val="never"/>
        <w:tblW w:w="8791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67"/>
        <w:gridCol w:w="943"/>
        <w:gridCol w:w="2256"/>
        <w:gridCol w:w="694"/>
        <w:gridCol w:w="687"/>
        <w:gridCol w:w="687"/>
        <w:gridCol w:w="687"/>
        <w:gridCol w:w="687"/>
        <w:gridCol w:w="688"/>
        <w:gridCol w:w="695"/>
      </w:tblGrid>
      <w:tr w14:paraId="0A34AE1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966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2FF9B2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825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2736D7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申请人情况</w:t>
            </w:r>
          </w:p>
        </w:tc>
      </w:tr>
      <w:tr w14:paraId="050FCC8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966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E4E4B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9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2D222F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自然人</w:t>
            </w:r>
          </w:p>
        </w:tc>
        <w:tc>
          <w:tcPr>
            <w:tcW w:w="3436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B88CCF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法人或其他组织</w:t>
            </w:r>
          </w:p>
        </w:tc>
        <w:tc>
          <w:tcPr>
            <w:tcW w:w="695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C5BAD7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74D6B95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2" w:hRule="atLeast"/>
          <w:jc w:val="center"/>
        </w:trPr>
        <w:tc>
          <w:tcPr>
            <w:tcW w:w="3966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F26B7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9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A0F49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C9C1FF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商业</w:t>
            </w:r>
          </w:p>
          <w:p w14:paraId="0A7BC62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企业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8BDAD5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科研</w:t>
            </w:r>
          </w:p>
          <w:p w14:paraId="3990EC9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机构</w:t>
            </w:r>
          </w:p>
        </w:tc>
        <w:tc>
          <w:tcPr>
            <w:tcW w:w="68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596460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社会公益组织</w:t>
            </w:r>
          </w:p>
        </w:tc>
        <w:tc>
          <w:tcPr>
            <w:tcW w:w="68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49D45F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法律服务机构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514B0A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</w:tc>
        <w:tc>
          <w:tcPr>
            <w:tcW w:w="695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1FDEA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</w:tr>
      <w:tr w14:paraId="3A16775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966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840846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2F463F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42156C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C5416D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91ED61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9BAD13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D7D919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F752E6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8B4F7E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966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501469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368CAE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210400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F17A1B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CAD95A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62A7AE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3EFF4F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D62C02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3ACD685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5D4DE0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三、本年度办理结果</w:t>
            </w:r>
          </w:p>
        </w:tc>
        <w:tc>
          <w:tcPr>
            <w:tcW w:w="3199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9C7B64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（一）予以公开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0C1FBA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C10B76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B25055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F7CFAF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0EA08C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61C05D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6CDC1D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853F91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35B8C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199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4B1776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（二）部分公开</w:t>
            </w: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（区分处理的，只计这一情形，不计其他情形）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56260D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2711E6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9D099B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642028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872D8E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623AD4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54B21D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093A91D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AF0D2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CA054A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（三）不予公开</w:t>
            </w: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1E96045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1.属于国家秘密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B81208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B0648D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72A82F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6DA211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62E672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3B2AB0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5A46E2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18C4347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E5C85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34CAB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7C0C5A8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2.其他法律行政法规禁止公开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756356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8880A1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CB8783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8373AA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1C2FEB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FD386C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121632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7064161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68C99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F23FC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21EBA44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3.危及“三安全一稳定”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577D03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AFBDFB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DB506E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D8FABD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D7B1A9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2C9155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D7802C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4AAC8BA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3A0C8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E86ED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5B0FF63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4.保护第三方合法权益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2314A6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1645E1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B01B84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377FB4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C6BBAD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B5D18A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F05F1D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68FCC8D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79F14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72A5B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7EE7099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5.属于三类内部事务信息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5E6C7F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FE9240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07887E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92D28B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781DEA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EE8A4B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5FECDE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6724305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51E31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9FF58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4A68F7E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6.属于四类过程性信息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D14F70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4F6CE5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77B590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9701F6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765FA7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7C1BB6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5DC1C5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7771468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AD590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7A3C5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23B076D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7.属于行政执法案卷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515462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1E3CE5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6781A6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1505C5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92E66C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1B9350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69224D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3DA0750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419D4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331D6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3DD6475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8.属于行政查询事项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0B213B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92B574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503436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BDF3B5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F66033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95E7F7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9803F7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0731CC9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613AA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9FB535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（四）无法提供</w:t>
            </w: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27DC3FC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1.本机关不掌握相关政府信息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D089CC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9CBF1C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60386D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8D4C25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87E74C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AF1419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FFBB99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6386014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C0D25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58427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5756FA6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2.没有现成信息需要另行制作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BEA574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A9843F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2E5C12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D65E44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8A2198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84ED85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A8807F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1DF73C1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97D30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356C4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04BE31C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3.补正后申请内容仍不明确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A6F329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BEBF86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157EE1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0039F6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A97935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5E419C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DCFA85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1FF9D1F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D874F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E48198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（五）不予处理</w:t>
            </w: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35CF415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1.信访举报投诉类申请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4735A4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D2E23A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EF86FA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AD8EA2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1C4393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577055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3B5D16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427D83E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CD675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9CFC8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2577399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2.重复申请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8AEC23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37FDA5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E81235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E609E8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01CCD0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0DC15E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593127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201136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1CDB2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25BCE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3268586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3.要求提供公开出版物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7AE95F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C97E51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0BF0D5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952A75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F2C8D1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227F51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DCF4EE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37CDF10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EF810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A49D7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3D1332E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4.无正当理由大量反复申请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BFDC7A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4A436E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A1CA92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BEEC93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8E8B6B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F9016A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8C4E2A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068B26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7AB14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FA7B0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BD973F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69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5F1742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7B2EAC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6419D8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E9FA3E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BEA37C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827976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48EA01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0DD5E9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4588A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574A68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（六）其他处理</w:t>
            </w: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8C3C1B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7890E1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3F1149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3F50E2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C2A8D9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C19B09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EC4810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D2DF0C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6FF9E9A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0B80D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210FA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2190CB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8D4B06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3C84F6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7949E9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04BD5E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4082EC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D1B5B8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309543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2084D23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76847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BFBA4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D25140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3.其他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8A28E5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2C2FB4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368266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AE7B74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636A1C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B07CC3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6F8421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47C707A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B5CDE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199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48B863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（七）总计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D1D3A7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BBC555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469DDE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7223B7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EEC088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A7AFE8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A5ABBB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1314E5F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966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E9CE3D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四、结转下年度继续办理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CC164C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D56CDD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D5A665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7FE56A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55EA90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1459DE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9192E9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</w:tbl>
    <w:p w14:paraId="6DFB304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政府信息公开行政复议、行政诉讼情况</w:t>
      </w:r>
    </w:p>
    <w:tbl>
      <w:tblPr>
        <w:tblStyle w:val="4"/>
        <w:tblW w:w="9700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5"/>
        <w:gridCol w:w="647"/>
        <w:gridCol w:w="645"/>
        <w:gridCol w:w="646"/>
        <w:gridCol w:w="647"/>
        <w:gridCol w:w="645"/>
        <w:gridCol w:w="647"/>
        <w:gridCol w:w="646"/>
        <w:gridCol w:w="647"/>
        <w:gridCol w:w="647"/>
        <w:gridCol w:w="649"/>
        <w:gridCol w:w="647"/>
        <w:gridCol w:w="647"/>
        <w:gridCol w:w="649"/>
        <w:gridCol w:w="646"/>
      </w:tblGrid>
      <w:tr w14:paraId="42340D5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</w:tblPrEx>
        <w:trPr>
          <w:trHeight w:val="384" w:hRule="atLeast"/>
          <w:jc w:val="center"/>
        </w:trPr>
        <w:tc>
          <w:tcPr>
            <w:tcW w:w="323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F0C777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行政复议</w:t>
            </w:r>
          </w:p>
        </w:tc>
        <w:tc>
          <w:tcPr>
            <w:tcW w:w="6470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EC9E5F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行政诉讼</w:t>
            </w:r>
          </w:p>
        </w:tc>
      </w:tr>
      <w:tr w14:paraId="09D1803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</w:tblPrEx>
        <w:trPr>
          <w:trHeight w:val="384" w:hRule="atLeast"/>
          <w:jc w:val="center"/>
        </w:trPr>
        <w:tc>
          <w:tcPr>
            <w:tcW w:w="645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7BB4C3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47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7871DF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7E9F5D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6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9B701B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8DDE4D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3232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3346DF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未经复议直接起诉</w:t>
            </w:r>
          </w:p>
        </w:tc>
        <w:tc>
          <w:tcPr>
            <w:tcW w:w="3238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B0F1BD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复议后起诉</w:t>
            </w:r>
          </w:p>
        </w:tc>
      </w:tr>
      <w:tr w14:paraId="39B0113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</w:tblPrEx>
        <w:trPr>
          <w:trHeight w:val="725" w:hRule="atLeast"/>
          <w:jc w:val="center"/>
        </w:trPr>
        <w:tc>
          <w:tcPr>
            <w:tcW w:w="64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75D53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both"/>
              <w:textAlignment w:val="auto"/>
              <w:outlineLvl w:val="9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7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AEAB4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both"/>
              <w:textAlignment w:val="auto"/>
              <w:outlineLvl w:val="9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5ED82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both"/>
              <w:textAlignment w:val="auto"/>
              <w:outlineLvl w:val="9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F3963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both"/>
              <w:textAlignment w:val="auto"/>
              <w:outlineLvl w:val="9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05B0E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both"/>
              <w:textAlignment w:val="auto"/>
              <w:outlineLvl w:val="9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143202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F9DEF1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F028C6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4A4F5B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5DDAC9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64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B50F8D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6BAF43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69817A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2F3AB4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E180F1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62127B3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0" w:hRule="atLeast"/>
          <w:jc w:val="center"/>
        </w:trPr>
        <w:tc>
          <w:tcPr>
            <w:tcW w:w="64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9B2F8E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7B2887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7F4813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777104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AF8FC8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FF2270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AC7D0E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485AB1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A2186A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06D7CE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C51B76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CD1408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90E7EB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EE19E7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BB2066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</w:tr>
    </w:tbl>
    <w:p w14:paraId="7AFA23B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五、存在的主要问题及改进情况​</w:t>
      </w:r>
    </w:p>
    <w:p w14:paraId="45605F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年，曲阳县教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育和</w:t>
      </w:r>
      <w:r>
        <w:rPr>
          <w:rFonts w:hint="eastAsia" w:ascii="仿宋_GB2312" w:hAnsi="仿宋_GB2312" w:eastAsia="仿宋_GB2312" w:cs="仿宋_GB2312"/>
          <w:sz w:val="32"/>
          <w:szCs w:val="32"/>
        </w:rPr>
        <w:t>体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育</w:t>
      </w:r>
      <w:r>
        <w:rPr>
          <w:rFonts w:hint="eastAsia" w:ascii="仿宋_GB2312" w:hAnsi="仿宋_GB2312" w:eastAsia="仿宋_GB2312" w:cs="仿宋_GB2312"/>
          <w:sz w:val="32"/>
          <w:szCs w:val="32"/>
        </w:rPr>
        <w:t>局信息公开工作虽然取得了一定的成效，但也存在一些有待改进和完善的问题：一是关键内容更新不及时；二是未能充分利用新媒体手段提升传播效果。</w:t>
      </w:r>
    </w:p>
    <w:p w14:paraId="180B0B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年，我局将进一步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提升公开理念，充分认识政府信息公开工作的重要意义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落实“先审查、后公开”，确保依法及时准确公开信息对涉及公众利益的调整。</w:t>
      </w:r>
      <w:r>
        <w:rPr>
          <w:rFonts w:hint="eastAsia" w:ascii="仿宋_GB2312" w:hAnsi="仿宋_GB2312" w:eastAsia="仿宋_GB2312" w:cs="仿宋_GB2312"/>
          <w:sz w:val="32"/>
          <w:szCs w:val="32"/>
        </w:rPr>
        <w:t>加强信息发布、政策解读等工作衔接，及时公开有关教育法律法规、政策措施等信息，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主动公开目录清单，有序扩大公开范围，</w:t>
      </w:r>
      <w:r>
        <w:rPr>
          <w:rFonts w:hint="eastAsia" w:ascii="仿宋_GB2312" w:hAnsi="仿宋_GB2312" w:eastAsia="仿宋_GB2312" w:cs="仿宋_GB2312"/>
          <w:sz w:val="32"/>
          <w:szCs w:val="32"/>
        </w:rPr>
        <w:t>增进共识，促进教育事业健康发展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。</w:t>
      </w:r>
    </w:p>
    <w:p w14:paraId="542B33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六、其他需要报告的事项</w:t>
      </w:r>
      <w:r>
        <w:rPr>
          <w:rFonts w:hint="eastAsia" w:ascii="仿宋_GB2312" w:hAnsi="仿宋_GB2312" w:eastAsia="仿宋_GB2312" w:cs="仿宋_GB2312"/>
          <w:sz w:val="32"/>
          <w:szCs w:val="32"/>
        </w:rPr>
        <w:t>​</w:t>
      </w:r>
    </w:p>
    <w:p w14:paraId="507AAF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认真贯彻执行国务院办公厅《政府信息公开信息处理费管理办法》和《关于政府信息公开处理费管理有关事项的通知》。202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年未收取信息处理费。</w:t>
      </w:r>
    </w:p>
    <w:p w14:paraId="4FF5A1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footerReference r:id="rId3" w:type="default"/>
      <w:pgSz w:w="11906" w:h="16838"/>
      <w:pgMar w:top="1440" w:right="1474" w:bottom="1440" w:left="147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2AE0ED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A3CDE3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7A3CDE3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1685826"/>
    <w:multiLevelType w:val="singleLevel"/>
    <w:tmpl w:val="D1685826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77205B"/>
    <w:rsid w:val="027C0E59"/>
    <w:rsid w:val="02B56978"/>
    <w:rsid w:val="0D365943"/>
    <w:rsid w:val="1A0F196B"/>
    <w:rsid w:val="1C6C298A"/>
    <w:rsid w:val="210747D9"/>
    <w:rsid w:val="286333A3"/>
    <w:rsid w:val="2E5D7C7B"/>
    <w:rsid w:val="2F77205B"/>
    <w:rsid w:val="321F1905"/>
    <w:rsid w:val="355B7F36"/>
    <w:rsid w:val="37CF5A49"/>
    <w:rsid w:val="3832770C"/>
    <w:rsid w:val="3B111C96"/>
    <w:rsid w:val="3B18756D"/>
    <w:rsid w:val="3BD8455F"/>
    <w:rsid w:val="3CFC5061"/>
    <w:rsid w:val="40AD2461"/>
    <w:rsid w:val="41DB73F9"/>
    <w:rsid w:val="4961347E"/>
    <w:rsid w:val="4D0D7B68"/>
    <w:rsid w:val="515E4F0A"/>
    <w:rsid w:val="5A702373"/>
    <w:rsid w:val="5CE761F2"/>
    <w:rsid w:val="60F349F1"/>
    <w:rsid w:val="615E4F70"/>
    <w:rsid w:val="69561038"/>
    <w:rsid w:val="69B55081"/>
    <w:rsid w:val="6FA74F6D"/>
    <w:rsid w:val="71DE430E"/>
    <w:rsid w:val="76574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2147</Words>
  <Characters>2200</Characters>
  <Lines>0</Lines>
  <Paragraphs>0</Paragraphs>
  <TotalTime>2</TotalTime>
  <ScaleCrop>false</ScaleCrop>
  <LinksUpToDate>false</LinksUpToDate>
  <CharactersWithSpaces>2200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2026-01-07T02:59:00Z</dcterms:created>
  <dc:creator>隔世观澜</dc:creator>
  <cp:lastModifiedBy>晨曦</cp:lastModifiedBy>
  <cp:lastPrinted>2026-01-09T02:29:00Z</cp:lastPrinted>
  <dcterms:modified xsi:type="dcterms:W3CDTF">2026-01-20T07:53:14Z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6451A7CB95E14BD99D33FE929F185704_11</vt:lpwstr>
  </property>
  <property fmtid="{D5CDD505-2E9C-101B-9397-08002B2CF9AE}" pid="4" name="KSOTemplateDocerSaveRecord">
    <vt:lpwstr>eyJoZGlkIjoiNGYwM2U5YzM5YmE1YzFkNTJjYWU0ZTZiMDFlYzJkMjgiLCJ1c2VySWQiOiIxMTMzNTQyMDk0In0=</vt:lpwstr>
  </property>
</Properties>
</file>