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2498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333333"/>
          <w:sz w:val="44"/>
          <w:szCs w:val="44"/>
          <w:shd w:val="clear" w:color="auto" w:fill="FFFFFF"/>
          <w:lang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4"/>
          <w:szCs w:val="44"/>
          <w:shd w:val="clear" w:color="auto" w:fill="FFFFFF"/>
        </w:rPr>
        <w:t>保定市生态环境局</w:t>
      </w:r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4"/>
          <w:szCs w:val="44"/>
          <w:shd w:val="clear" w:color="auto" w:fill="FFFFFF"/>
          <w:lang w:eastAsia="zh-CN"/>
        </w:rPr>
        <w:t>曲阳县分局</w:t>
      </w:r>
    </w:p>
    <w:p w14:paraId="29BBAAE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333333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4"/>
          <w:szCs w:val="44"/>
          <w:shd w:val="clear" w:color="auto" w:fill="FFFFFF"/>
        </w:rPr>
        <w:t>202</w:t>
      </w:r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4"/>
          <w:szCs w:val="44"/>
          <w:shd w:val="clear" w:color="auto" w:fill="FFFFFF"/>
        </w:rPr>
        <w:t>年政府信息公开工作年度报告</w:t>
      </w:r>
    </w:p>
    <w:bookmarkEnd w:id="0"/>
    <w:p w14:paraId="3C708EB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420"/>
        <w:jc w:val="both"/>
        <w:textAlignment w:val="auto"/>
        <w:rPr>
          <w:b/>
          <w:color w:val="333333"/>
          <w:shd w:val="clear" w:color="auto" w:fill="FFFFFF"/>
        </w:rPr>
      </w:pPr>
    </w:p>
    <w:p w14:paraId="32BCBC4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根据《中华人民共和国政府信息公开条例》《河北省实施〈中华人民共和国政府信息公开条例〉办法》等规定，发布本年度报告。报告中所列数据统计期限为2025年1月1日至2025年12月31日。</w:t>
      </w:r>
    </w:p>
    <w:p w14:paraId="69717F8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ascii="黑体" w:hAns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/>
          <w:color w:val="333333"/>
          <w:sz w:val="32"/>
          <w:szCs w:val="32"/>
          <w:shd w:val="clear" w:color="auto" w:fill="FFFFFF"/>
        </w:rPr>
        <w:t>一、总体情况</w:t>
      </w:r>
    </w:p>
    <w:p w14:paraId="37B96EB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，在县委、县政府的坚强领导下，在县政府办信息科的具体指导下，我局重点围绕助力经济平稳健康发展和保持社会和谐稳定、提高政策公开质量、夯实公开工作基础等方面深化政务公开，为加快推进生态文明和环境保护营造良好氛围。</w:t>
      </w:r>
    </w:p>
    <w:p w14:paraId="2FEBC26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（一）主动公开</w:t>
      </w:r>
    </w:p>
    <w:p w14:paraId="3E33FEA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一是及时公开行政处罚、企业收费和罚没清单信息。2025年全年公开行政处罚决定书18件。二是及时公示行政检查相关事项6件。</w:t>
      </w:r>
    </w:p>
    <w:p w14:paraId="4789E39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（二）依申请公开。</w:t>
      </w:r>
    </w:p>
    <w:p w14:paraId="7810632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县政府网站公开了信息公开指南，制定了《政府信息公开申请表》，当面申请、网上申请平台和信函申请渠道畅通。按便民利民原则，优化了工作机制，建立了清单化台账，明确了依申请公开等具体工作流程和工作分工，确保信息公开申请能及时办理反馈。</w:t>
      </w:r>
    </w:p>
    <w:p w14:paraId="1C4C543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（三）政府信息管理</w:t>
      </w:r>
    </w:p>
    <w:p w14:paraId="7981657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及时公开由保定市生态环境局曲阳县分局做出的重要决策，2024年共通过县政府官网发布各类重要信息24条。</w:t>
      </w:r>
    </w:p>
    <w:p w14:paraId="6A0B7D7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（四）加强政府信息平台建设</w:t>
      </w:r>
    </w:p>
    <w:p w14:paraId="66CEC27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严格落实国办公开办函〔2019〕61号文件精神，持续丰富公开内容。</w:t>
      </w:r>
    </w:p>
    <w:p w14:paraId="5AFF7E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（五）加强监督保障</w:t>
      </w:r>
    </w:p>
    <w:p w14:paraId="20AE915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严格落实《河北省政务公开工作考核办法》《河北省政务公开工作社会评议办法》《河北省政务公开工作责任追究办法》，不断提升我局政务公开工作水平。</w:t>
      </w:r>
    </w:p>
    <w:p w14:paraId="2684DDC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ascii="黑体" w:hAns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6"/>
        <w:tblW w:w="974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6795E6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FA18E4B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第二十条第（一）项</w:t>
            </w:r>
          </w:p>
        </w:tc>
      </w:tr>
      <w:tr w14:paraId="0B6B0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05CC3695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23C7231D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本年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制发件数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22111CB2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450F2C70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现行有效件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数</w:t>
            </w:r>
          </w:p>
        </w:tc>
      </w:tr>
      <w:tr w14:paraId="2E418D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08CDE1F0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规章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64BD8700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4B0E9B33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2FC7206E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6A502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07C57755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行政规范性文件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3E286D24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6F0F08A1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2C6CA34F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D71B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9CF03C5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第二十条第（五）项</w:t>
            </w:r>
          </w:p>
        </w:tc>
      </w:tr>
      <w:tr w14:paraId="4D5014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7BAE263E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44925019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本年处理决定数量</w:t>
            </w:r>
          </w:p>
        </w:tc>
      </w:tr>
      <w:tr w14:paraId="36804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48CF696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F3D3C13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C0DF7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8805543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第二十条第（六）项</w:t>
            </w:r>
          </w:p>
        </w:tc>
      </w:tr>
      <w:tr w14:paraId="294063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5B06407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3C507186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本年处理决定数量</w:t>
            </w:r>
          </w:p>
        </w:tc>
      </w:tr>
      <w:tr w14:paraId="697AA7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34BF63DD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08B85C2"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18</w:t>
            </w:r>
          </w:p>
        </w:tc>
      </w:tr>
      <w:tr w14:paraId="6134A5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4E25806C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39C9AB60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E18BE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AC448BE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第二十条第（八）项</w:t>
            </w:r>
          </w:p>
        </w:tc>
      </w:tr>
      <w:tr w14:paraId="493232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5250BEB4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B8066C9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本年收费金额（单位：万元）</w:t>
            </w:r>
          </w:p>
        </w:tc>
      </w:tr>
      <w:tr w14:paraId="16E18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793309C9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41777212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0</w:t>
            </w:r>
          </w:p>
        </w:tc>
      </w:tr>
    </w:tbl>
    <w:p w14:paraId="1E18CA7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30C1B6C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ascii="宋体" w:hAnsi="宋体" w:cs="宋体"/>
          <w:color w:val="333333"/>
        </w:rPr>
      </w:pPr>
      <w:r>
        <w:rPr>
          <w:rFonts w:hint="eastAsia" w:ascii="黑体" w:hAnsi="黑体" w:eastAsia="黑体"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7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941"/>
        <w:gridCol w:w="3199"/>
        <w:gridCol w:w="685"/>
        <w:gridCol w:w="693"/>
        <w:gridCol w:w="693"/>
        <w:gridCol w:w="693"/>
        <w:gridCol w:w="693"/>
        <w:gridCol w:w="693"/>
        <w:gridCol w:w="693"/>
      </w:tblGrid>
      <w:tr w14:paraId="6F1C8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05" w:type="dxa"/>
            <w:gridSpan w:val="3"/>
            <w:vMerge w:val="restart"/>
            <w:tcMar>
              <w:left w:w="108" w:type="dxa"/>
              <w:right w:w="108" w:type="dxa"/>
            </w:tcMar>
            <w:vAlign w:val="center"/>
          </w:tcPr>
          <w:p w14:paraId="1D128B71">
            <w:pPr>
              <w:widowControl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4843" w:type="dxa"/>
            <w:gridSpan w:val="7"/>
            <w:tcMar>
              <w:left w:w="57" w:type="dxa"/>
              <w:right w:w="57" w:type="dxa"/>
            </w:tcMar>
            <w:vAlign w:val="center"/>
          </w:tcPr>
          <w:p w14:paraId="2E2DABEA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申请人情况</w:t>
            </w:r>
          </w:p>
        </w:tc>
      </w:tr>
      <w:tr w14:paraId="4DA8D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05" w:type="dxa"/>
            <w:gridSpan w:val="3"/>
            <w:vMerge w:val="continue"/>
            <w:tcMar>
              <w:left w:w="108" w:type="dxa"/>
              <w:right w:w="108" w:type="dxa"/>
            </w:tcMar>
            <w:vAlign w:val="center"/>
          </w:tcPr>
          <w:p w14:paraId="31EDEC6E">
            <w:pPr>
              <w:rPr>
                <w:rFonts w:ascii="宋体"/>
                <w:sz w:val="24"/>
              </w:rPr>
            </w:pPr>
          </w:p>
        </w:tc>
        <w:tc>
          <w:tcPr>
            <w:tcW w:w="685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5EC0DAAF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3465" w:type="dxa"/>
            <w:gridSpan w:val="5"/>
            <w:tcMar>
              <w:left w:w="108" w:type="dxa"/>
              <w:right w:w="108" w:type="dxa"/>
            </w:tcMar>
            <w:vAlign w:val="center"/>
          </w:tcPr>
          <w:p w14:paraId="55527A2C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93" w:type="dxa"/>
            <w:vMerge w:val="restart"/>
            <w:tcMar>
              <w:left w:w="108" w:type="dxa"/>
              <w:right w:w="108" w:type="dxa"/>
            </w:tcMar>
            <w:vAlign w:val="center"/>
          </w:tcPr>
          <w:p w14:paraId="0976A1D1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总计</w:t>
            </w:r>
          </w:p>
        </w:tc>
      </w:tr>
      <w:tr w14:paraId="27360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05" w:type="dxa"/>
            <w:gridSpan w:val="3"/>
            <w:vMerge w:val="continue"/>
            <w:tcMar>
              <w:left w:w="108" w:type="dxa"/>
              <w:right w:w="108" w:type="dxa"/>
            </w:tcMar>
            <w:vAlign w:val="center"/>
          </w:tcPr>
          <w:p w14:paraId="2AE732AE">
            <w:pPr>
              <w:rPr>
                <w:rFonts w:ascii="宋体"/>
                <w:sz w:val="24"/>
              </w:rPr>
            </w:pPr>
          </w:p>
        </w:tc>
        <w:tc>
          <w:tcPr>
            <w:tcW w:w="68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A24D775">
            <w:pPr>
              <w:rPr>
                <w:rFonts w:ascii="宋体"/>
                <w:sz w:val="24"/>
              </w:rPr>
            </w:pPr>
          </w:p>
        </w:tc>
        <w:tc>
          <w:tcPr>
            <w:tcW w:w="693" w:type="dxa"/>
            <w:tcMar>
              <w:left w:w="108" w:type="dxa"/>
              <w:right w:w="108" w:type="dxa"/>
            </w:tcMar>
            <w:vAlign w:val="center"/>
          </w:tcPr>
          <w:p w14:paraId="79E2CDD4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商业</w:t>
            </w:r>
          </w:p>
          <w:p w14:paraId="2A082AB6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企业</w:t>
            </w:r>
          </w:p>
        </w:tc>
        <w:tc>
          <w:tcPr>
            <w:tcW w:w="693" w:type="dxa"/>
            <w:tcMar>
              <w:left w:w="108" w:type="dxa"/>
              <w:right w:w="108" w:type="dxa"/>
            </w:tcMar>
            <w:vAlign w:val="center"/>
          </w:tcPr>
          <w:p w14:paraId="119EF963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科研</w:t>
            </w:r>
          </w:p>
          <w:p w14:paraId="799E216A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机构</w:t>
            </w:r>
          </w:p>
        </w:tc>
        <w:tc>
          <w:tcPr>
            <w:tcW w:w="693" w:type="dxa"/>
            <w:tcMar>
              <w:left w:w="108" w:type="dxa"/>
              <w:right w:w="108" w:type="dxa"/>
            </w:tcMar>
            <w:vAlign w:val="center"/>
          </w:tcPr>
          <w:p w14:paraId="05D6C7EA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693" w:type="dxa"/>
            <w:tcMar>
              <w:left w:w="108" w:type="dxa"/>
              <w:right w:w="108" w:type="dxa"/>
            </w:tcMar>
            <w:vAlign w:val="center"/>
          </w:tcPr>
          <w:p w14:paraId="4F1B0BB5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693" w:type="dxa"/>
            <w:tcMar>
              <w:left w:w="108" w:type="dxa"/>
              <w:right w:w="108" w:type="dxa"/>
            </w:tcMar>
            <w:vAlign w:val="center"/>
          </w:tcPr>
          <w:p w14:paraId="4D725ABF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93" w:type="dxa"/>
            <w:vMerge w:val="continue"/>
            <w:tcMar>
              <w:left w:w="108" w:type="dxa"/>
              <w:right w:w="108" w:type="dxa"/>
            </w:tcMar>
            <w:vAlign w:val="center"/>
          </w:tcPr>
          <w:p w14:paraId="4DB57CD3">
            <w:pPr>
              <w:rPr>
                <w:rFonts w:ascii="宋体"/>
                <w:sz w:val="24"/>
              </w:rPr>
            </w:pPr>
          </w:p>
        </w:tc>
      </w:tr>
      <w:tr w14:paraId="75DDE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05" w:type="dxa"/>
            <w:gridSpan w:val="3"/>
            <w:tcMar>
              <w:left w:w="57" w:type="dxa"/>
              <w:right w:w="57" w:type="dxa"/>
            </w:tcMar>
            <w:vAlign w:val="center"/>
          </w:tcPr>
          <w:p w14:paraId="0C7F1632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61A2DDD2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1EF926C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189F4E7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1DE644DA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3C8D60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88383A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183E7CD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</w:tr>
      <w:tr w14:paraId="49DF1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05" w:type="dxa"/>
            <w:gridSpan w:val="3"/>
            <w:tcMar>
              <w:left w:w="57" w:type="dxa"/>
              <w:right w:w="57" w:type="dxa"/>
            </w:tcMar>
            <w:vAlign w:val="center"/>
          </w:tcPr>
          <w:p w14:paraId="7B249FCE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58A7E81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1475E9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DF0EE0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3C73452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302420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BF1C31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39F4FE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0B467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3FD9287D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4140" w:type="dxa"/>
            <w:gridSpan w:val="2"/>
            <w:tcMar>
              <w:left w:w="57" w:type="dxa"/>
              <w:right w:w="57" w:type="dxa"/>
            </w:tcMar>
            <w:vAlign w:val="center"/>
          </w:tcPr>
          <w:p w14:paraId="72E72E6D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53749649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39CD262B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41CBC3D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081A694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E06F5D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129151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B045ED1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0B778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39BD1CA">
            <w:pPr>
              <w:rPr>
                <w:rFonts w:ascii="宋体"/>
                <w:sz w:val="24"/>
              </w:rPr>
            </w:pPr>
          </w:p>
        </w:tc>
        <w:tc>
          <w:tcPr>
            <w:tcW w:w="4140" w:type="dxa"/>
            <w:gridSpan w:val="2"/>
            <w:tcMar>
              <w:left w:w="57" w:type="dxa"/>
              <w:right w:w="57" w:type="dxa"/>
            </w:tcMar>
            <w:vAlign w:val="center"/>
          </w:tcPr>
          <w:p w14:paraId="2FEB2176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（区分处理的，只计这一情形，不计其他情形）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643E98E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1129D48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F78AFA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247D317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34B2818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1AD2173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270B35E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2F832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23D0778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C307270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5DEEE21D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3C4CC00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B2ED98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A21E0D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63696A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50AE5D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7652BA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D194A8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42EA0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95EE364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A77F938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02B14564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6C49C42B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1A909A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D4D33D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3E1924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B2F6F9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F9926A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F8BDB1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6B6F4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A028B17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8887FE1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48089060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41E277E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F03E25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6E6E52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FD6058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F9F03F0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6F44B30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32CD26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59394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DAFD9EE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764D0AD2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383CF981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4672C3D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A1F755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9455FE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1630CE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3D2833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5D8679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9296ED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7E492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6B7B6A6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901F597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57B8DE57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7850E37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27B515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FDAC68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8A16C2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B90F94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13BC0B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BAB3C3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461AF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BAF3F62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CF1C698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491A76D9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5E631FD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607087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46FBDB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E37D07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68C715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D26320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876E86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318CE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2C23C42E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8A43261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14306AE9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6329668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D831E6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319860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7C5C06B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E7725B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8C42D2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4CD500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0CBEC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B4E82B1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02030D8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2FE8D7BD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4832B35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7398FE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2DC5C7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E04809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4191F6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926574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2EBA25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7E0B2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3E66F3D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4D378EAC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418DE75C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1D9F1BE3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9A24CD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59D8669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D07671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3961EB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D9FC07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11FFE7B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</w:tr>
      <w:tr w14:paraId="293DE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6A6200CA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FF485A8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092FE203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5D809A7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913866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818539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246170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873AA8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E76EF0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55FDA5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2A5D5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A5E5190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70269D2E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22AB66D6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267EE96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85C980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C9256B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C5B458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9B64F8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5C5E41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213A060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69395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27E1AD3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2A9038E2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4D7DEA7E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4C93148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D91F27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73FC4F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2D3962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E27AC6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6ED146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D375C7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34B75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26369B9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2965576E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4E486996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402CA0E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1D77E5BB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7486CBC0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05F05F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002826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A6C436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9E8CC4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73D60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295E69D2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F1923AE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7C753C34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</w:tcPr>
          <w:p w14:paraId="19790B1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3A6AAA2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23560B1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43F104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63D67A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DBB6D9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753180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0B8A3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0CC0210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57964189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</w:tcPr>
          <w:p w14:paraId="4A6BA3F4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27A9B1E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843B05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1A923A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83A374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3F4E0CCB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4403629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E6D436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036E5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E5CC44A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6B50FAF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  <w:vAlign w:val="center"/>
          </w:tcPr>
          <w:p w14:paraId="0810EB78"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429014F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EFF3B9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D8D1C2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3F7AEF4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B63321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10A69AF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412B9E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16CB8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0EC53A29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1E9FADB4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3199" w:type="dxa"/>
            <w:tcMar>
              <w:left w:w="57" w:type="dxa"/>
              <w:right w:w="57" w:type="dxa"/>
            </w:tcMar>
            <w:vAlign w:val="center"/>
          </w:tcPr>
          <w:p w14:paraId="0C3CCDD2"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1.申请人无正当理由逾期不补正、行政机关不再处理其政府信息公开申请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4A927E3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26B8DE8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377D0CF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20F7E40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DE7AB6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C192C1B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4B396C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78571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4D05DE07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FA4F5DD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  <w:vAlign w:val="center"/>
          </w:tcPr>
          <w:p w14:paraId="799674EE"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2.申请人逾期未按收费通知要求缴纳费用、行政机关不再处理其政府信息公开申请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26A8B6A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FAE56D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BA8B1B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28DD3A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01B8E7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5009AD8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8D0C03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010D7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14E87785">
            <w:pPr>
              <w:rPr>
                <w:rFonts w:ascii="宋体"/>
                <w:sz w:val="24"/>
              </w:rPr>
            </w:pPr>
          </w:p>
        </w:tc>
        <w:tc>
          <w:tcPr>
            <w:tcW w:w="941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3FBDEB16">
            <w:pPr>
              <w:rPr>
                <w:rFonts w:ascii="宋体"/>
                <w:sz w:val="24"/>
              </w:rPr>
            </w:pPr>
          </w:p>
        </w:tc>
        <w:tc>
          <w:tcPr>
            <w:tcW w:w="3199" w:type="dxa"/>
            <w:tcMar>
              <w:left w:w="57" w:type="dxa"/>
              <w:right w:w="57" w:type="dxa"/>
            </w:tcMar>
            <w:vAlign w:val="center"/>
          </w:tcPr>
          <w:p w14:paraId="17E8A55C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3.其他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6A85FDB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D1CE76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6F81729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2A18832E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5C7C88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192BFF3B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0B223D6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  <w:tr w14:paraId="4A5A5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Mar>
              <w:left w:w="57" w:type="dxa"/>
              <w:right w:w="57" w:type="dxa"/>
            </w:tcMar>
            <w:vAlign w:val="center"/>
          </w:tcPr>
          <w:p w14:paraId="7EB6AC3C">
            <w:pPr>
              <w:rPr>
                <w:rFonts w:ascii="宋体"/>
                <w:sz w:val="24"/>
              </w:rPr>
            </w:pPr>
          </w:p>
        </w:tc>
        <w:tc>
          <w:tcPr>
            <w:tcW w:w="4140" w:type="dxa"/>
            <w:gridSpan w:val="2"/>
            <w:tcMar>
              <w:left w:w="57" w:type="dxa"/>
              <w:right w:w="57" w:type="dxa"/>
            </w:tcMar>
            <w:vAlign w:val="center"/>
          </w:tcPr>
          <w:p w14:paraId="046C05D7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104E4B97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7FBA3F0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23E639B6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2456494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08BD40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275C1C8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60DA3951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</w:tr>
      <w:tr w14:paraId="3AC86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05" w:type="dxa"/>
            <w:gridSpan w:val="3"/>
            <w:tcMar>
              <w:left w:w="57" w:type="dxa"/>
              <w:right w:w="57" w:type="dxa"/>
            </w:tcMar>
            <w:vAlign w:val="center"/>
          </w:tcPr>
          <w:p w14:paraId="67576215">
            <w:pPr>
              <w:widowControl/>
              <w:jc w:val="left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685" w:type="dxa"/>
            <w:tcMar>
              <w:left w:w="57" w:type="dxa"/>
              <w:right w:w="57" w:type="dxa"/>
            </w:tcMar>
            <w:vAlign w:val="center"/>
          </w:tcPr>
          <w:p w14:paraId="6A2554D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4BD8D4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08B3F1D5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36A28EC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428996E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  <w:vAlign w:val="center"/>
          </w:tcPr>
          <w:p w14:paraId="5AB660A0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93" w:type="dxa"/>
            <w:tcMar>
              <w:left w:w="57" w:type="dxa"/>
              <w:right w:w="57" w:type="dxa"/>
            </w:tcMar>
          </w:tcPr>
          <w:p w14:paraId="453F52E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</w:tbl>
    <w:p w14:paraId="7B3FB44E">
      <w:pPr>
        <w:shd w:val="clear" w:color="auto" w:fill="FFFFFF"/>
        <w:spacing w:line="240" w:lineRule="exact"/>
        <w:ind w:firstLine="640" w:firstLineChars="200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703FBE66">
      <w:pPr>
        <w:pStyle w:val="5"/>
        <w:spacing w:beforeAutospacing="0" w:afterAutospacing="0"/>
        <w:ind w:firstLine="640" w:firstLineChars="200"/>
        <w:jc w:val="both"/>
        <w:rPr>
          <w:rFonts w:ascii="黑体" w:hAns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p w14:paraId="12F0FA1B">
      <w:pPr>
        <w:widowControl/>
        <w:jc w:val="center"/>
        <w:rPr>
          <w:rFonts w:ascii="宋体" w:hAnsi="宋体" w:cs="宋体"/>
          <w:color w:val="333333"/>
          <w:sz w:val="24"/>
        </w:rPr>
      </w:pPr>
    </w:p>
    <w:tbl>
      <w:tblPr>
        <w:tblStyle w:val="6"/>
        <w:tblW w:w="97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82BE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Mar>
              <w:left w:w="108" w:type="dxa"/>
              <w:right w:w="108" w:type="dxa"/>
            </w:tcMar>
            <w:vAlign w:val="center"/>
          </w:tcPr>
          <w:p w14:paraId="4E434204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6428" w:type="dxa"/>
            <w:gridSpan w:val="10"/>
            <w:tcMar>
              <w:left w:w="108" w:type="dxa"/>
              <w:right w:w="108" w:type="dxa"/>
            </w:tcMar>
            <w:vAlign w:val="center"/>
          </w:tcPr>
          <w:p w14:paraId="0F484EFA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行政诉讼</w:t>
            </w:r>
          </w:p>
        </w:tc>
      </w:tr>
      <w:tr w14:paraId="03CFE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Mar>
              <w:left w:w="108" w:type="dxa"/>
              <w:right w:w="108" w:type="dxa"/>
            </w:tcMar>
            <w:vAlign w:val="center"/>
          </w:tcPr>
          <w:p w14:paraId="3C1E877A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42" w:type="dxa"/>
            <w:vMerge w:val="restart"/>
            <w:tcMar>
              <w:left w:w="108" w:type="dxa"/>
              <w:right w:w="108" w:type="dxa"/>
            </w:tcMar>
            <w:vAlign w:val="center"/>
          </w:tcPr>
          <w:p w14:paraId="58F205C7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纠正</w:t>
            </w:r>
          </w:p>
        </w:tc>
        <w:tc>
          <w:tcPr>
            <w:tcW w:w="642" w:type="dxa"/>
            <w:vMerge w:val="restart"/>
            <w:tcMar>
              <w:left w:w="108" w:type="dxa"/>
              <w:right w:w="108" w:type="dxa"/>
            </w:tcMar>
            <w:vAlign w:val="center"/>
          </w:tcPr>
          <w:p w14:paraId="3CFE5135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</w:tc>
        <w:tc>
          <w:tcPr>
            <w:tcW w:w="642" w:type="dxa"/>
            <w:vMerge w:val="restart"/>
            <w:tcMar>
              <w:left w:w="108" w:type="dxa"/>
              <w:right w:w="108" w:type="dxa"/>
            </w:tcMar>
            <w:vAlign w:val="center"/>
          </w:tcPr>
          <w:p w14:paraId="1B42EF93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审结</w:t>
            </w:r>
          </w:p>
        </w:tc>
        <w:tc>
          <w:tcPr>
            <w:tcW w:w="642" w:type="dxa"/>
            <w:vMerge w:val="restart"/>
            <w:tcMar>
              <w:left w:w="108" w:type="dxa"/>
              <w:right w:w="108" w:type="dxa"/>
            </w:tcMar>
            <w:vAlign w:val="center"/>
          </w:tcPr>
          <w:p w14:paraId="5EEF9A5B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3213" w:type="dxa"/>
            <w:gridSpan w:val="5"/>
            <w:tcMar>
              <w:left w:w="108" w:type="dxa"/>
              <w:right w:w="108" w:type="dxa"/>
            </w:tcMar>
            <w:vAlign w:val="center"/>
          </w:tcPr>
          <w:p w14:paraId="27714AD3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215" w:type="dxa"/>
            <w:gridSpan w:val="5"/>
            <w:tcMar>
              <w:left w:w="108" w:type="dxa"/>
              <w:right w:w="108" w:type="dxa"/>
            </w:tcMar>
            <w:vAlign w:val="center"/>
          </w:tcPr>
          <w:p w14:paraId="4E89281A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复议后起诉</w:t>
            </w:r>
          </w:p>
        </w:tc>
      </w:tr>
      <w:tr w14:paraId="4D352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Mar>
              <w:left w:w="108" w:type="dxa"/>
              <w:right w:w="108" w:type="dxa"/>
            </w:tcMar>
            <w:vAlign w:val="center"/>
          </w:tcPr>
          <w:p w14:paraId="56222216">
            <w:pPr>
              <w:rPr>
                <w:rFonts w:ascii="宋体"/>
                <w:sz w:val="24"/>
              </w:rPr>
            </w:pPr>
          </w:p>
        </w:tc>
        <w:tc>
          <w:tcPr>
            <w:tcW w:w="642" w:type="dxa"/>
            <w:vMerge w:val="continue"/>
            <w:tcMar>
              <w:left w:w="108" w:type="dxa"/>
              <w:right w:w="108" w:type="dxa"/>
            </w:tcMar>
            <w:vAlign w:val="center"/>
          </w:tcPr>
          <w:p w14:paraId="72624C97">
            <w:pPr>
              <w:rPr>
                <w:rFonts w:ascii="宋体"/>
                <w:sz w:val="24"/>
              </w:rPr>
            </w:pPr>
          </w:p>
        </w:tc>
        <w:tc>
          <w:tcPr>
            <w:tcW w:w="642" w:type="dxa"/>
            <w:vMerge w:val="continue"/>
            <w:tcMar>
              <w:left w:w="108" w:type="dxa"/>
              <w:right w:w="108" w:type="dxa"/>
            </w:tcMar>
            <w:vAlign w:val="center"/>
          </w:tcPr>
          <w:p w14:paraId="7E4D90B2">
            <w:pPr>
              <w:rPr>
                <w:rFonts w:ascii="宋体"/>
                <w:sz w:val="24"/>
              </w:rPr>
            </w:pPr>
          </w:p>
        </w:tc>
        <w:tc>
          <w:tcPr>
            <w:tcW w:w="642" w:type="dxa"/>
            <w:vMerge w:val="continue"/>
            <w:tcMar>
              <w:left w:w="108" w:type="dxa"/>
              <w:right w:w="108" w:type="dxa"/>
            </w:tcMar>
            <w:vAlign w:val="center"/>
          </w:tcPr>
          <w:p w14:paraId="2675C04A">
            <w:pPr>
              <w:rPr>
                <w:rFonts w:ascii="宋体"/>
                <w:sz w:val="24"/>
              </w:rPr>
            </w:pPr>
          </w:p>
        </w:tc>
        <w:tc>
          <w:tcPr>
            <w:tcW w:w="642" w:type="dxa"/>
            <w:vMerge w:val="continue"/>
            <w:tcMar>
              <w:left w:w="108" w:type="dxa"/>
              <w:right w:w="108" w:type="dxa"/>
            </w:tcMar>
            <w:vAlign w:val="center"/>
          </w:tcPr>
          <w:p w14:paraId="40A7FCF6">
            <w:pPr>
              <w:rPr>
                <w:rFonts w:ascii="宋体"/>
                <w:sz w:val="24"/>
              </w:rPr>
            </w:pP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246621D3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维持</w:t>
            </w: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3AF7459E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纠正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2F9B8638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0F6E6F7F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审结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1D0697AC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71F56AF6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维持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459D5A11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纠正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74C80721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其他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结果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7BCD2546"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审结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7BBC7A0B"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14:paraId="1D62A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0BEE4098">
            <w:pPr>
              <w:jc w:val="center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4A65BDD2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473752E4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50A8A44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08F1DAB4">
            <w:pPr>
              <w:jc w:val="center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6E90332D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2" w:type="dxa"/>
            <w:tcMar>
              <w:left w:w="108" w:type="dxa"/>
              <w:right w:w="108" w:type="dxa"/>
            </w:tcMar>
            <w:vAlign w:val="center"/>
          </w:tcPr>
          <w:p w14:paraId="1EC1062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7B8EA869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6B40B00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025EC55F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138F0503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2331F47A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70282CFC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426EA9D7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  <w:tc>
          <w:tcPr>
            <w:tcW w:w="643" w:type="dxa"/>
            <w:tcMar>
              <w:left w:w="108" w:type="dxa"/>
              <w:right w:w="108" w:type="dxa"/>
            </w:tcMar>
            <w:vAlign w:val="center"/>
          </w:tcPr>
          <w:p w14:paraId="3F7DE861"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0</w:t>
            </w:r>
          </w:p>
        </w:tc>
      </w:tr>
    </w:tbl>
    <w:p w14:paraId="5F19EA07">
      <w:pPr>
        <w:widowControl/>
        <w:jc w:val="left"/>
      </w:pPr>
    </w:p>
    <w:p w14:paraId="3AF212B4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ascii="黑体" w:hAns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7126FE79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2025年保定市生态环境局曲阳县分局信息公开工作取得了明显成效，但仍存在一些不足，主要表现在：部分信息主动公开不及时。</w:t>
      </w:r>
    </w:p>
    <w:p w14:paraId="6F6C837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下一步，将继续严格按照县委、县政府要求，不断规范和加强政策解读工作，继续建立健全相关协调机制，推动我局政务公开工作提质增效。</w:t>
      </w:r>
    </w:p>
    <w:p w14:paraId="4BA3A60F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六、其他需要报告的事项</w:t>
      </w:r>
    </w:p>
    <w:p w14:paraId="4C250775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认真贯彻执行国务院办公厅《政府信息公开信息处理费管理办法》和《关于政府信息公开处理费管理有关事项的通知》。2025年未收取信息处理费。</w:t>
      </w:r>
      <w:r>
        <w:rPr>
          <w:rFonts w:hint="eastAsia" w:ascii="仿宋" w:hAnsi="仿宋" w:eastAsia="仿宋" w:cs="仿宋"/>
          <w:sz w:val="32"/>
          <w:szCs w:val="32"/>
        </w:rPr>
        <w:t>政府采购信息均已按要求在河北省政府采购网和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曲阳县</w:t>
      </w:r>
      <w:r>
        <w:rPr>
          <w:rFonts w:hint="eastAsia" w:ascii="仿宋" w:hAnsi="仿宋" w:eastAsia="仿宋" w:cs="仿宋"/>
          <w:sz w:val="32"/>
          <w:szCs w:val="32"/>
        </w:rPr>
        <w:t>公共资源交易中心进行公开。</w:t>
      </w:r>
    </w:p>
    <w:p w14:paraId="320B3B79">
      <w:pPr>
        <w:pStyle w:val="5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hint="eastAsia" w:ascii="仿宋_GB2312" w:hAnsi="仿宋" w:eastAsia="仿宋_GB2312"/>
          <w:sz w:val="32"/>
          <w:szCs w:val="32"/>
        </w:rPr>
      </w:pPr>
    </w:p>
    <w:p w14:paraId="639692CB">
      <w:pPr>
        <w:pStyle w:val="5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               </w:t>
      </w:r>
    </w:p>
    <w:p w14:paraId="7B4A7DE4">
      <w:pPr>
        <w:pStyle w:val="5"/>
        <w:widowControl/>
        <w:spacing w:beforeAutospacing="0" w:afterAutospacing="0"/>
        <w:ind w:firstLine="420"/>
        <w:jc w:val="both"/>
      </w:pPr>
    </w:p>
    <w:sectPr>
      <w:footerReference r:id="rId3" w:type="default"/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DFCB3B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628AF0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4.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MtbuXfQAAAAAgEAAA8AAAAAAAAAAQAgAAAAIgAAAGRy&#10;cy9kb3ducmV2LnhtbFBLAQIUABQAAAAIAIdO4kD35fopDQIAAA8EAAAOAAAAAAAAAAEAIAAAAB8B&#10;AABkcnMvZTJvRG9jLnhtbFBLBQYAAAAABgAGAFkBAACe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628AF0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lMDJmZDFmNmM1MmRlZDQzYjJkNmVlMzkyOTgyMDIifQ=="/>
  </w:docVars>
  <w:rsids>
    <w:rsidRoot w:val="37A11E00"/>
    <w:rsid w:val="000023F2"/>
    <w:rsid w:val="00094A54"/>
    <w:rsid w:val="000A5265"/>
    <w:rsid w:val="000C7222"/>
    <w:rsid w:val="0010034B"/>
    <w:rsid w:val="001675A6"/>
    <w:rsid w:val="001A3FA3"/>
    <w:rsid w:val="00252BA5"/>
    <w:rsid w:val="00277923"/>
    <w:rsid w:val="002A1016"/>
    <w:rsid w:val="002A3110"/>
    <w:rsid w:val="00306E9E"/>
    <w:rsid w:val="003126E4"/>
    <w:rsid w:val="00323DA5"/>
    <w:rsid w:val="003B294B"/>
    <w:rsid w:val="003D1C8B"/>
    <w:rsid w:val="003F5839"/>
    <w:rsid w:val="00431D08"/>
    <w:rsid w:val="00451B48"/>
    <w:rsid w:val="00474F42"/>
    <w:rsid w:val="004976B1"/>
    <w:rsid w:val="004D1E54"/>
    <w:rsid w:val="00515C38"/>
    <w:rsid w:val="00517756"/>
    <w:rsid w:val="00520633"/>
    <w:rsid w:val="005525A5"/>
    <w:rsid w:val="00561A59"/>
    <w:rsid w:val="00595902"/>
    <w:rsid w:val="005A1294"/>
    <w:rsid w:val="005C5B31"/>
    <w:rsid w:val="005D7D2E"/>
    <w:rsid w:val="00654119"/>
    <w:rsid w:val="00677B3E"/>
    <w:rsid w:val="00690942"/>
    <w:rsid w:val="00695A74"/>
    <w:rsid w:val="006C2EB8"/>
    <w:rsid w:val="0075085F"/>
    <w:rsid w:val="00755788"/>
    <w:rsid w:val="00780070"/>
    <w:rsid w:val="00840ED9"/>
    <w:rsid w:val="008457D7"/>
    <w:rsid w:val="00860388"/>
    <w:rsid w:val="008F4166"/>
    <w:rsid w:val="00993BF7"/>
    <w:rsid w:val="009A5C1D"/>
    <w:rsid w:val="009B6119"/>
    <w:rsid w:val="009E0C85"/>
    <w:rsid w:val="00A0304E"/>
    <w:rsid w:val="00B00138"/>
    <w:rsid w:val="00C00CB6"/>
    <w:rsid w:val="00C25215"/>
    <w:rsid w:val="00C2768F"/>
    <w:rsid w:val="00C33C22"/>
    <w:rsid w:val="00C42E63"/>
    <w:rsid w:val="00D405D7"/>
    <w:rsid w:val="00EA7B4B"/>
    <w:rsid w:val="00ED1032"/>
    <w:rsid w:val="00EF1B2F"/>
    <w:rsid w:val="00F07CFF"/>
    <w:rsid w:val="00F13265"/>
    <w:rsid w:val="00F62565"/>
    <w:rsid w:val="00FE12EF"/>
    <w:rsid w:val="0154623A"/>
    <w:rsid w:val="0D623362"/>
    <w:rsid w:val="180D7E04"/>
    <w:rsid w:val="1FC17322"/>
    <w:rsid w:val="270A7829"/>
    <w:rsid w:val="2EF2457E"/>
    <w:rsid w:val="306D3E02"/>
    <w:rsid w:val="32F87086"/>
    <w:rsid w:val="37A11E00"/>
    <w:rsid w:val="3B222A7B"/>
    <w:rsid w:val="45C059B8"/>
    <w:rsid w:val="59565808"/>
    <w:rsid w:val="5C683FC9"/>
    <w:rsid w:val="5F595E81"/>
    <w:rsid w:val="6C61313D"/>
    <w:rsid w:val="6D4660AA"/>
    <w:rsid w:val="7BC65B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qFormat/>
    <w:uiPriority w:val="0"/>
    <w:pPr>
      <w:ind w:left="100" w:leftChars="2500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8">
    <w:name w:val="页脚 Char"/>
    <w:basedOn w:val="7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眉 Char"/>
    <w:basedOn w:val="7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日期 Char"/>
    <w:basedOn w:val="7"/>
    <w:link w:val="2"/>
    <w:qFormat/>
    <w:uiPriority w:val="0"/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contractReview xmlns="http://schemas.wps.cn/vas-ai-hub/contract-review">
  <reviewItems>
    <reviewItem>
      <errorID>ca1ad83c-e0f6-4622-91ef-19c2a3692717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37B96EB2</paraID>
      <start>87</start>
      <end>88</end>
      <status>modified</status>
      <modifiedWord>，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dc4712-a09d-4621-8300-69db1486d7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1716</Words>
  <Characters>1768</Characters>
  <Lines>22</Lines>
  <Paragraphs>6</Paragraphs>
  <TotalTime>1</TotalTime>
  <ScaleCrop>false</ScaleCrop>
  <LinksUpToDate>false</LinksUpToDate>
  <CharactersWithSpaces>1790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2025-01-21T01:26:00Z</dcterms:created>
  <dc:creator>Administrator</dc:creator>
  <cp:lastModifiedBy>晨曦</cp:lastModifiedBy>
  <cp:lastPrinted>2024-01-26T03:16:00Z</cp:lastPrinted>
  <dcterms:modified xsi:type="dcterms:W3CDTF">2026-01-20T09:04:13Z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1335C174F43344069D40F874EAB43C99_13</vt:lpwstr>
  </property>
  <property fmtid="{D5CDD505-2E9C-101B-9397-08002B2CF9AE}" pid="4" name="KSOTemplateDocerSaveRecord">
    <vt:lpwstr>eyJoZGlkIjoiNGYwM2U5YzM5YmE1YzFkNTJjYWU0ZTZiMDFlYzJkMjgiLCJ1c2VySWQiOiIxMTMzNTQyMDk0In0=</vt:lpwstr>
  </property>
</Properties>
</file>