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CEF2D6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 w:bidi="ar-SA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 w:bidi="ar-SA"/>
        </w:rPr>
        <w:t>曲阳县县级涉企行政检查主体清单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31"/>
        <w:gridCol w:w="6691"/>
      </w:tblGrid>
      <w:tr w14:paraId="050654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exact"/>
        </w:trPr>
        <w:tc>
          <w:tcPr>
            <w:tcW w:w="1831" w:type="dxa"/>
            <w:noWrap w:val="0"/>
            <w:vAlign w:val="center"/>
          </w:tcPr>
          <w:p w14:paraId="35A972E4">
            <w:pPr>
              <w:jc w:val="center"/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 w:bidi="ar-SA"/>
              </w:rPr>
              <w:t>序号</w:t>
            </w:r>
          </w:p>
        </w:tc>
        <w:tc>
          <w:tcPr>
            <w:tcW w:w="6691" w:type="dxa"/>
            <w:noWrap w:val="0"/>
            <w:vAlign w:val="center"/>
          </w:tcPr>
          <w:p w14:paraId="4D7C30D1">
            <w:pPr>
              <w:jc w:val="center"/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 w:bidi="ar-SA"/>
              </w:rPr>
              <w:t>单位</w:t>
            </w:r>
          </w:p>
        </w:tc>
      </w:tr>
      <w:tr w14:paraId="0DFF5C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exact"/>
        </w:trPr>
        <w:tc>
          <w:tcPr>
            <w:tcW w:w="1831" w:type="dxa"/>
            <w:noWrap w:val="0"/>
            <w:vAlign w:val="center"/>
          </w:tcPr>
          <w:p w14:paraId="2D70D9F1">
            <w:pPr>
              <w:jc w:val="center"/>
              <w:rPr>
                <w:rFonts w:hint="eastAsia" w:ascii="方正小标宋简体" w:hAnsi="方正小标宋简体" w:eastAsia="方正小标宋简体" w:cs="方正小标宋简体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sz w:val="22"/>
                <w:szCs w:val="22"/>
                <w:vertAlign w:val="baseline"/>
                <w:lang w:val="en-US" w:eastAsia="zh-CN" w:bidi="ar-SA"/>
              </w:rPr>
              <w:t>1</w:t>
            </w:r>
          </w:p>
        </w:tc>
        <w:tc>
          <w:tcPr>
            <w:tcW w:w="6691" w:type="dxa"/>
            <w:noWrap w:val="0"/>
            <w:vAlign w:val="center"/>
          </w:tcPr>
          <w:p w14:paraId="3592BD60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-SA"/>
              </w:rPr>
              <w:t>曲阳县公安局</w:t>
            </w:r>
          </w:p>
        </w:tc>
      </w:tr>
    </w:tbl>
    <w:p w14:paraId="62375880">
      <w:pPr>
        <w:jc w:val="both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 w:bidi="ar-SA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altName w:val="黑体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仿宋_GB2312">
    <w:altName w:val="仿宋"/>
    <w:panose1 w:val="02010609030101010101"/>
    <w:charset w:val="00"/>
    <w:family w:val="auto"/>
    <w:pitch w:val="default"/>
    <w:sig w:usb0="00000000" w:usb1="00000000" w:usb2="00000000" w:usb3="00000000" w:csb0="00040000" w:csb1="00000000"/>
  </w:font>
  <w:font w:name="方正仿宋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KSOF439EEF50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C1B2BA2"/>
    <w:rsid w:val="37027D78"/>
    <w:rsid w:val="57AD2412"/>
    <w:rsid w:val="7AFB1199"/>
    <w:rsid w:val="7FEF08BD"/>
    <w:rsid w:val="DAF60C58"/>
    <w:rsid w:val="F78EB25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EmbedSmartTag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方正小标宋简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Times New Roman" w:eastAsia="黑体"/>
      <w:b/>
      <w:bCs/>
      <w:sz w:val="32"/>
      <w:szCs w:val="32"/>
    </w:rPr>
  </w:style>
  <w:style w:type="paragraph" w:styleId="4">
    <w:name w:val="heading 3"/>
    <w:basedOn w:val="1"/>
    <w:next w:val="1"/>
    <w:qFormat/>
    <w:uiPriority w:val="0"/>
    <w:pPr>
      <w:keepNext/>
      <w:keepLines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6">
    <w:name w:val="Default Paragraph Font"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26</Words>
  <Characters>26</Characters>
  <TotalTime>1</TotalTime>
  <ScaleCrop>false</ScaleCrop>
  <LinksUpToDate>false</LinksUpToDate>
  <CharactersWithSpaces>26</CharactersWithSpaces>
  <Application>WPS Office_12.1.0.28043_F1E327BC-269C-435d-A152-05C5408002CA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2025-04-11T14:58:00Z</dcterms:created>
  <dc:creator>HUAWEI</dc:creator>
  <cp:lastModifiedBy>Silence</cp:lastModifiedBy>
  <cp:lastPrinted>2025-04-11T15:55:00Z</cp:lastPrinted>
  <dcterms:modified xsi:type="dcterms:W3CDTF">2026-08-19T03:22:26Z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eyJoZGlkIjoiNjE3MjNkYTBiOTg5ZWQxMmUyNzdlYWE5OTAzMzQ2ZWQifQ==</vt:lpwstr>
  </property>
  <property fmtid="{D5CDD505-2E9C-101B-9397-08002B2CF9AE}" pid="4" name="ICV">
    <vt:lpwstr>28814CB895C048E6BB224FB531E920C0_13</vt:lpwstr>
  </property>
</Properties>
</file>