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一、曲阳县恒州镇人民政府本级收支预算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一、曲阳县恒州镇人民政府本级收支预算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2854.18</w:t>
            </w:r>
          </w:p>
        </w:tc>
        <w:tc>
          <w:tcPr>
            <w:tcW w:w="4535" w:type="dxa"/>
            <w:vAlign w:val="center"/>
          </w:tcPr>
          <w:p>
            <w:pPr>
              <w:pStyle w:val="12"/>
            </w:pPr>
            <w:r>
              <w:t>一、一般公共服务支出</w:t>
            </w:r>
          </w:p>
        </w:tc>
        <w:tc>
          <w:tcPr>
            <w:tcW w:w="2126" w:type="dxa"/>
            <w:vAlign w:val="center"/>
          </w:tcPr>
          <w:p>
            <w:pPr>
              <w:pStyle w:val="11"/>
            </w:pPr>
            <w:r>
              <w:t>1896.17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r>
              <w:t>5.00</w:t>
            </w: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188.39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60.58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43.78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589.79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75.47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2859.18</w:t>
            </w:r>
          </w:p>
        </w:tc>
        <w:tc>
          <w:tcPr>
            <w:tcW w:w="4535" w:type="dxa"/>
            <w:vAlign w:val="center"/>
          </w:tcPr>
          <w:p>
            <w:pPr>
              <w:pStyle w:val="14"/>
            </w:pPr>
            <w:r>
              <w:t>本年支出合计</w:t>
            </w:r>
          </w:p>
        </w:tc>
        <w:tc>
          <w:tcPr>
            <w:tcW w:w="2126" w:type="dxa"/>
            <w:vAlign w:val="center"/>
          </w:tcPr>
          <w:p>
            <w:pPr>
              <w:pStyle w:val="15"/>
            </w:pPr>
            <w:r>
              <w:t>2859.18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2859.18</w:t>
            </w:r>
          </w:p>
        </w:tc>
        <w:tc>
          <w:tcPr>
            <w:tcW w:w="4535" w:type="dxa"/>
            <w:vAlign w:val="center"/>
          </w:tcPr>
          <w:p>
            <w:pPr>
              <w:pStyle w:val="14"/>
            </w:pPr>
            <w:r>
              <w:t>支出总计</w:t>
            </w:r>
          </w:p>
        </w:tc>
        <w:tc>
          <w:tcPr>
            <w:tcW w:w="2126" w:type="dxa"/>
            <w:vAlign w:val="center"/>
          </w:tcPr>
          <w:p>
            <w:pPr>
              <w:pStyle w:val="15"/>
            </w:pPr>
            <w:r>
              <w:t>2859.18</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2859.18</w:t>
            </w:r>
          </w:p>
        </w:tc>
        <w:tc>
          <w:tcPr>
            <w:tcW w:w="1134" w:type="dxa"/>
            <w:vAlign w:val="center"/>
          </w:tcPr>
          <w:p>
            <w:pPr>
              <w:pStyle w:val="15"/>
            </w:pPr>
            <w:r>
              <w:t>2859.18</w:t>
            </w:r>
          </w:p>
        </w:tc>
        <w:tc>
          <w:tcPr>
            <w:tcW w:w="1134" w:type="dxa"/>
            <w:vAlign w:val="center"/>
          </w:tcPr>
          <w:p>
            <w:pPr>
              <w:pStyle w:val="15"/>
            </w:pPr>
            <w:r>
              <w:t>2859.18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1896.17</w:t>
            </w:r>
          </w:p>
        </w:tc>
        <w:tc>
          <w:tcPr>
            <w:tcW w:w="1134" w:type="dxa"/>
            <w:vAlign w:val="center"/>
          </w:tcPr>
          <w:p>
            <w:pPr>
              <w:pStyle w:val="11"/>
            </w:pPr>
            <w:r>
              <w:t>1896.17</w:t>
            </w:r>
          </w:p>
        </w:tc>
        <w:tc>
          <w:tcPr>
            <w:tcW w:w="1134" w:type="dxa"/>
            <w:vAlign w:val="center"/>
          </w:tcPr>
          <w:p>
            <w:pPr>
              <w:pStyle w:val="11"/>
            </w:pPr>
            <w:r>
              <w:t>1896.17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912.42</w:t>
            </w:r>
          </w:p>
        </w:tc>
        <w:tc>
          <w:tcPr>
            <w:tcW w:w="1134" w:type="dxa"/>
            <w:vAlign w:val="center"/>
          </w:tcPr>
          <w:p>
            <w:pPr>
              <w:pStyle w:val="11"/>
            </w:pPr>
            <w:r>
              <w:t>912.42</w:t>
            </w:r>
          </w:p>
        </w:tc>
        <w:tc>
          <w:tcPr>
            <w:tcW w:w="1134" w:type="dxa"/>
            <w:vAlign w:val="center"/>
          </w:tcPr>
          <w:p>
            <w:pPr>
              <w:pStyle w:val="11"/>
            </w:pPr>
            <w:r>
              <w:t>912.42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395.76</w:t>
            </w:r>
          </w:p>
        </w:tc>
        <w:tc>
          <w:tcPr>
            <w:tcW w:w="1134" w:type="dxa"/>
            <w:vAlign w:val="center"/>
          </w:tcPr>
          <w:p>
            <w:pPr>
              <w:pStyle w:val="11"/>
            </w:pPr>
            <w:r>
              <w:t>395.76</w:t>
            </w:r>
          </w:p>
        </w:tc>
        <w:tc>
          <w:tcPr>
            <w:tcW w:w="1134" w:type="dxa"/>
            <w:vAlign w:val="center"/>
          </w:tcPr>
          <w:p>
            <w:pPr>
              <w:pStyle w:val="11"/>
            </w:pPr>
            <w:r>
              <w:t>395.76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54.55</w:t>
            </w:r>
          </w:p>
        </w:tc>
        <w:tc>
          <w:tcPr>
            <w:tcW w:w="1134" w:type="dxa"/>
            <w:vAlign w:val="center"/>
          </w:tcPr>
          <w:p>
            <w:pPr>
              <w:pStyle w:val="11"/>
            </w:pPr>
            <w:r>
              <w:t>54.55</w:t>
            </w:r>
          </w:p>
        </w:tc>
        <w:tc>
          <w:tcPr>
            <w:tcW w:w="1134" w:type="dxa"/>
            <w:vAlign w:val="center"/>
          </w:tcPr>
          <w:p>
            <w:pPr>
              <w:pStyle w:val="11"/>
            </w:pPr>
            <w:r>
              <w:t>54.55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462.11</w:t>
            </w:r>
          </w:p>
        </w:tc>
        <w:tc>
          <w:tcPr>
            <w:tcW w:w="1134" w:type="dxa"/>
            <w:vAlign w:val="center"/>
          </w:tcPr>
          <w:p>
            <w:pPr>
              <w:pStyle w:val="11"/>
            </w:pPr>
            <w:r>
              <w:t>462.11</w:t>
            </w:r>
          </w:p>
        </w:tc>
        <w:tc>
          <w:tcPr>
            <w:tcW w:w="1134" w:type="dxa"/>
            <w:vAlign w:val="center"/>
          </w:tcPr>
          <w:p>
            <w:pPr>
              <w:pStyle w:val="11"/>
            </w:pPr>
            <w:r>
              <w:t>462.11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20139</w:t>
            </w:r>
          </w:p>
        </w:tc>
        <w:tc>
          <w:tcPr>
            <w:tcW w:w="1559" w:type="dxa"/>
            <w:vAlign w:val="center"/>
          </w:tcPr>
          <w:p>
            <w:pPr>
              <w:pStyle w:val="12"/>
            </w:pPr>
            <w:r>
              <w:t>社会工作事务</w:t>
            </w:r>
          </w:p>
        </w:tc>
        <w:tc>
          <w:tcPr>
            <w:tcW w:w="1134" w:type="dxa"/>
            <w:vAlign w:val="center"/>
          </w:tcPr>
          <w:p>
            <w:pPr>
              <w:pStyle w:val="11"/>
            </w:pPr>
            <w:r>
              <w:t>975.75</w:t>
            </w:r>
          </w:p>
        </w:tc>
        <w:tc>
          <w:tcPr>
            <w:tcW w:w="1134" w:type="dxa"/>
            <w:vAlign w:val="center"/>
          </w:tcPr>
          <w:p>
            <w:pPr>
              <w:pStyle w:val="11"/>
            </w:pPr>
            <w:r>
              <w:t>975.75</w:t>
            </w:r>
          </w:p>
        </w:tc>
        <w:tc>
          <w:tcPr>
            <w:tcW w:w="1134" w:type="dxa"/>
            <w:vAlign w:val="center"/>
          </w:tcPr>
          <w:p>
            <w:pPr>
              <w:pStyle w:val="11"/>
            </w:pPr>
            <w:r>
              <w:t>975.75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2013904</w:t>
            </w:r>
          </w:p>
        </w:tc>
        <w:tc>
          <w:tcPr>
            <w:tcW w:w="1559" w:type="dxa"/>
            <w:vAlign w:val="center"/>
          </w:tcPr>
          <w:p>
            <w:pPr>
              <w:pStyle w:val="12"/>
            </w:pPr>
            <w:r>
              <w:t>专项业务</w:t>
            </w:r>
          </w:p>
        </w:tc>
        <w:tc>
          <w:tcPr>
            <w:tcW w:w="1134" w:type="dxa"/>
            <w:vAlign w:val="center"/>
          </w:tcPr>
          <w:p>
            <w:pPr>
              <w:pStyle w:val="11"/>
            </w:pPr>
            <w:r>
              <w:t>975.75</w:t>
            </w:r>
          </w:p>
        </w:tc>
        <w:tc>
          <w:tcPr>
            <w:tcW w:w="1134" w:type="dxa"/>
            <w:vAlign w:val="center"/>
          </w:tcPr>
          <w:p>
            <w:pPr>
              <w:pStyle w:val="11"/>
            </w:pPr>
            <w:r>
              <w:t>975.75</w:t>
            </w:r>
          </w:p>
        </w:tc>
        <w:tc>
          <w:tcPr>
            <w:tcW w:w="1134" w:type="dxa"/>
            <w:vAlign w:val="center"/>
          </w:tcPr>
          <w:p>
            <w:pPr>
              <w:pStyle w:val="11"/>
            </w:pPr>
            <w:r>
              <w:t>975.75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188.39</w:t>
            </w:r>
          </w:p>
        </w:tc>
        <w:tc>
          <w:tcPr>
            <w:tcW w:w="1134" w:type="dxa"/>
            <w:vAlign w:val="center"/>
          </w:tcPr>
          <w:p>
            <w:pPr>
              <w:pStyle w:val="11"/>
            </w:pPr>
            <w:r>
              <w:t>188.39</w:t>
            </w:r>
          </w:p>
        </w:tc>
        <w:tc>
          <w:tcPr>
            <w:tcW w:w="1134" w:type="dxa"/>
            <w:vAlign w:val="center"/>
          </w:tcPr>
          <w:p>
            <w:pPr>
              <w:pStyle w:val="11"/>
            </w:pPr>
            <w:r>
              <w:t>188.39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188.39</w:t>
            </w:r>
          </w:p>
        </w:tc>
        <w:tc>
          <w:tcPr>
            <w:tcW w:w="1134" w:type="dxa"/>
            <w:vAlign w:val="center"/>
          </w:tcPr>
          <w:p>
            <w:pPr>
              <w:pStyle w:val="11"/>
            </w:pPr>
            <w:r>
              <w:t>188.39</w:t>
            </w:r>
          </w:p>
        </w:tc>
        <w:tc>
          <w:tcPr>
            <w:tcW w:w="1134" w:type="dxa"/>
            <w:vAlign w:val="center"/>
          </w:tcPr>
          <w:p>
            <w:pPr>
              <w:pStyle w:val="11"/>
            </w:pPr>
            <w:r>
              <w:t>188.39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37.66</w:t>
            </w:r>
          </w:p>
        </w:tc>
        <w:tc>
          <w:tcPr>
            <w:tcW w:w="1134" w:type="dxa"/>
            <w:vAlign w:val="center"/>
          </w:tcPr>
          <w:p>
            <w:pPr>
              <w:pStyle w:val="11"/>
            </w:pPr>
            <w:r>
              <w:t>37.66</w:t>
            </w:r>
          </w:p>
        </w:tc>
        <w:tc>
          <w:tcPr>
            <w:tcW w:w="1134" w:type="dxa"/>
            <w:vAlign w:val="center"/>
          </w:tcPr>
          <w:p>
            <w:pPr>
              <w:pStyle w:val="11"/>
            </w:pPr>
            <w:r>
              <w:t>37.66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34.74</w:t>
            </w:r>
          </w:p>
        </w:tc>
        <w:tc>
          <w:tcPr>
            <w:tcW w:w="1134" w:type="dxa"/>
            <w:vAlign w:val="center"/>
          </w:tcPr>
          <w:p>
            <w:pPr>
              <w:pStyle w:val="11"/>
            </w:pPr>
            <w:r>
              <w:t>34.74</w:t>
            </w:r>
          </w:p>
        </w:tc>
        <w:tc>
          <w:tcPr>
            <w:tcW w:w="1134" w:type="dxa"/>
            <w:vAlign w:val="center"/>
          </w:tcPr>
          <w:p>
            <w:pPr>
              <w:pStyle w:val="11"/>
            </w:pPr>
            <w:r>
              <w:t>34.74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101.20</w:t>
            </w:r>
          </w:p>
        </w:tc>
        <w:tc>
          <w:tcPr>
            <w:tcW w:w="1134" w:type="dxa"/>
            <w:vAlign w:val="center"/>
          </w:tcPr>
          <w:p>
            <w:pPr>
              <w:pStyle w:val="11"/>
            </w:pPr>
            <w:r>
              <w:t>101.20</w:t>
            </w:r>
          </w:p>
        </w:tc>
        <w:tc>
          <w:tcPr>
            <w:tcW w:w="1134" w:type="dxa"/>
            <w:vAlign w:val="center"/>
          </w:tcPr>
          <w:p>
            <w:pPr>
              <w:pStyle w:val="11"/>
            </w:pPr>
            <w:r>
              <w:t>101.20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14.79</w:t>
            </w:r>
          </w:p>
        </w:tc>
        <w:tc>
          <w:tcPr>
            <w:tcW w:w="1134" w:type="dxa"/>
            <w:vAlign w:val="center"/>
          </w:tcPr>
          <w:p>
            <w:pPr>
              <w:pStyle w:val="11"/>
            </w:pPr>
            <w:r>
              <w:t>14.79</w:t>
            </w:r>
          </w:p>
        </w:tc>
        <w:tc>
          <w:tcPr>
            <w:tcW w:w="1134" w:type="dxa"/>
            <w:vAlign w:val="center"/>
          </w:tcPr>
          <w:p>
            <w:pPr>
              <w:pStyle w:val="11"/>
            </w:pPr>
            <w:r>
              <w:t>14.79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60.58</w:t>
            </w:r>
          </w:p>
        </w:tc>
        <w:tc>
          <w:tcPr>
            <w:tcW w:w="1134" w:type="dxa"/>
            <w:vAlign w:val="center"/>
          </w:tcPr>
          <w:p>
            <w:pPr>
              <w:pStyle w:val="11"/>
            </w:pPr>
            <w:r>
              <w:t>60.58</w:t>
            </w:r>
          </w:p>
        </w:tc>
        <w:tc>
          <w:tcPr>
            <w:tcW w:w="1134" w:type="dxa"/>
            <w:vAlign w:val="center"/>
          </w:tcPr>
          <w:p>
            <w:pPr>
              <w:pStyle w:val="11"/>
            </w:pPr>
            <w:r>
              <w:t>60.58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60.58</w:t>
            </w:r>
          </w:p>
        </w:tc>
        <w:tc>
          <w:tcPr>
            <w:tcW w:w="1134" w:type="dxa"/>
            <w:vAlign w:val="center"/>
          </w:tcPr>
          <w:p>
            <w:pPr>
              <w:pStyle w:val="11"/>
            </w:pPr>
            <w:r>
              <w:t>60.58</w:t>
            </w:r>
          </w:p>
        </w:tc>
        <w:tc>
          <w:tcPr>
            <w:tcW w:w="1134" w:type="dxa"/>
            <w:vAlign w:val="center"/>
          </w:tcPr>
          <w:p>
            <w:pPr>
              <w:pStyle w:val="11"/>
            </w:pPr>
            <w:r>
              <w:t>60.58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18.04</w:t>
            </w:r>
          </w:p>
        </w:tc>
        <w:tc>
          <w:tcPr>
            <w:tcW w:w="1134" w:type="dxa"/>
            <w:vAlign w:val="center"/>
          </w:tcPr>
          <w:p>
            <w:pPr>
              <w:pStyle w:val="11"/>
            </w:pPr>
            <w:r>
              <w:t>18.04</w:t>
            </w:r>
          </w:p>
        </w:tc>
        <w:tc>
          <w:tcPr>
            <w:tcW w:w="1134" w:type="dxa"/>
            <w:vAlign w:val="center"/>
          </w:tcPr>
          <w:p>
            <w:pPr>
              <w:pStyle w:val="11"/>
            </w:pPr>
            <w:r>
              <w:t>18.04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24.80</w:t>
            </w:r>
          </w:p>
        </w:tc>
        <w:tc>
          <w:tcPr>
            <w:tcW w:w="1134" w:type="dxa"/>
            <w:vAlign w:val="center"/>
          </w:tcPr>
          <w:p>
            <w:pPr>
              <w:pStyle w:val="11"/>
            </w:pPr>
            <w:r>
              <w:t>24.80</w:t>
            </w:r>
          </w:p>
        </w:tc>
        <w:tc>
          <w:tcPr>
            <w:tcW w:w="1134" w:type="dxa"/>
            <w:vAlign w:val="center"/>
          </w:tcPr>
          <w:p>
            <w:pPr>
              <w:pStyle w:val="11"/>
            </w:pPr>
            <w:r>
              <w:t>24.80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17.74</w:t>
            </w:r>
          </w:p>
        </w:tc>
        <w:tc>
          <w:tcPr>
            <w:tcW w:w="1134" w:type="dxa"/>
            <w:vAlign w:val="center"/>
          </w:tcPr>
          <w:p>
            <w:pPr>
              <w:pStyle w:val="11"/>
            </w:pPr>
            <w:r>
              <w:t>17.74</w:t>
            </w:r>
          </w:p>
        </w:tc>
        <w:tc>
          <w:tcPr>
            <w:tcW w:w="1134" w:type="dxa"/>
            <w:vAlign w:val="center"/>
          </w:tcPr>
          <w:p>
            <w:pPr>
              <w:pStyle w:val="11"/>
            </w:pPr>
            <w:r>
              <w:t>17.74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43.78</w:t>
            </w:r>
          </w:p>
        </w:tc>
        <w:tc>
          <w:tcPr>
            <w:tcW w:w="1134" w:type="dxa"/>
            <w:vAlign w:val="center"/>
          </w:tcPr>
          <w:p>
            <w:pPr>
              <w:pStyle w:val="11"/>
            </w:pPr>
            <w:r>
              <w:t>43.78</w:t>
            </w:r>
          </w:p>
        </w:tc>
        <w:tc>
          <w:tcPr>
            <w:tcW w:w="1134" w:type="dxa"/>
            <w:vAlign w:val="center"/>
          </w:tcPr>
          <w:p>
            <w:pPr>
              <w:pStyle w:val="11"/>
            </w:pPr>
            <w:r>
              <w:t>43.78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43.78</w:t>
            </w:r>
          </w:p>
        </w:tc>
        <w:tc>
          <w:tcPr>
            <w:tcW w:w="1134" w:type="dxa"/>
            <w:vAlign w:val="center"/>
          </w:tcPr>
          <w:p>
            <w:pPr>
              <w:pStyle w:val="11"/>
            </w:pPr>
            <w:r>
              <w:t>43.78</w:t>
            </w:r>
          </w:p>
        </w:tc>
        <w:tc>
          <w:tcPr>
            <w:tcW w:w="1134" w:type="dxa"/>
            <w:vAlign w:val="center"/>
          </w:tcPr>
          <w:p>
            <w:pPr>
              <w:pStyle w:val="11"/>
            </w:pPr>
            <w:r>
              <w:t>43.78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22.18</w:t>
            </w:r>
          </w:p>
        </w:tc>
        <w:tc>
          <w:tcPr>
            <w:tcW w:w="1134" w:type="dxa"/>
            <w:vAlign w:val="center"/>
          </w:tcPr>
          <w:p>
            <w:pPr>
              <w:pStyle w:val="11"/>
            </w:pPr>
            <w:r>
              <w:t>22.18</w:t>
            </w:r>
          </w:p>
        </w:tc>
        <w:tc>
          <w:tcPr>
            <w:tcW w:w="1134" w:type="dxa"/>
            <w:vAlign w:val="center"/>
          </w:tcPr>
          <w:p>
            <w:pPr>
              <w:pStyle w:val="11"/>
            </w:pPr>
            <w:r>
              <w:t>22.18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21.60</w:t>
            </w:r>
          </w:p>
        </w:tc>
        <w:tc>
          <w:tcPr>
            <w:tcW w:w="1134" w:type="dxa"/>
            <w:vAlign w:val="center"/>
          </w:tcPr>
          <w:p>
            <w:pPr>
              <w:pStyle w:val="11"/>
            </w:pPr>
            <w:r>
              <w:t>21.60</w:t>
            </w:r>
          </w:p>
        </w:tc>
        <w:tc>
          <w:tcPr>
            <w:tcW w:w="1134" w:type="dxa"/>
            <w:vAlign w:val="center"/>
          </w:tcPr>
          <w:p>
            <w:pPr>
              <w:pStyle w:val="11"/>
            </w:pPr>
            <w:r>
              <w:t>21.60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589.79</w:t>
            </w:r>
          </w:p>
        </w:tc>
        <w:tc>
          <w:tcPr>
            <w:tcW w:w="1134" w:type="dxa"/>
            <w:vAlign w:val="center"/>
          </w:tcPr>
          <w:p>
            <w:pPr>
              <w:pStyle w:val="11"/>
            </w:pPr>
            <w:r>
              <w:t>589.79</w:t>
            </w:r>
          </w:p>
        </w:tc>
        <w:tc>
          <w:tcPr>
            <w:tcW w:w="1134" w:type="dxa"/>
            <w:vAlign w:val="center"/>
          </w:tcPr>
          <w:p>
            <w:pPr>
              <w:pStyle w:val="11"/>
            </w:pPr>
            <w:r>
              <w:t>589.79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589.79</w:t>
            </w:r>
          </w:p>
        </w:tc>
        <w:tc>
          <w:tcPr>
            <w:tcW w:w="1134" w:type="dxa"/>
            <w:vAlign w:val="center"/>
          </w:tcPr>
          <w:p>
            <w:pPr>
              <w:pStyle w:val="11"/>
            </w:pPr>
            <w:r>
              <w:t>589.79</w:t>
            </w:r>
          </w:p>
        </w:tc>
        <w:tc>
          <w:tcPr>
            <w:tcW w:w="1134" w:type="dxa"/>
            <w:vAlign w:val="center"/>
          </w:tcPr>
          <w:p>
            <w:pPr>
              <w:pStyle w:val="11"/>
            </w:pPr>
            <w:r>
              <w:t>589.79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589.79</w:t>
            </w:r>
          </w:p>
        </w:tc>
        <w:tc>
          <w:tcPr>
            <w:tcW w:w="1134" w:type="dxa"/>
            <w:vAlign w:val="center"/>
          </w:tcPr>
          <w:p>
            <w:pPr>
              <w:pStyle w:val="11"/>
            </w:pPr>
            <w:r>
              <w:t>589.79</w:t>
            </w:r>
          </w:p>
        </w:tc>
        <w:tc>
          <w:tcPr>
            <w:tcW w:w="1134" w:type="dxa"/>
            <w:vAlign w:val="center"/>
          </w:tcPr>
          <w:p>
            <w:pPr>
              <w:pStyle w:val="11"/>
            </w:pPr>
            <w:r>
              <w:t>589.79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75.47</w:t>
            </w:r>
          </w:p>
        </w:tc>
        <w:tc>
          <w:tcPr>
            <w:tcW w:w="1134" w:type="dxa"/>
            <w:vAlign w:val="center"/>
          </w:tcPr>
          <w:p>
            <w:pPr>
              <w:pStyle w:val="11"/>
            </w:pPr>
            <w:r>
              <w:t>75.47</w:t>
            </w:r>
          </w:p>
        </w:tc>
        <w:tc>
          <w:tcPr>
            <w:tcW w:w="1134" w:type="dxa"/>
            <w:vAlign w:val="center"/>
          </w:tcPr>
          <w:p>
            <w:pPr>
              <w:pStyle w:val="11"/>
            </w:pPr>
            <w:r>
              <w:t>75.47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75.47</w:t>
            </w:r>
          </w:p>
        </w:tc>
        <w:tc>
          <w:tcPr>
            <w:tcW w:w="1134" w:type="dxa"/>
            <w:vAlign w:val="center"/>
          </w:tcPr>
          <w:p>
            <w:pPr>
              <w:pStyle w:val="11"/>
            </w:pPr>
            <w:r>
              <w:t>75.47</w:t>
            </w:r>
          </w:p>
        </w:tc>
        <w:tc>
          <w:tcPr>
            <w:tcW w:w="1134" w:type="dxa"/>
            <w:vAlign w:val="center"/>
          </w:tcPr>
          <w:p>
            <w:pPr>
              <w:pStyle w:val="11"/>
            </w:pPr>
            <w:r>
              <w:t>75.47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75.47</w:t>
            </w:r>
          </w:p>
        </w:tc>
        <w:tc>
          <w:tcPr>
            <w:tcW w:w="1134" w:type="dxa"/>
            <w:vAlign w:val="center"/>
          </w:tcPr>
          <w:p>
            <w:pPr>
              <w:pStyle w:val="11"/>
            </w:pPr>
            <w:r>
              <w:t>75.47</w:t>
            </w:r>
          </w:p>
        </w:tc>
        <w:tc>
          <w:tcPr>
            <w:tcW w:w="1134" w:type="dxa"/>
            <w:vAlign w:val="center"/>
          </w:tcPr>
          <w:p>
            <w:pPr>
              <w:pStyle w:val="11"/>
            </w:pPr>
            <w:r>
              <w:t>75.47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223</w:t>
            </w:r>
          </w:p>
        </w:tc>
        <w:tc>
          <w:tcPr>
            <w:tcW w:w="1559" w:type="dxa"/>
            <w:vAlign w:val="center"/>
          </w:tcPr>
          <w:p>
            <w:pPr>
              <w:pStyle w:val="12"/>
            </w:pPr>
            <w:r>
              <w:t>国有资本经营预算支出</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22301</w:t>
            </w:r>
          </w:p>
        </w:tc>
        <w:tc>
          <w:tcPr>
            <w:tcW w:w="1559" w:type="dxa"/>
            <w:vAlign w:val="center"/>
          </w:tcPr>
          <w:p>
            <w:pPr>
              <w:pStyle w:val="12"/>
            </w:pPr>
            <w:r>
              <w:t>解决历史遗留问题及改革成本支出</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2230105</w:t>
            </w:r>
          </w:p>
        </w:tc>
        <w:tc>
          <w:tcPr>
            <w:tcW w:w="1559" w:type="dxa"/>
            <w:vAlign w:val="center"/>
          </w:tcPr>
          <w:p>
            <w:pPr>
              <w:pStyle w:val="12"/>
            </w:pPr>
            <w:r>
              <w:t>国有企业退休人员社会化管理补助支出</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2859.18</w:t>
            </w:r>
          </w:p>
        </w:tc>
        <w:tc>
          <w:tcPr>
            <w:tcW w:w="1361" w:type="dxa"/>
            <w:vAlign w:val="center"/>
          </w:tcPr>
          <w:p>
            <w:pPr>
              <w:pStyle w:val="15"/>
            </w:pPr>
            <w:r>
              <w:t>1182.31</w:t>
            </w:r>
          </w:p>
        </w:tc>
        <w:tc>
          <w:tcPr>
            <w:tcW w:w="1361" w:type="dxa"/>
            <w:vAlign w:val="center"/>
          </w:tcPr>
          <w:p>
            <w:pPr>
              <w:pStyle w:val="15"/>
            </w:pPr>
            <w:r>
              <w:t>1676.87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1896.17</w:t>
            </w:r>
          </w:p>
        </w:tc>
        <w:tc>
          <w:tcPr>
            <w:tcW w:w="1361" w:type="dxa"/>
            <w:vAlign w:val="center"/>
          </w:tcPr>
          <w:p>
            <w:pPr>
              <w:pStyle w:val="11"/>
            </w:pPr>
            <w:r>
              <w:t>857.87</w:t>
            </w:r>
          </w:p>
        </w:tc>
        <w:tc>
          <w:tcPr>
            <w:tcW w:w="1361" w:type="dxa"/>
            <w:vAlign w:val="center"/>
          </w:tcPr>
          <w:p>
            <w:pPr>
              <w:pStyle w:val="11"/>
            </w:pPr>
            <w:r>
              <w:t>1038.30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912.42</w:t>
            </w:r>
          </w:p>
        </w:tc>
        <w:tc>
          <w:tcPr>
            <w:tcW w:w="1361" w:type="dxa"/>
            <w:vAlign w:val="center"/>
          </w:tcPr>
          <w:p>
            <w:pPr>
              <w:pStyle w:val="11"/>
            </w:pPr>
            <w:r>
              <w:t>857.87</w:t>
            </w:r>
          </w:p>
        </w:tc>
        <w:tc>
          <w:tcPr>
            <w:tcW w:w="1361" w:type="dxa"/>
            <w:vAlign w:val="center"/>
          </w:tcPr>
          <w:p>
            <w:pPr>
              <w:pStyle w:val="11"/>
            </w:pPr>
            <w:r>
              <w:t>54.55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395.76</w:t>
            </w:r>
          </w:p>
        </w:tc>
        <w:tc>
          <w:tcPr>
            <w:tcW w:w="1361" w:type="dxa"/>
            <w:vAlign w:val="center"/>
          </w:tcPr>
          <w:p>
            <w:pPr>
              <w:pStyle w:val="11"/>
            </w:pPr>
            <w:r>
              <w:t>395.76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54.55</w:t>
            </w:r>
          </w:p>
        </w:tc>
        <w:tc>
          <w:tcPr>
            <w:tcW w:w="1361" w:type="dxa"/>
            <w:vAlign w:val="center"/>
          </w:tcPr>
          <w:p>
            <w:pPr>
              <w:pStyle w:val="11"/>
            </w:pPr>
          </w:p>
        </w:tc>
        <w:tc>
          <w:tcPr>
            <w:tcW w:w="1361" w:type="dxa"/>
            <w:vAlign w:val="center"/>
          </w:tcPr>
          <w:p>
            <w:pPr>
              <w:pStyle w:val="11"/>
            </w:pPr>
            <w:r>
              <w:t>54.55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462.11</w:t>
            </w:r>
          </w:p>
        </w:tc>
        <w:tc>
          <w:tcPr>
            <w:tcW w:w="1361" w:type="dxa"/>
            <w:vAlign w:val="center"/>
          </w:tcPr>
          <w:p>
            <w:pPr>
              <w:pStyle w:val="11"/>
            </w:pPr>
            <w:r>
              <w:t>462.11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20139</w:t>
            </w:r>
          </w:p>
        </w:tc>
        <w:tc>
          <w:tcPr>
            <w:tcW w:w="4535" w:type="dxa"/>
            <w:vAlign w:val="center"/>
          </w:tcPr>
          <w:p>
            <w:pPr>
              <w:pStyle w:val="12"/>
            </w:pPr>
            <w:r>
              <w:t>社会工作事务</w:t>
            </w:r>
          </w:p>
        </w:tc>
        <w:tc>
          <w:tcPr>
            <w:tcW w:w="1361" w:type="dxa"/>
            <w:vAlign w:val="center"/>
          </w:tcPr>
          <w:p>
            <w:pPr>
              <w:pStyle w:val="11"/>
            </w:pPr>
            <w:r>
              <w:t>975.75</w:t>
            </w:r>
          </w:p>
        </w:tc>
        <w:tc>
          <w:tcPr>
            <w:tcW w:w="1361" w:type="dxa"/>
            <w:vAlign w:val="center"/>
          </w:tcPr>
          <w:p>
            <w:pPr>
              <w:pStyle w:val="11"/>
            </w:pPr>
          </w:p>
        </w:tc>
        <w:tc>
          <w:tcPr>
            <w:tcW w:w="1361" w:type="dxa"/>
            <w:vAlign w:val="center"/>
          </w:tcPr>
          <w:p>
            <w:pPr>
              <w:pStyle w:val="11"/>
            </w:pPr>
            <w:r>
              <w:t>975.75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2013904</w:t>
            </w:r>
          </w:p>
        </w:tc>
        <w:tc>
          <w:tcPr>
            <w:tcW w:w="4535" w:type="dxa"/>
            <w:vAlign w:val="center"/>
          </w:tcPr>
          <w:p>
            <w:pPr>
              <w:pStyle w:val="12"/>
            </w:pPr>
            <w:r>
              <w:t>专项业务</w:t>
            </w:r>
          </w:p>
        </w:tc>
        <w:tc>
          <w:tcPr>
            <w:tcW w:w="1361" w:type="dxa"/>
            <w:vAlign w:val="center"/>
          </w:tcPr>
          <w:p>
            <w:pPr>
              <w:pStyle w:val="11"/>
            </w:pPr>
            <w:r>
              <w:t>975.75</w:t>
            </w:r>
          </w:p>
        </w:tc>
        <w:tc>
          <w:tcPr>
            <w:tcW w:w="1361" w:type="dxa"/>
            <w:vAlign w:val="center"/>
          </w:tcPr>
          <w:p>
            <w:pPr>
              <w:pStyle w:val="11"/>
            </w:pPr>
          </w:p>
        </w:tc>
        <w:tc>
          <w:tcPr>
            <w:tcW w:w="1361" w:type="dxa"/>
            <w:vAlign w:val="center"/>
          </w:tcPr>
          <w:p>
            <w:pPr>
              <w:pStyle w:val="11"/>
            </w:pPr>
            <w:r>
              <w:t>975.75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188.39</w:t>
            </w:r>
          </w:p>
        </w:tc>
        <w:tc>
          <w:tcPr>
            <w:tcW w:w="1361" w:type="dxa"/>
            <w:vAlign w:val="center"/>
          </w:tcPr>
          <w:p>
            <w:pPr>
              <w:pStyle w:val="11"/>
            </w:pPr>
            <w:r>
              <w:t>188.39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188.39</w:t>
            </w:r>
          </w:p>
        </w:tc>
        <w:tc>
          <w:tcPr>
            <w:tcW w:w="1361" w:type="dxa"/>
            <w:vAlign w:val="center"/>
          </w:tcPr>
          <w:p>
            <w:pPr>
              <w:pStyle w:val="11"/>
            </w:pPr>
            <w:r>
              <w:t>188.39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37.66</w:t>
            </w:r>
          </w:p>
        </w:tc>
        <w:tc>
          <w:tcPr>
            <w:tcW w:w="1361" w:type="dxa"/>
            <w:vAlign w:val="center"/>
          </w:tcPr>
          <w:p>
            <w:pPr>
              <w:pStyle w:val="11"/>
            </w:pPr>
            <w:r>
              <w:t>37.66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34.74</w:t>
            </w:r>
          </w:p>
        </w:tc>
        <w:tc>
          <w:tcPr>
            <w:tcW w:w="1361" w:type="dxa"/>
            <w:vAlign w:val="center"/>
          </w:tcPr>
          <w:p>
            <w:pPr>
              <w:pStyle w:val="11"/>
            </w:pPr>
            <w:r>
              <w:t>34.74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101.20</w:t>
            </w:r>
          </w:p>
        </w:tc>
        <w:tc>
          <w:tcPr>
            <w:tcW w:w="1361" w:type="dxa"/>
            <w:vAlign w:val="center"/>
          </w:tcPr>
          <w:p>
            <w:pPr>
              <w:pStyle w:val="11"/>
            </w:pPr>
            <w:r>
              <w:t>101.20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14.79</w:t>
            </w:r>
          </w:p>
        </w:tc>
        <w:tc>
          <w:tcPr>
            <w:tcW w:w="1361" w:type="dxa"/>
            <w:vAlign w:val="center"/>
          </w:tcPr>
          <w:p>
            <w:pPr>
              <w:pStyle w:val="11"/>
            </w:pPr>
            <w:r>
              <w:t>14.79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60.58</w:t>
            </w:r>
          </w:p>
        </w:tc>
        <w:tc>
          <w:tcPr>
            <w:tcW w:w="1361" w:type="dxa"/>
            <w:vAlign w:val="center"/>
          </w:tcPr>
          <w:p>
            <w:pPr>
              <w:pStyle w:val="11"/>
            </w:pPr>
            <w:r>
              <w:t>60.58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60.58</w:t>
            </w:r>
          </w:p>
        </w:tc>
        <w:tc>
          <w:tcPr>
            <w:tcW w:w="1361" w:type="dxa"/>
            <w:vAlign w:val="center"/>
          </w:tcPr>
          <w:p>
            <w:pPr>
              <w:pStyle w:val="11"/>
            </w:pPr>
            <w:r>
              <w:t>60.58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18.04</w:t>
            </w:r>
          </w:p>
        </w:tc>
        <w:tc>
          <w:tcPr>
            <w:tcW w:w="1361" w:type="dxa"/>
            <w:vAlign w:val="center"/>
          </w:tcPr>
          <w:p>
            <w:pPr>
              <w:pStyle w:val="11"/>
            </w:pPr>
            <w:r>
              <w:t>18.04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24.80</w:t>
            </w:r>
          </w:p>
        </w:tc>
        <w:tc>
          <w:tcPr>
            <w:tcW w:w="1361" w:type="dxa"/>
            <w:vAlign w:val="center"/>
          </w:tcPr>
          <w:p>
            <w:pPr>
              <w:pStyle w:val="11"/>
            </w:pPr>
            <w:r>
              <w:t>24.80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17.74</w:t>
            </w:r>
          </w:p>
        </w:tc>
        <w:tc>
          <w:tcPr>
            <w:tcW w:w="1361" w:type="dxa"/>
            <w:vAlign w:val="center"/>
          </w:tcPr>
          <w:p>
            <w:pPr>
              <w:pStyle w:val="11"/>
            </w:pPr>
            <w:r>
              <w:t>17.74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43.78</w:t>
            </w:r>
          </w:p>
        </w:tc>
        <w:tc>
          <w:tcPr>
            <w:tcW w:w="1361" w:type="dxa"/>
            <w:vAlign w:val="center"/>
          </w:tcPr>
          <w:p>
            <w:pPr>
              <w:pStyle w:val="11"/>
            </w:pPr>
          </w:p>
        </w:tc>
        <w:tc>
          <w:tcPr>
            <w:tcW w:w="1361" w:type="dxa"/>
            <w:vAlign w:val="center"/>
          </w:tcPr>
          <w:p>
            <w:pPr>
              <w:pStyle w:val="11"/>
            </w:pPr>
            <w:r>
              <w:t>43.78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43.78</w:t>
            </w:r>
          </w:p>
        </w:tc>
        <w:tc>
          <w:tcPr>
            <w:tcW w:w="1361" w:type="dxa"/>
            <w:vAlign w:val="center"/>
          </w:tcPr>
          <w:p>
            <w:pPr>
              <w:pStyle w:val="11"/>
            </w:pPr>
          </w:p>
        </w:tc>
        <w:tc>
          <w:tcPr>
            <w:tcW w:w="1361" w:type="dxa"/>
            <w:vAlign w:val="center"/>
          </w:tcPr>
          <w:p>
            <w:pPr>
              <w:pStyle w:val="11"/>
            </w:pPr>
            <w:r>
              <w:t>43.78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22.18</w:t>
            </w:r>
          </w:p>
        </w:tc>
        <w:tc>
          <w:tcPr>
            <w:tcW w:w="1361" w:type="dxa"/>
            <w:vAlign w:val="center"/>
          </w:tcPr>
          <w:p>
            <w:pPr>
              <w:pStyle w:val="11"/>
            </w:pPr>
          </w:p>
        </w:tc>
        <w:tc>
          <w:tcPr>
            <w:tcW w:w="1361" w:type="dxa"/>
            <w:vAlign w:val="center"/>
          </w:tcPr>
          <w:p>
            <w:pPr>
              <w:pStyle w:val="11"/>
            </w:pPr>
            <w:r>
              <w:t>22.18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21.60</w:t>
            </w:r>
          </w:p>
        </w:tc>
        <w:tc>
          <w:tcPr>
            <w:tcW w:w="1361" w:type="dxa"/>
            <w:vAlign w:val="center"/>
          </w:tcPr>
          <w:p>
            <w:pPr>
              <w:pStyle w:val="11"/>
            </w:pPr>
          </w:p>
        </w:tc>
        <w:tc>
          <w:tcPr>
            <w:tcW w:w="1361" w:type="dxa"/>
            <w:vAlign w:val="center"/>
          </w:tcPr>
          <w:p>
            <w:pPr>
              <w:pStyle w:val="11"/>
            </w:pPr>
            <w:r>
              <w:t>21.60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589.79</w:t>
            </w:r>
          </w:p>
        </w:tc>
        <w:tc>
          <w:tcPr>
            <w:tcW w:w="1361" w:type="dxa"/>
            <w:vAlign w:val="center"/>
          </w:tcPr>
          <w:p>
            <w:pPr>
              <w:pStyle w:val="11"/>
            </w:pPr>
          </w:p>
        </w:tc>
        <w:tc>
          <w:tcPr>
            <w:tcW w:w="1361" w:type="dxa"/>
            <w:vAlign w:val="center"/>
          </w:tcPr>
          <w:p>
            <w:pPr>
              <w:pStyle w:val="11"/>
            </w:pPr>
            <w:r>
              <w:t>589.79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589.79</w:t>
            </w:r>
          </w:p>
        </w:tc>
        <w:tc>
          <w:tcPr>
            <w:tcW w:w="1361" w:type="dxa"/>
            <w:vAlign w:val="center"/>
          </w:tcPr>
          <w:p>
            <w:pPr>
              <w:pStyle w:val="11"/>
            </w:pPr>
          </w:p>
        </w:tc>
        <w:tc>
          <w:tcPr>
            <w:tcW w:w="1361" w:type="dxa"/>
            <w:vAlign w:val="center"/>
          </w:tcPr>
          <w:p>
            <w:pPr>
              <w:pStyle w:val="11"/>
            </w:pPr>
            <w:r>
              <w:t>589.79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589.79</w:t>
            </w:r>
          </w:p>
        </w:tc>
        <w:tc>
          <w:tcPr>
            <w:tcW w:w="1361" w:type="dxa"/>
            <w:vAlign w:val="center"/>
          </w:tcPr>
          <w:p>
            <w:pPr>
              <w:pStyle w:val="11"/>
            </w:pPr>
          </w:p>
        </w:tc>
        <w:tc>
          <w:tcPr>
            <w:tcW w:w="1361" w:type="dxa"/>
            <w:vAlign w:val="center"/>
          </w:tcPr>
          <w:p>
            <w:pPr>
              <w:pStyle w:val="11"/>
            </w:pPr>
            <w:r>
              <w:t>589.79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75.47</w:t>
            </w:r>
          </w:p>
        </w:tc>
        <w:tc>
          <w:tcPr>
            <w:tcW w:w="1361" w:type="dxa"/>
            <w:vAlign w:val="center"/>
          </w:tcPr>
          <w:p>
            <w:pPr>
              <w:pStyle w:val="11"/>
            </w:pPr>
            <w:r>
              <w:t>75.47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75.47</w:t>
            </w:r>
          </w:p>
        </w:tc>
        <w:tc>
          <w:tcPr>
            <w:tcW w:w="1361" w:type="dxa"/>
            <w:vAlign w:val="center"/>
          </w:tcPr>
          <w:p>
            <w:pPr>
              <w:pStyle w:val="11"/>
            </w:pPr>
            <w:r>
              <w:t>75.47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75.47</w:t>
            </w:r>
          </w:p>
        </w:tc>
        <w:tc>
          <w:tcPr>
            <w:tcW w:w="1361" w:type="dxa"/>
            <w:vAlign w:val="center"/>
          </w:tcPr>
          <w:p>
            <w:pPr>
              <w:pStyle w:val="11"/>
            </w:pPr>
            <w:r>
              <w:t>75.47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223</w:t>
            </w:r>
          </w:p>
        </w:tc>
        <w:tc>
          <w:tcPr>
            <w:tcW w:w="4535" w:type="dxa"/>
            <w:vAlign w:val="center"/>
          </w:tcPr>
          <w:p>
            <w:pPr>
              <w:pStyle w:val="12"/>
            </w:pPr>
            <w:r>
              <w:t>国有资本经营预算支出</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22301</w:t>
            </w:r>
          </w:p>
        </w:tc>
        <w:tc>
          <w:tcPr>
            <w:tcW w:w="4535" w:type="dxa"/>
            <w:vAlign w:val="center"/>
          </w:tcPr>
          <w:p>
            <w:pPr>
              <w:pStyle w:val="12"/>
            </w:pPr>
            <w:r>
              <w:t>解决历史遗留问题及改革成本支出</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2230105</w:t>
            </w:r>
          </w:p>
        </w:tc>
        <w:tc>
          <w:tcPr>
            <w:tcW w:w="4535" w:type="dxa"/>
            <w:vAlign w:val="center"/>
          </w:tcPr>
          <w:p>
            <w:pPr>
              <w:pStyle w:val="12"/>
            </w:pPr>
            <w:r>
              <w:t>国有企业退休人员社会化管理补助支出</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2854.18</w:t>
            </w:r>
          </w:p>
        </w:tc>
        <w:tc>
          <w:tcPr>
            <w:tcW w:w="3402" w:type="dxa"/>
            <w:vAlign w:val="center"/>
          </w:tcPr>
          <w:p>
            <w:pPr>
              <w:pStyle w:val="12"/>
            </w:pPr>
            <w:r>
              <w:t>一、一般公共服务支出</w:t>
            </w:r>
          </w:p>
        </w:tc>
        <w:tc>
          <w:tcPr>
            <w:tcW w:w="1474" w:type="dxa"/>
            <w:vAlign w:val="center"/>
          </w:tcPr>
          <w:p>
            <w:pPr>
              <w:pStyle w:val="11"/>
            </w:pPr>
            <w:r>
              <w:t>1896.17</w:t>
            </w:r>
          </w:p>
        </w:tc>
        <w:tc>
          <w:tcPr>
            <w:tcW w:w="1474" w:type="dxa"/>
            <w:vAlign w:val="center"/>
          </w:tcPr>
          <w:p>
            <w:pPr>
              <w:pStyle w:val="11"/>
            </w:pPr>
            <w:r>
              <w:t>1896.17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r>
              <w:t>5.00</w:t>
            </w: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188.39</w:t>
            </w:r>
          </w:p>
        </w:tc>
        <w:tc>
          <w:tcPr>
            <w:tcW w:w="1474" w:type="dxa"/>
            <w:vAlign w:val="center"/>
          </w:tcPr>
          <w:p>
            <w:pPr>
              <w:pStyle w:val="11"/>
            </w:pPr>
            <w:r>
              <w:t>188.39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60.58</w:t>
            </w:r>
          </w:p>
        </w:tc>
        <w:tc>
          <w:tcPr>
            <w:tcW w:w="1474" w:type="dxa"/>
            <w:vAlign w:val="center"/>
          </w:tcPr>
          <w:p>
            <w:pPr>
              <w:pStyle w:val="11"/>
            </w:pPr>
            <w:r>
              <w:t>60.58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43.78</w:t>
            </w:r>
          </w:p>
        </w:tc>
        <w:tc>
          <w:tcPr>
            <w:tcW w:w="1474" w:type="dxa"/>
            <w:vAlign w:val="center"/>
          </w:tcPr>
          <w:p>
            <w:pPr>
              <w:pStyle w:val="11"/>
            </w:pPr>
            <w:r>
              <w:t>43.78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589.79</w:t>
            </w:r>
          </w:p>
        </w:tc>
        <w:tc>
          <w:tcPr>
            <w:tcW w:w="1474" w:type="dxa"/>
            <w:vAlign w:val="center"/>
          </w:tcPr>
          <w:p>
            <w:pPr>
              <w:pStyle w:val="11"/>
            </w:pPr>
            <w:r>
              <w:t>589.79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75.47</w:t>
            </w:r>
          </w:p>
        </w:tc>
        <w:tc>
          <w:tcPr>
            <w:tcW w:w="1474" w:type="dxa"/>
            <w:vAlign w:val="center"/>
          </w:tcPr>
          <w:p>
            <w:pPr>
              <w:pStyle w:val="11"/>
            </w:pPr>
            <w:r>
              <w:t>75.47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r>
              <w:t>5.00</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2859.18</w:t>
            </w:r>
          </w:p>
        </w:tc>
        <w:tc>
          <w:tcPr>
            <w:tcW w:w="3402" w:type="dxa"/>
            <w:vAlign w:val="center"/>
          </w:tcPr>
          <w:p>
            <w:pPr>
              <w:pStyle w:val="14"/>
            </w:pPr>
            <w:r>
              <w:t>本年支出合计</w:t>
            </w:r>
          </w:p>
        </w:tc>
        <w:tc>
          <w:tcPr>
            <w:tcW w:w="1474" w:type="dxa"/>
            <w:vAlign w:val="center"/>
          </w:tcPr>
          <w:p>
            <w:pPr>
              <w:pStyle w:val="15"/>
            </w:pPr>
            <w:r>
              <w:t>2859.18</w:t>
            </w:r>
          </w:p>
        </w:tc>
        <w:tc>
          <w:tcPr>
            <w:tcW w:w="1474" w:type="dxa"/>
            <w:vAlign w:val="center"/>
          </w:tcPr>
          <w:p>
            <w:pPr>
              <w:pStyle w:val="15"/>
            </w:pPr>
            <w:r>
              <w:t>2854.18</w:t>
            </w:r>
          </w:p>
        </w:tc>
        <w:tc>
          <w:tcPr>
            <w:tcW w:w="1474" w:type="dxa"/>
            <w:vAlign w:val="center"/>
          </w:tcPr>
          <w:p>
            <w:pPr>
              <w:pStyle w:val="15"/>
            </w:pPr>
          </w:p>
        </w:tc>
        <w:tc>
          <w:tcPr>
            <w:tcW w:w="1474"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2859.18</w:t>
            </w:r>
          </w:p>
        </w:tc>
        <w:tc>
          <w:tcPr>
            <w:tcW w:w="3402" w:type="dxa"/>
            <w:vAlign w:val="center"/>
          </w:tcPr>
          <w:p>
            <w:pPr>
              <w:pStyle w:val="14"/>
            </w:pPr>
            <w:r>
              <w:t>支出总计</w:t>
            </w:r>
          </w:p>
        </w:tc>
        <w:tc>
          <w:tcPr>
            <w:tcW w:w="1474" w:type="dxa"/>
            <w:vAlign w:val="center"/>
          </w:tcPr>
          <w:p>
            <w:pPr>
              <w:pStyle w:val="15"/>
            </w:pPr>
            <w:r>
              <w:t>2859.18</w:t>
            </w:r>
          </w:p>
        </w:tc>
        <w:tc>
          <w:tcPr>
            <w:tcW w:w="1474" w:type="dxa"/>
            <w:vAlign w:val="center"/>
          </w:tcPr>
          <w:p>
            <w:pPr>
              <w:pStyle w:val="15"/>
            </w:pPr>
            <w:r>
              <w:t>2854.18</w:t>
            </w:r>
          </w:p>
        </w:tc>
        <w:tc>
          <w:tcPr>
            <w:tcW w:w="1474" w:type="dxa"/>
            <w:vAlign w:val="center"/>
          </w:tcPr>
          <w:p>
            <w:pPr>
              <w:pStyle w:val="15"/>
            </w:pPr>
          </w:p>
        </w:tc>
        <w:tc>
          <w:tcPr>
            <w:tcW w:w="1474" w:type="dxa"/>
            <w:vAlign w:val="center"/>
          </w:tcPr>
          <w:p>
            <w:pPr>
              <w:pStyle w:val="15"/>
            </w:pPr>
            <w:r>
              <w:t>5.00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2854.18</w:t>
            </w:r>
          </w:p>
        </w:tc>
        <w:tc>
          <w:tcPr>
            <w:tcW w:w="2551" w:type="dxa"/>
            <w:vAlign w:val="center"/>
          </w:tcPr>
          <w:p>
            <w:pPr>
              <w:pStyle w:val="15"/>
            </w:pPr>
            <w:r>
              <w:t>1182.31</w:t>
            </w:r>
          </w:p>
        </w:tc>
        <w:tc>
          <w:tcPr>
            <w:tcW w:w="2551" w:type="dxa"/>
            <w:vAlign w:val="center"/>
          </w:tcPr>
          <w:p>
            <w:pPr>
              <w:pStyle w:val="15"/>
            </w:pPr>
            <w:r>
              <w:t>1671.87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1896.17</w:t>
            </w:r>
          </w:p>
        </w:tc>
        <w:tc>
          <w:tcPr>
            <w:tcW w:w="2551" w:type="dxa"/>
            <w:vAlign w:val="center"/>
          </w:tcPr>
          <w:p>
            <w:pPr>
              <w:pStyle w:val="11"/>
            </w:pPr>
            <w:r>
              <w:t>857.87</w:t>
            </w:r>
          </w:p>
        </w:tc>
        <w:tc>
          <w:tcPr>
            <w:tcW w:w="2551" w:type="dxa"/>
            <w:vAlign w:val="center"/>
          </w:tcPr>
          <w:p>
            <w:pPr>
              <w:pStyle w:val="11"/>
            </w:pPr>
            <w:r>
              <w:t>1038.30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912.42</w:t>
            </w:r>
          </w:p>
        </w:tc>
        <w:tc>
          <w:tcPr>
            <w:tcW w:w="2551" w:type="dxa"/>
            <w:vAlign w:val="center"/>
          </w:tcPr>
          <w:p>
            <w:pPr>
              <w:pStyle w:val="11"/>
            </w:pPr>
            <w:r>
              <w:t>857.87</w:t>
            </w:r>
          </w:p>
        </w:tc>
        <w:tc>
          <w:tcPr>
            <w:tcW w:w="2551" w:type="dxa"/>
            <w:vAlign w:val="center"/>
          </w:tcPr>
          <w:p>
            <w:pPr>
              <w:pStyle w:val="11"/>
            </w:pPr>
            <w:r>
              <w:t>54.55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395.76</w:t>
            </w:r>
          </w:p>
        </w:tc>
        <w:tc>
          <w:tcPr>
            <w:tcW w:w="2551" w:type="dxa"/>
            <w:vAlign w:val="center"/>
          </w:tcPr>
          <w:p>
            <w:pPr>
              <w:pStyle w:val="11"/>
            </w:pPr>
            <w:r>
              <w:t>395.76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54.55</w:t>
            </w:r>
          </w:p>
        </w:tc>
        <w:tc>
          <w:tcPr>
            <w:tcW w:w="2551" w:type="dxa"/>
            <w:vAlign w:val="center"/>
          </w:tcPr>
          <w:p>
            <w:pPr>
              <w:pStyle w:val="11"/>
            </w:pPr>
          </w:p>
        </w:tc>
        <w:tc>
          <w:tcPr>
            <w:tcW w:w="2551" w:type="dxa"/>
            <w:vAlign w:val="center"/>
          </w:tcPr>
          <w:p>
            <w:pPr>
              <w:pStyle w:val="11"/>
            </w:pPr>
            <w:r>
              <w:t>54.55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462.11</w:t>
            </w:r>
          </w:p>
        </w:tc>
        <w:tc>
          <w:tcPr>
            <w:tcW w:w="2551" w:type="dxa"/>
            <w:vAlign w:val="center"/>
          </w:tcPr>
          <w:p>
            <w:pPr>
              <w:pStyle w:val="11"/>
            </w:pPr>
            <w:r>
              <w:t>462.11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20139</w:t>
            </w:r>
          </w:p>
        </w:tc>
        <w:tc>
          <w:tcPr>
            <w:tcW w:w="4535" w:type="dxa"/>
            <w:vAlign w:val="center"/>
          </w:tcPr>
          <w:p>
            <w:pPr>
              <w:pStyle w:val="12"/>
            </w:pPr>
            <w:r>
              <w:t>社会工作事务</w:t>
            </w:r>
          </w:p>
        </w:tc>
        <w:tc>
          <w:tcPr>
            <w:tcW w:w="2551" w:type="dxa"/>
            <w:vAlign w:val="center"/>
          </w:tcPr>
          <w:p>
            <w:pPr>
              <w:pStyle w:val="11"/>
            </w:pPr>
            <w:r>
              <w:t>975.75</w:t>
            </w:r>
          </w:p>
        </w:tc>
        <w:tc>
          <w:tcPr>
            <w:tcW w:w="2551" w:type="dxa"/>
            <w:vAlign w:val="center"/>
          </w:tcPr>
          <w:p>
            <w:pPr>
              <w:pStyle w:val="11"/>
            </w:pPr>
          </w:p>
        </w:tc>
        <w:tc>
          <w:tcPr>
            <w:tcW w:w="2551" w:type="dxa"/>
            <w:vAlign w:val="center"/>
          </w:tcPr>
          <w:p>
            <w:pPr>
              <w:pStyle w:val="11"/>
            </w:pPr>
            <w:r>
              <w:t>975.75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2013904</w:t>
            </w:r>
          </w:p>
        </w:tc>
        <w:tc>
          <w:tcPr>
            <w:tcW w:w="4535" w:type="dxa"/>
            <w:vAlign w:val="center"/>
          </w:tcPr>
          <w:p>
            <w:pPr>
              <w:pStyle w:val="12"/>
            </w:pPr>
            <w:r>
              <w:t>专项业务</w:t>
            </w:r>
          </w:p>
        </w:tc>
        <w:tc>
          <w:tcPr>
            <w:tcW w:w="2551" w:type="dxa"/>
            <w:vAlign w:val="center"/>
          </w:tcPr>
          <w:p>
            <w:pPr>
              <w:pStyle w:val="11"/>
            </w:pPr>
            <w:r>
              <w:t>975.75</w:t>
            </w:r>
          </w:p>
        </w:tc>
        <w:tc>
          <w:tcPr>
            <w:tcW w:w="2551" w:type="dxa"/>
            <w:vAlign w:val="center"/>
          </w:tcPr>
          <w:p>
            <w:pPr>
              <w:pStyle w:val="11"/>
            </w:pPr>
          </w:p>
        </w:tc>
        <w:tc>
          <w:tcPr>
            <w:tcW w:w="2551" w:type="dxa"/>
            <w:vAlign w:val="center"/>
          </w:tcPr>
          <w:p>
            <w:pPr>
              <w:pStyle w:val="11"/>
            </w:pPr>
            <w:r>
              <w:t>975.75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188.39</w:t>
            </w:r>
          </w:p>
        </w:tc>
        <w:tc>
          <w:tcPr>
            <w:tcW w:w="2551" w:type="dxa"/>
            <w:vAlign w:val="center"/>
          </w:tcPr>
          <w:p>
            <w:pPr>
              <w:pStyle w:val="11"/>
            </w:pPr>
            <w:r>
              <w:t>188.39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188.39</w:t>
            </w:r>
          </w:p>
        </w:tc>
        <w:tc>
          <w:tcPr>
            <w:tcW w:w="2551" w:type="dxa"/>
            <w:vAlign w:val="center"/>
          </w:tcPr>
          <w:p>
            <w:pPr>
              <w:pStyle w:val="11"/>
            </w:pPr>
            <w:r>
              <w:t>188.39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37.66</w:t>
            </w:r>
          </w:p>
        </w:tc>
        <w:tc>
          <w:tcPr>
            <w:tcW w:w="2551" w:type="dxa"/>
            <w:vAlign w:val="center"/>
          </w:tcPr>
          <w:p>
            <w:pPr>
              <w:pStyle w:val="11"/>
            </w:pPr>
            <w:r>
              <w:t>37.66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34.74</w:t>
            </w:r>
          </w:p>
        </w:tc>
        <w:tc>
          <w:tcPr>
            <w:tcW w:w="2551" w:type="dxa"/>
            <w:vAlign w:val="center"/>
          </w:tcPr>
          <w:p>
            <w:pPr>
              <w:pStyle w:val="11"/>
            </w:pPr>
            <w:r>
              <w:t>34.74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101.20</w:t>
            </w:r>
          </w:p>
        </w:tc>
        <w:tc>
          <w:tcPr>
            <w:tcW w:w="2551" w:type="dxa"/>
            <w:vAlign w:val="center"/>
          </w:tcPr>
          <w:p>
            <w:pPr>
              <w:pStyle w:val="11"/>
            </w:pPr>
            <w:r>
              <w:t>101.20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14.79</w:t>
            </w:r>
          </w:p>
        </w:tc>
        <w:tc>
          <w:tcPr>
            <w:tcW w:w="2551" w:type="dxa"/>
            <w:vAlign w:val="center"/>
          </w:tcPr>
          <w:p>
            <w:pPr>
              <w:pStyle w:val="11"/>
            </w:pPr>
            <w:r>
              <w:t>14.79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60.58</w:t>
            </w:r>
          </w:p>
        </w:tc>
        <w:tc>
          <w:tcPr>
            <w:tcW w:w="2551" w:type="dxa"/>
            <w:vAlign w:val="center"/>
          </w:tcPr>
          <w:p>
            <w:pPr>
              <w:pStyle w:val="11"/>
            </w:pPr>
            <w:r>
              <w:t>60.58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60.58</w:t>
            </w:r>
          </w:p>
        </w:tc>
        <w:tc>
          <w:tcPr>
            <w:tcW w:w="2551" w:type="dxa"/>
            <w:vAlign w:val="center"/>
          </w:tcPr>
          <w:p>
            <w:pPr>
              <w:pStyle w:val="11"/>
            </w:pPr>
            <w:r>
              <w:t>60.58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18.04</w:t>
            </w:r>
          </w:p>
        </w:tc>
        <w:tc>
          <w:tcPr>
            <w:tcW w:w="2551" w:type="dxa"/>
            <w:vAlign w:val="center"/>
          </w:tcPr>
          <w:p>
            <w:pPr>
              <w:pStyle w:val="11"/>
            </w:pPr>
            <w:r>
              <w:t>18.04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24.80</w:t>
            </w:r>
          </w:p>
        </w:tc>
        <w:tc>
          <w:tcPr>
            <w:tcW w:w="2551" w:type="dxa"/>
            <w:vAlign w:val="center"/>
          </w:tcPr>
          <w:p>
            <w:pPr>
              <w:pStyle w:val="11"/>
            </w:pPr>
            <w:r>
              <w:t>24.80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17.74</w:t>
            </w:r>
          </w:p>
        </w:tc>
        <w:tc>
          <w:tcPr>
            <w:tcW w:w="2551" w:type="dxa"/>
            <w:vAlign w:val="center"/>
          </w:tcPr>
          <w:p>
            <w:pPr>
              <w:pStyle w:val="11"/>
            </w:pPr>
            <w:r>
              <w:t>17.74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43.78</w:t>
            </w:r>
          </w:p>
        </w:tc>
        <w:tc>
          <w:tcPr>
            <w:tcW w:w="2551" w:type="dxa"/>
            <w:vAlign w:val="center"/>
          </w:tcPr>
          <w:p>
            <w:pPr>
              <w:pStyle w:val="11"/>
            </w:pPr>
          </w:p>
        </w:tc>
        <w:tc>
          <w:tcPr>
            <w:tcW w:w="2551" w:type="dxa"/>
            <w:vAlign w:val="center"/>
          </w:tcPr>
          <w:p>
            <w:pPr>
              <w:pStyle w:val="11"/>
            </w:pPr>
            <w:r>
              <w:t>43.78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43.78</w:t>
            </w:r>
          </w:p>
        </w:tc>
        <w:tc>
          <w:tcPr>
            <w:tcW w:w="2551" w:type="dxa"/>
            <w:vAlign w:val="center"/>
          </w:tcPr>
          <w:p>
            <w:pPr>
              <w:pStyle w:val="11"/>
            </w:pPr>
          </w:p>
        </w:tc>
        <w:tc>
          <w:tcPr>
            <w:tcW w:w="2551" w:type="dxa"/>
            <w:vAlign w:val="center"/>
          </w:tcPr>
          <w:p>
            <w:pPr>
              <w:pStyle w:val="11"/>
            </w:pPr>
            <w:r>
              <w:t>43.78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22.18</w:t>
            </w:r>
          </w:p>
        </w:tc>
        <w:tc>
          <w:tcPr>
            <w:tcW w:w="2551" w:type="dxa"/>
            <w:vAlign w:val="center"/>
          </w:tcPr>
          <w:p>
            <w:pPr>
              <w:pStyle w:val="11"/>
            </w:pPr>
          </w:p>
        </w:tc>
        <w:tc>
          <w:tcPr>
            <w:tcW w:w="2551" w:type="dxa"/>
            <w:vAlign w:val="center"/>
          </w:tcPr>
          <w:p>
            <w:pPr>
              <w:pStyle w:val="11"/>
            </w:pPr>
            <w:r>
              <w:t>22.18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21.60</w:t>
            </w:r>
          </w:p>
        </w:tc>
        <w:tc>
          <w:tcPr>
            <w:tcW w:w="2551" w:type="dxa"/>
            <w:vAlign w:val="center"/>
          </w:tcPr>
          <w:p>
            <w:pPr>
              <w:pStyle w:val="11"/>
            </w:pPr>
          </w:p>
        </w:tc>
        <w:tc>
          <w:tcPr>
            <w:tcW w:w="2551" w:type="dxa"/>
            <w:vAlign w:val="center"/>
          </w:tcPr>
          <w:p>
            <w:pPr>
              <w:pStyle w:val="11"/>
            </w:pPr>
            <w:r>
              <w:t>21.60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589.79</w:t>
            </w:r>
          </w:p>
        </w:tc>
        <w:tc>
          <w:tcPr>
            <w:tcW w:w="2551" w:type="dxa"/>
            <w:vAlign w:val="center"/>
          </w:tcPr>
          <w:p>
            <w:pPr>
              <w:pStyle w:val="11"/>
            </w:pPr>
          </w:p>
        </w:tc>
        <w:tc>
          <w:tcPr>
            <w:tcW w:w="2551" w:type="dxa"/>
            <w:vAlign w:val="center"/>
          </w:tcPr>
          <w:p>
            <w:pPr>
              <w:pStyle w:val="11"/>
            </w:pPr>
            <w:r>
              <w:t>589.79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589.79</w:t>
            </w:r>
          </w:p>
        </w:tc>
        <w:tc>
          <w:tcPr>
            <w:tcW w:w="2551" w:type="dxa"/>
            <w:vAlign w:val="center"/>
          </w:tcPr>
          <w:p>
            <w:pPr>
              <w:pStyle w:val="11"/>
            </w:pPr>
          </w:p>
        </w:tc>
        <w:tc>
          <w:tcPr>
            <w:tcW w:w="2551" w:type="dxa"/>
            <w:vAlign w:val="center"/>
          </w:tcPr>
          <w:p>
            <w:pPr>
              <w:pStyle w:val="11"/>
            </w:pPr>
            <w:r>
              <w:t>589.79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589.79</w:t>
            </w:r>
          </w:p>
        </w:tc>
        <w:tc>
          <w:tcPr>
            <w:tcW w:w="2551" w:type="dxa"/>
            <w:vAlign w:val="center"/>
          </w:tcPr>
          <w:p>
            <w:pPr>
              <w:pStyle w:val="11"/>
            </w:pPr>
          </w:p>
        </w:tc>
        <w:tc>
          <w:tcPr>
            <w:tcW w:w="2551" w:type="dxa"/>
            <w:vAlign w:val="center"/>
          </w:tcPr>
          <w:p>
            <w:pPr>
              <w:pStyle w:val="11"/>
            </w:pPr>
            <w:r>
              <w:t>589.79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75.47</w:t>
            </w:r>
          </w:p>
        </w:tc>
        <w:tc>
          <w:tcPr>
            <w:tcW w:w="2551" w:type="dxa"/>
            <w:vAlign w:val="center"/>
          </w:tcPr>
          <w:p>
            <w:pPr>
              <w:pStyle w:val="11"/>
            </w:pPr>
            <w:r>
              <w:t>75.47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75.47</w:t>
            </w:r>
          </w:p>
        </w:tc>
        <w:tc>
          <w:tcPr>
            <w:tcW w:w="2551" w:type="dxa"/>
            <w:vAlign w:val="center"/>
          </w:tcPr>
          <w:p>
            <w:pPr>
              <w:pStyle w:val="11"/>
            </w:pPr>
            <w:r>
              <w:t>75.47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75.47</w:t>
            </w:r>
          </w:p>
        </w:tc>
        <w:tc>
          <w:tcPr>
            <w:tcW w:w="2551" w:type="dxa"/>
            <w:vAlign w:val="center"/>
          </w:tcPr>
          <w:p>
            <w:pPr>
              <w:pStyle w:val="11"/>
            </w:pPr>
            <w:r>
              <w:t>75.47</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1182.31</w:t>
            </w:r>
          </w:p>
        </w:tc>
        <w:tc>
          <w:tcPr>
            <w:tcW w:w="2551" w:type="dxa"/>
            <w:vAlign w:val="center"/>
          </w:tcPr>
          <w:p>
            <w:pPr>
              <w:pStyle w:val="15"/>
            </w:pPr>
            <w:r>
              <w:t>1097.48</w:t>
            </w:r>
          </w:p>
        </w:tc>
        <w:tc>
          <w:tcPr>
            <w:tcW w:w="2551" w:type="dxa"/>
            <w:vAlign w:val="center"/>
          </w:tcPr>
          <w:p>
            <w:pPr>
              <w:pStyle w:val="15"/>
            </w:pPr>
            <w:r>
              <w:t>84.83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1025.08</w:t>
            </w:r>
          </w:p>
        </w:tc>
        <w:tc>
          <w:tcPr>
            <w:tcW w:w="2551" w:type="dxa"/>
            <w:vAlign w:val="center"/>
          </w:tcPr>
          <w:p>
            <w:pPr>
              <w:pStyle w:val="11"/>
            </w:pPr>
            <w:r>
              <w:t>1025.08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431.74</w:t>
            </w:r>
          </w:p>
        </w:tc>
        <w:tc>
          <w:tcPr>
            <w:tcW w:w="2551" w:type="dxa"/>
            <w:vAlign w:val="center"/>
          </w:tcPr>
          <w:p>
            <w:pPr>
              <w:pStyle w:val="11"/>
            </w:pPr>
            <w:r>
              <w:t>431.74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150.42</w:t>
            </w:r>
          </w:p>
        </w:tc>
        <w:tc>
          <w:tcPr>
            <w:tcW w:w="2551" w:type="dxa"/>
            <w:vAlign w:val="center"/>
          </w:tcPr>
          <w:p>
            <w:pPr>
              <w:pStyle w:val="11"/>
            </w:pPr>
            <w:r>
              <w:t>150.42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53.62</w:t>
            </w:r>
          </w:p>
        </w:tc>
        <w:tc>
          <w:tcPr>
            <w:tcW w:w="2551" w:type="dxa"/>
            <w:vAlign w:val="center"/>
          </w:tcPr>
          <w:p>
            <w:pPr>
              <w:pStyle w:val="11"/>
            </w:pPr>
            <w:r>
              <w:t>53.62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131.95</w:t>
            </w:r>
          </w:p>
        </w:tc>
        <w:tc>
          <w:tcPr>
            <w:tcW w:w="2551" w:type="dxa"/>
            <w:vAlign w:val="center"/>
          </w:tcPr>
          <w:p>
            <w:pPr>
              <w:pStyle w:val="11"/>
            </w:pPr>
            <w:r>
              <w:t>131.95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101.20</w:t>
            </w:r>
          </w:p>
        </w:tc>
        <w:tc>
          <w:tcPr>
            <w:tcW w:w="2551" w:type="dxa"/>
            <w:vAlign w:val="center"/>
          </w:tcPr>
          <w:p>
            <w:pPr>
              <w:pStyle w:val="11"/>
            </w:pPr>
            <w:r>
              <w:t>101.20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14.79</w:t>
            </w:r>
          </w:p>
        </w:tc>
        <w:tc>
          <w:tcPr>
            <w:tcW w:w="2551" w:type="dxa"/>
            <w:vAlign w:val="center"/>
          </w:tcPr>
          <w:p>
            <w:pPr>
              <w:pStyle w:val="11"/>
            </w:pPr>
            <w:r>
              <w:t>14.79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42.84</w:t>
            </w:r>
          </w:p>
        </w:tc>
        <w:tc>
          <w:tcPr>
            <w:tcW w:w="2551" w:type="dxa"/>
            <w:vAlign w:val="center"/>
          </w:tcPr>
          <w:p>
            <w:pPr>
              <w:pStyle w:val="11"/>
            </w:pPr>
            <w:r>
              <w:t>42.84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17.74</w:t>
            </w:r>
          </w:p>
        </w:tc>
        <w:tc>
          <w:tcPr>
            <w:tcW w:w="2551" w:type="dxa"/>
            <w:vAlign w:val="center"/>
          </w:tcPr>
          <w:p>
            <w:pPr>
              <w:pStyle w:val="11"/>
            </w:pPr>
            <w:r>
              <w:t>17.74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5.31</w:t>
            </w:r>
          </w:p>
        </w:tc>
        <w:tc>
          <w:tcPr>
            <w:tcW w:w="2551" w:type="dxa"/>
            <w:vAlign w:val="center"/>
          </w:tcPr>
          <w:p>
            <w:pPr>
              <w:pStyle w:val="11"/>
            </w:pPr>
            <w:r>
              <w:t>5.31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75.47</w:t>
            </w:r>
          </w:p>
        </w:tc>
        <w:tc>
          <w:tcPr>
            <w:tcW w:w="2551" w:type="dxa"/>
            <w:vAlign w:val="center"/>
          </w:tcPr>
          <w:p>
            <w:pPr>
              <w:pStyle w:val="11"/>
            </w:pPr>
            <w:r>
              <w:t>75.47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84.83</w:t>
            </w:r>
          </w:p>
        </w:tc>
        <w:tc>
          <w:tcPr>
            <w:tcW w:w="2551" w:type="dxa"/>
            <w:vAlign w:val="center"/>
          </w:tcPr>
          <w:p>
            <w:pPr>
              <w:pStyle w:val="11"/>
            </w:pPr>
          </w:p>
        </w:tc>
        <w:tc>
          <w:tcPr>
            <w:tcW w:w="2551" w:type="dxa"/>
            <w:vAlign w:val="center"/>
          </w:tcPr>
          <w:p>
            <w:pPr>
              <w:pStyle w:val="11"/>
            </w:pPr>
            <w:r>
              <w:t>84.83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14.34</w:t>
            </w:r>
          </w:p>
        </w:tc>
        <w:tc>
          <w:tcPr>
            <w:tcW w:w="2551" w:type="dxa"/>
            <w:vAlign w:val="center"/>
          </w:tcPr>
          <w:p>
            <w:pPr>
              <w:pStyle w:val="11"/>
            </w:pPr>
          </w:p>
        </w:tc>
        <w:tc>
          <w:tcPr>
            <w:tcW w:w="2551" w:type="dxa"/>
            <w:vAlign w:val="center"/>
          </w:tcPr>
          <w:p>
            <w:pPr>
              <w:pStyle w:val="11"/>
            </w:pPr>
            <w:r>
              <w:t>14.34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1.20</w:t>
            </w:r>
          </w:p>
        </w:tc>
        <w:tc>
          <w:tcPr>
            <w:tcW w:w="2551" w:type="dxa"/>
            <w:vAlign w:val="center"/>
          </w:tcPr>
          <w:p>
            <w:pPr>
              <w:pStyle w:val="11"/>
            </w:pPr>
          </w:p>
        </w:tc>
        <w:tc>
          <w:tcPr>
            <w:tcW w:w="2551"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9.79</w:t>
            </w:r>
          </w:p>
        </w:tc>
        <w:tc>
          <w:tcPr>
            <w:tcW w:w="2551" w:type="dxa"/>
            <w:vAlign w:val="center"/>
          </w:tcPr>
          <w:p>
            <w:pPr>
              <w:pStyle w:val="11"/>
            </w:pPr>
          </w:p>
        </w:tc>
        <w:tc>
          <w:tcPr>
            <w:tcW w:w="2551" w:type="dxa"/>
            <w:vAlign w:val="center"/>
          </w:tcPr>
          <w:p>
            <w:pPr>
              <w:pStyle w:val="11"/>
            </w:pPr>
            <w:r>
              <w:t>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7.27</w:t>
            </w:r>
          </w:p>
        </w:tc>
        <w:tc>
          <w:tcPr>
            <w:tcW w:w="2551" w:type="dxa"/>
            <w:vAlign w:val="center"/>
          </w:tcPr>
          <w:p>
            <w:pPr>
              <w:pStyle w:val="11"/>
            </w:pPr>
          </w:p>
        </w:tc>
        <w:tc>
          <w:tcPr>
            <w:tcW w:w="2551" w:type="dxa"/>
            <w:vAlign w:val="center"/>
          </w:tcPr>
          <w:p>
            <w:pPr>
              <w:pStyle w:val="11"/>
            </w:pPr>
            <w:r>
              <w:t>7.27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2.56</w:t>
            </w:r>
          </w:p>
        </w:tc>
        <w:tc>
          <w:tcPr>
            <w:tcW w:w="2551" w:type="dxa"/>
            <w:vAlign w:val="center"/>
          </w:tcPr>
          <w:p>
            <w:pPr>
              <w:pStyle w:val="11"/>
            </w:pPr>
          </w:p>
        </w:tc>
        <w:tc>
          <w:tcPr>
            <w:tcW w:w="2551" w:type="dxa"/>
            <w:vAlign w:val="center"/>
          </w:tcPr>
          <w:p>
            <w:pPr>
              <w:pStyle w:val="11"/>
            </w:pPr>
            <w:r>
              <w:t>2.56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6.45</w:t>
            </w:r>
          </w:p>
        </w:tc>
        <w:tc>
          <w:tcPr>
            <w:tcW w:w="2551" w:type="dxa"/>
            <w:vAlign w:val="center"/>
          </w:tcPr>
          <w:p>
            <w:pPr>
              <w:pStyle w:val="11"/>
            </w:pPr>
          </w:p>
        </w:tc>
        <w:tc>
          <w:tcPr>
            <w:tcW w:w="2551" w:type="dxa"/>
            <w:vAlign w:val="center"/>
          </w:tcPr>
          <w:p>
            <w:pPr>
              <w:pStyle w:val="11"/>
            </w:pPr>
            <w:r>
              <w:t>6.45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22.02</w:t>
            </w:r>
          </w:p>
        </w:tc>
        <w:tc>
          <w:tcPr>
            <w:tcW w:w="2551" w:type="dxa"/>
            <w:vAlign w:val="center"/>
          </w:tcPr>
          <w:p>
            <w:pPr>
              <w:pStyle w:val="11"/>
            </w:pPr>
          </w:p>
        </w:tc>
        <w:tc>
          <w:tcPr>
            <w:tcW w:w="2551" w:type="dxa"/>
            <w:vAlign w:val="center"/>
          </w:tcPr>
          <w:p>
            <w:pPr>
              <w:pStyle w:val="11"/>
            </w:pPr>
            <w:r>
              <w:t>22.02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10.80</w:t>
            </w:r>
          </w:p>
        </w:tc>
        <w:tc>
          <w:tcPr>
            <w:tcW w:w="2551" w:type="dxa"/>
            <w:vAlign w:val="center"/>
          </w:tcPr>
          <w:p>
            <w:pPr>
              <w:pStyle w:val="11"/>
            </w:pPr>
          </w:p>
        </w:tc>
        <w:tc>
          <w:tcPr>
            <w:tcW w:w="2551" w:type="dxa"/>
            <w:vAlign w:val="center"/>
          </w:tcPr>
          <w:p>
            <w:pPr>
              <w:pStyle w:val="11"/>
            </w:pPr>
            <w:r>
              <w:t>10.80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72.40</w:t>
            </w:r>
          </w:p>
        </w:tc>
        <w:tc>
          <w:tcPr>
            <w:tcW w:w="2551" w:type="dxa"/>
            <w:vAlign w:val="center"/>
          </w:tcPr>
          <w:p>
            <w:pPr>
              <w:pStyle w:val="11"/>
            </w:pPr>
            <w:r>
              <w:t>72.40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72.40</w:t>
            </w:r>
          </w:p>
        </w:tc>
        <w:tc>
          <w:tcPr>
            <w:tcW w:w="2551" w:type="dxa"/>
            <w:vAlign w:val="center"/>
          </w:tcPr>
          <w:p>
            <w:pPr>
              <w:pStyle w:val="11"/>
            </w:pPr>
            <w:r>
              <w:t>72.40</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5.00</w:t>
            </w:r>
          </w:p>
        </w:tc>
        <w:tc>
          <w:tcPr>
            <w:tcW w:w="2551" w:type="dxa"/>
            <w:vAlign w:val="center"/>
          </w:tcPr>
          <w:p>
            <w:pPr>
              <w:pStyle w:val="15"/>
            </w:pPr>
          </w:p>
        </w:tc>
        <w:tc>
          <w:tcPr>
            <w:tcW w:w="2551"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223</w:t>
            </w:r>
          </w:p>
        </w:tc>
        <w:tc>
          <w:tcPr>
            <w:tcW w:w="4535" w:type="dxa"/>
            <w:vAlign w:val="center"/>
          </w:tcPr>
          <w:p>
            <w:pPr>
              <w:pStyle w:val="12"/>
            </w:pPr>
            <w:r>
              <w:t>国有资本经营预算支出</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22301</w:t>
            </w:r>
          </w:p>
        </w:tc>
        <w:tc>
          <w:tcPr>
            <w:tcW w:w="4535" w:type="dxa"/>
            <w:vAlign w:val="center"/>
          </w:tcPr>
          <w:p>
            <w:pPr>
              <w:pStyle w:val="12"/>
            </w:pPr>
            <w:r>
              <w:t>解决历史遗留问题及改革成本支出</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2230105</w:t>
            </w:r>
          </w:p>
        </w:tc>
        <w:tc>
          <w:tcPr>
            <w:tcW w:w="4535" w:type="dxa"/>
            <w:vAlign w:val="center"/>
          </w:tcPr>
          <w:p>
            <w:pPr>
              <w:pStyle w:val="12"/>
            </w:pPr>
            <w:r>
              <w:t>国有企业退休人员社会化管理补助支出</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2.40</w:t>
            </w:r>
          </w:p>
        </w:tc>
        <w:tc>
          <w:tcPr>
            <w:tcW w:w="2381" w:type="dxa"/>
            <w:vAlign w:val="center"/>
          </w:tcPr>
          <w:p>
            <w:pPr>
              <w:pStyle w:val="15"/>
            </w:pPr>
            <w:r>
              <w:t>2.40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曲阳县恒州镇人民政府本级2026年单位预算信息公开情况说明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按照《中华人民共和国预算法》、《地方预决算公开操作规程》和《关于进一步推进预算公开工作的实施意见》规定，现将曲阳县恒州镇人民政府本级2026年单位预算公开如下：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（二）加强党对基层治理的全面领导，统筹抓好基层党建工作和基层党组织建设各项制度。推进全面从严治党，强化“两个责任”，确保党的路线方针政策在基层得到全面贯彻落实。</w:t>
      </w:r>
    </w:p>
    <w:p>
      <w:pPr>
        <w:pStyle w:val="17"/>
      </w:pPr>
      <w:r>
        <w:t>（三）讨论和决定本乡镇经济建设、政治建设、文化建设、社会建设、生态文明建设和党的建设以及乡村振兴中的重大问题。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7"/>
      </w:pPr>
      <w:r>
        <w:t>（七）乡镇党委领导乡镇政权机关、群团组织和其他各类组织，加强指导和规范，支持和保证这些机关和组织依照国家法律法规以及各自章程履行职责。坚持党管武装的根本原则和制度，协调各方力量，对乡镇人民武装工作实行统一领导。</w:t>
      </w:r>
    </w:p>
    <w:p>
      <w:pPr>
        <w:pStyle w:val="17"/>
      </w:pPr>
      <w:r>
        <w:t>（八）加强乡镇党委自身建设和村党组织建设，以及其他隶属乡镇党委的党组织建设，抓好发展党员工作，加强党员队伍建设。维护和执行党的纪律，监督党员干部和其他任何工作人员严格遵守国家法律法规。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（九）按照干部管理权限，负责对干部的教育、培训、选拔、考核和监督工作。协助管理上级有关部门驻乡镇单位的干部。做好人才服务工作。</w:t>
      </w:r>
    </w:p>
    <w:p>
      <w:pPr>
        <w:pStyle w:val="17"/>
      </w:pPr>
      <w:r>
        <w:t>（十）领导本乡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曲阳县恒州镇人民政府本级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2859.18万元，其中：一般公共预算收入2854.18万元，基金预算收入0.00万元，国有资本经营预算收入5.00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恒州镇人民政府本级年度单位预算中支出预算的总体情况。2026年支出预算2859.18万元，其中基本支出1182.31万元，包括人员经费1097.48万元和日常公用经费84.83万元；项目支出1676.87万元，主要为恒州镇社区干部补贴及保险840.75万元，恒州镇涉军公益岗人员经费54.55万元，恒州镇网格员生活补贴21.6万元，恒州镇生态护林员补贴22.176万元，曲阳县国有企业退休人员社会化管理补助资金（国有资本经营预算）5万元，恒州镇正常离任村干部生活补贴16.99万元，恒州镇下沉工作队综合经费8万元，恒州镇服务群众专项经费135万元，恒州镇村级组织运转经费405万元，恒州镇村党组织活动经费32.8万元，恒州镇社区工作经费和党组织服务群众专项经费135万元。</w:t>
      </w:r>
    </w:p>
    <w:p>
      <w:pPr>
        <w:pStyle w:val="18"/>
      </w:pPr>
      <w:r>
        <w:t>；预计下年使用的单位资金结余0.00万元。委托业务费共计安排40.50万元，主要用于因技术原因确需对外委托的辅助性工作和确有必要对外委托开展咨询、评审、规划等工作。</w:t>
      </w:r>
    </w:p>
    <w:p>
      <w:pPr>
        <w:pStyle w:val="18"/>
      </w:pPr>
      <w:r>
        <w:t>3、比上年增减情况</w:t>
      </w:r>
    </w:p>
    <w:p>
      <w:pPr>
        <w:pStyle w:val="18"/>
      </w:pPr>
      <w:r>
        <w:t>2026年预算收支安排2859.18万元，较2025年预算增加355.90万元，其中：基本支出增加69.74万元，主要为2025年工资调整，机关事业人员工资大调标，年初没有做预算，使得工资、各项保险等人员经费增加69.74万元。</w:t>
      </w:r>
    </w:p>
    <w:p>
      <w:pPr>
        <w:pStyle w:val="18"/>
      </w:pPr>
      <w:r>
        <w:t>项目支出增加286.16万元，主要为2025年社区工作者新招录36人，恒州镇社区干部补贴及保险较上一年增加286.16万元。。预计下年使用的单位资金结余增加0.00万元。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2026年，我单位机关运行经费共计安排84.83万元，主要用于日常维修、办公用房水电费、办公用房取暖费、办公用房物业管理费等日常运行支出。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pPr>
        <w:spacing w:before="10" w:after="10" w:line="240" w:lineRule="auto"/>
        <w:ind w:firstLine="640"/>
        <w:jc w:val="left"/>
        <w:outlineLvl w:val="5"/>
        <w:sectPr>
          <w:pgSz w:w="16840" w:h="11900" w:orient="landscape"/>
          <w:pgMar w:top="1361" w:right="1020" w:bottom="1361" w:left="1020" w:header="720" w:footer="720" w:gutter="0"/>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1、恒州镇涉军公益岗人员经费绩效目标表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13063426P00HP8R100600</w:t>
            </w:r>
          </w:p>
        </w:tc>
        <w:tc>
          <w:tcPr>
            <w:tcW w:w="2835" w:type="dxa"/>
            <w:vAlign w:val="center"/>
          </w:tcPr>
          <w:p>
            <w:pPr>
              <w:pStyle w:val="10"/>
            </w:pPr>
            <w:r>
              <w:t>项目名称</w:t>
            </w:r>
          </w:p>
        </w:tc>
        <w:tc>
          <w:tcPr>
            <w:tcW w:w="6095" w:type="dxa"/>
            <w:gridSpan w:val="3"/>
            <w:vAlign w:val="center"/>
          </w:tcPr>
          <w:p>
            <w:pPr>
              <w:pStyle w:val="12"/>
            </w:pPr>
            <w:r>
              <w:t>恒州镇涉军公益岗人员经费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54.55</w:t>
            </w:r>
          </w:p>
        </w:tc>
        <w:tc>
          <w:tcPr>
            <w:tcW w:w="2835" w:type="dxa"/>
            <w:vAlign w:val="center"/>
          </w:tcPr>
          <w:p>
            <w:pPr>
              <w:pStyle w:val="10"/>
            </w:pPr>
            <w:r>
              <w:t>其中：财政    资金</w:t>
            </w:r>
          </w:p>
        </w:tc>
        <w:tc>
          <w:tcPr>
            <w:tcW w:w="2551" w:type="dxa"/>
            <w:vAlign w:val="center"/>
          </w:tcPr>
          <w:p>
            <w:pPr>
              <w:pStyle w:val="12"/>
            </w:pPr>
            <w:r>
              <w:t>54.55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预算数54.55万元，其中县级财政资金54.55万元，主要用于恒州镇涉军公益岗人员工资及补贴，按月度进行资金拨付。</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13.64</w:t>
            </w:r>
          </w:p>
        </w:tc>
        <w:tc>
          <w:tcPr>
            <w:tcW w:w="2835" w:type="dxa"/>
            <w:vAlign w:val="center"/>
          </w:tcPr>
          <w:p>
            <w:pPr>
              <w:pStyle w:val="13"/>
            </w:pPr>
            <w:r>
              <w:t>27.28</w:t>
            </w:r>
          </w:p>
        </w:tc>
        <w:tc>
          <w:tcPr>
            <w:tcW w:w="2551" w:type="dxa"/>
            <w:vAlign w:val="center"/>
          </w:tcPr>
          <w:p>
            <w:pPr>
              <w:pStyle w:val="13"/>
            </w:pPr>
            <w:r>
              <w:t>40.91</w:t>
            </w:r>
          </w:p>
        </w:tc>
        <w:tc>
          <w:tcPr>
            <w:tcW w:w="3544" w:type="dxa"/>
            <w:gridSpan w:val="2"/>
            <w:vAlign w:val="center"/>
          </w:tcPr>
          <w:p>
            <w:pPr>
              <w:pStyle w:val="13"/>
            </w:pPr>
            <w:r>
              <w:t>54.55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13人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公益岗补贴月发放及时率</w:t>
            </w:r>
          </w:p>
        </w:tc>
        <w:tc>
          <w:tcPr>
            <w:tcW w:w="5386" w:type="dxa"/>
            <w:vAlign w:val="center"/>
          </w:tcPr>
          <w:p>
            <w:pPr>
              <w:pStyle w:val="12"/>
            </w:pPr>
            <w:r>
              <w:t>公益岗补贴月发放及时率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≥3250元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2、恒州镇社区干部补贴及保险绩效目标表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13063426P00HP8R10056R</w:t>
            </w:r>
          </w:p>
        </w:tc>
        <w:tc>
          <w:tcPr>
            <w:tcW w:w="2835" w:type="dxa"/>
            <w:vAlign w:val="center"/>
          </w:tcPr>
          <w:p>
            <w:pPr>
              <w:pStyle w:val="10"/>
            </w:pPr>
            <w:r>
              <w:t>项目名称</w:t>
            </w:r>
          </w:p>
        </w:tc>
        <w:tc>
          <w:tcPr>
            <w:tcW w:w="6095" w:type="dxa"/>
            <w:gridSpan w:val="3"/>
            <w:vAlign w:val="center"/>
          </w:tcPr>
          <w:p>
            <w:pPr>
              <w:pStyle w:val="12"/>
            </w:pPr>
            <w:r>
              <w:t>恒州镇社区干部补贴及保险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840.75</w:t>
            </w:r>
          </w:p>
        </w:tc>
        <w:tc>
          <w:tcPr>
            <w:tcW w:w="2835" w:type="dxa"/>
            <w:vAlign w:val="center"/>
          </w:tcPr>
          <w:p>
            <w:pPr>
              <w:pStyle w:val="10"/>
            </w:pPr>
            <w:r>
              <w:t>其中：财政    资金</w:t>
            </w:r>
          </w:p>
        </w:tc>
        <w:tc>
          <w:tcPr>
            <w:tcW w:w="2551" w:type="dxa"/>
            <w:vAlign w:val="center"/>
          </w:tcPr>
          <w:p>
            <w:pPr>
              <w:pStyle w:val="12"/>
            </w:pPr>
            <w:r>
              <w:t>840.75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预算数为840.75万元，其中县级资金为840.75万元，主要用于社区干部补贴，缴纳保险，保障社区干部基本生活，保障其顺利完成社区各项工作。按月拨付资金。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210.19</w:t>
            </w:r>
          </w:p>
        </w:tc>
        <w:tc>
          <w:tcPr>
            <w:tcW w:w="2835" w:type="dxa"/>
            <w:vAlign w:val="center"/>
          </w:tcPr>
          <w:p>
            <w:pPr>
              <w:pStyle w:val="13"/>
            </w:pPr>
            <w:r>
              <w:t>420.38</w:t>
            </w:r>
          </w:p>
        </w:tc>
        <w:tc>
          <w:tcPr>
            <w:tcW w:w="2551" w:type="dxa"/>
            <w:vAlign w:val="center"/>
          </w:tcPr>
          <w:p>
            <w:pPr>
              <w:pStyle w:val="13"/>
            </w:pPr>
            <w:r>
              <w:t>630.56</w:t>
            </w:r>
          </w:p>
        </w:tc>
        <w:tc>
          <w:tcPr>
            <w:tcW w:w="3544" w:type="dxa"/>
            <w:gridSpan w:val="2"/>
            <w:vAlign w:val="center"/>
          </w:tcPr>
          <w:p>
            <w:pPr>
              <w:pStyle w:val="13"/>
            </w:pPr>
            <w:r>
              <w:t>840.75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1.通过发放社区干部补贴，缴纳保险，保障社区干部基本生活，保障其顺利完成社区各项工作。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补贴及保险保障人数</w:t>
            </w:r>
          </w:p>
        </w:tc>
        <w:tc>
          <w:tcPr>
            <w:tcW w:w="5386" w:type="dxa"/>
            <w:vAlign w:val="center"/>
          </w:tcPr>
          <w:p>
            <w:pPr>
              <w:pStyle w:val="12"/>
            </w:pPr>
            <w:r>
              <w:t>补贴及保险保障人数</w:t>
            </w:r>
          </w:p>
        </w:tc>
        <w:tc>
          <w:tcPr>
            <w:tcW w:w="2268" w:type="dxa"/>
            <w:vAlign w:val="center"/>
          </w:tcPr>
          <w:p>
            <w:pPr>
              <w:pStyle w:val="12"/>
            </w:pPr>
            <w:r>
              <w:t>162人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补贴发放到位率</w:t>
            </w:r>
          </w:p>
        </w:tc>
        <w:tc>
          <w:tcPr>
            <w:tcW w:w="5386" w:type="dxa"/>
            <w:vAlign w:val="center"/>
          </w:tcPr>
          <w:p>
            <w:pPr>
              <w:pStyle w:val="12"/>
            </w:pPr>
            <w:r>
              <w:t>社区干部补贴发放到位率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社区干部工资及保险拨付时间</w:t>
            </w:r>
          </w:p>
        </w:tc>
        <w:tc>
          <w:tcPr>
            <w:tcW w:w="5386" w:type="dxa"/>
            <w:vAlign w:val="center"/>
          </w:tcPr>
          <w:p>
            <w:pPr>
              <w:pStyle w:val="12"/>
            </w:pPr>
            <w:r>
              <w:t>社区干部工资及保险拨付时间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补贴月人均发放水平</w:t>
            </w:r>
          </w:p>
        </w:tc>
        <w:tc>
          <w:tcPr>
            <w:tcW w:w="5386" w:type="dxa"/>
            <w:vAlign w:val="center"/>
          </w:tcPr>
          <w:p>
            <w:pPr>
              <w:pStyle w:val="12"/>
            </w:pPr>
            <w:r>
              <w:t>社区干部补贴月人均发放水平</w:t>
            </w:r>
          </w:p>
        </w:tc>
        <w:tc>
          <w:tcPr>
            <w:tcW w:w="2268" w:type="dxa"/>
            <w:vAlign w:val="center"/>
          </w:tcPr>
          <w:p>
            <w:pPr>
              <w:pStyle w:val="12"/>
            </w:pPr>
            <w:r>
              <w:t>≥3450元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社区干部尽职尽责率</w:t>
            </w:r>
          </w:p>
        </w:tc>
        <w:tc>
          <w:tcPr>
            <w:tcW w:w="5386" w:type="dxa"/>
            <w:vAlign w:val="center"/>
          </w:tcPr>
          <w:p>
            <w:pPr>
              <w:pStyle w:val="12"/>
            </w:pPr>
            <w:r>
              <w:t>社区干部尽职尽责率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受益人员满意人数占总人数的比率</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3、恒州镇生态护林员补贴绩效目标表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13063426P00HP8R10061K</w:t>
            </w:r>
          </w:p>
        </w:tc>
        <w:tc>
          <w:tcPr>
            <w:tcW w:w="2835" w:type="dxa"/>
            <w:vAlign w:val="center"/>
          </w:tcPr>
          <w:p>
            <w:pPr>
              <w:pStyle w:val="10"/>
            </w:pPr>
            <w:r>
              <w:t>项目名称</w:t>
            </w:r>
          </w:p>
        </w:tc>
        <w:tc>
          <w:tcPr>
            <w:tcW w:w="6095" w:type="dxa"/>
            <w:gridSpan w:val="3"/>
            <w:vAlign w:val="center"/>
          </w:tcPr>
          <w:p>
            <w:pPr>
              <w:pStyle w:val="12"/>
            </w:pPr>
            <w:r>
              <w:t>恒州镇生态护林员补贴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22.18</w:t>
            </w:r>
          </w:p>
        </w:tc>
        <w:tc>
          <w:tcPr>
            <w:tcW w:w="2835" w:type="dxa"/>
            <w:vAlign w:val="center"/>
          </w:tcPr>
          <w:p>
            <w:pPr>
              <w:pStyle w:val="10"/>
            </w:pPr>
            <w:r>
              <w:t>其中：财政    资金</w:t>
            </w:r>
          </w:p>
        </w:tc>
        <w:tc>
          <w:tcPr>
            <w:tcW w:w="2551" w:type="dxa"/>
            <w:vAlign w:val="center"/>
          </w:tcPr>
          <w:p>
            <w:pPr>
              <w:pStyle w:val="12"/>
            </w:pPr>
            <w:r>
              <w:t>22.18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预算数22.176万元，其中县级财政资金22.176万元，主要用于恒州镇生态护林员补贴，按月度进行资金拨付。</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5.54</w:t>
            </w:r>
          </w:p>
        </w:tc>
        <w:tc>
          <w:tcPr>
            <w:tcW w:w="2835" w:type="dxa"/>
            <w:vAlign w:val="center"/>
          </w:tcPr>
          <w:p>
            <w:pPr>
              <w:pStyle w:val="13"/>
            </w:pPr>
            <w:r>
              <w:t>11.09</w:t>
            </w:r>
          </w:p>
        </w:tc>
        <w:tc>
          <w:tcPr>
            <w:tcW w:w="2551" w:type="dxa"/>
            <w:vAlign w:val="center"/>
          </w:tcPr>
          <w:p>
            <w:pPr>
              <w:pStyle w:val="13"/>
            </w:pPr>
            <w:r>
              <w:t>16.63</w:t>
            </w:r>
          </w:p>
        </w:tc>
        <w:tc>
          <w:tcPr>
            <w:tcW w:w="3544" w:type="dxa"/>
            <w:gridSpan w:val="2"/>
            <w:vAlign w:val="center"/>
          </w:tcPr>
          <w:p>
            <w:pPr>
              <w:pStyle w:val="13"/>
            </w:pPr>
            <w:r>
              <w:t>22.18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护林员日常巡查次数</w:t>
            </w:r>
          </w:p>
        </w:tc>
        <w:tc>
          <w:tcPr>
            <w:tcW w:w="5386" w:type="dxa"/>
            <w:vAlign w:val="center"/>
          </w:tcPr>
          <w:p>
            <w:pPr>
              <w:pStyle w:val="12"/>
            </w:pPr>
            <w:r>
              <w:t>护林员日常巡查次数</w:t>
            </w:r>
          </w:p>
        </w:tc>
        <w:tc>
          <w:tcPr>
            <w:tcW w:w="2268" w:type="dxa"/>
            <w:vAlign w:val="center"/>
          </w:tcPr>
          <w:p>
            <w:pPr>
              <w:pStyle w:val="12"/>
            </w:pPr>
            <w:r>
              <w:t>48次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管护区内林业资源保护率</w:t>
            </w:r>
          </w:p>
        </w:tc>
        <w:tc>
          <w:tcPr>
            <w:tcW w:w="5386" w:type="dxa"/>
            <w:vAlign w:val="center"/>
          </w:tcPr>
          <w:p>
            <w:pPr>
              <w:pStyle w:val="12"/>
            </w:pPr>
            <w:r>
              <w:t>管护区内林业资源保护率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4、恒州镇网格员生活补贴绩效目标表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13063426P00HP8R100627</w:t>
            </w:r>
          </w:p>
        </w:tc>
        <w:tc>
          <w:tcPr>
            <w:tcW w:w="2835" w:type="dxa"/>
            <w:vAlign w:val="center"/>
          </w:tcPr>
          <w:p>
            <w:pPr>
              <w:pStyle w:val="10"/>
            </w:pPr>
            <w:r>
              <w:t>项目名称</w:t>
            </w:r>
          </w:p>
        </w:tc>
        <w:tc>
          <w:tcPr>
            <w:tcW w:w="6095" w:type="dxa"/>
            <w:gridSpan w:val="3"/>
            <w:vAlign w:val="center"/>
          </w:tcPr>
          <w:p>
            <w:pPr>
              <w:pStyle w:val="12"/>
            </w:pPr>
            <w:r>
              <w:t>恒州镇网格员生活补贴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21.60</w:t>
            </w:r>
          </w:p>
        </w:tc>
        <w:tc>
          <w:tcPr>
            <w:tcW w:w="2835" w:type="dxa"/>
            <w:vAlign w:val="center"/>
          </w:tcPr>
          <w:p>
            <w:pPr>
              <w:pStyle w:val="10"/>
            </w:pPr>
            <w:r>
              <w:t>其中：财政    资金</w:t>
            </w:r>
          </w:p>
        </w:tc>
        <w:tc>
          <w:tcPr>
            <w:tcW w:w="2551" w:type="dxa"/>
            <w:vAlign w:val="center"/>
          </w:tcPr>
          <w:p>
            <w:pPr>
              <w:pStyle w:val="12"/>
            </w:pPr>
            <w:r>
              <w:t>21.60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预算数21.6万元，其中县级财政资金21.6万元，主要用于恒州镇网格员生活补贴，按月度进行资金拨付。</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5.40</w:t>
            </w:r>
          </w:p>
        </w:tc>
        <w:tc>
          <w:tcPr>
            <w:tcW w:w="2835" w:type="dxa"/>
            <w:vAlign w:val="center"/>
          </w:tcPr>
          <w:p>
            <w:pPr>
              <w:pStyle w:val="13"/>
            </w:pPr>
            <w:r>
              <w:t>10.80</w:t>
            </w:r>
          </w:p>
        </w:tc>
        <w:tc>
          <w:tcPr>
            <w:tcW w:w="2551" w:type="dxa"/>
            <w:vAlign w:val="center"/>
          </w:tcPr>
          <w:p>
            <w:pPr>
              <w:pStyle w:val="13"/>
            </w:pPr>
            <w:r>
              <w:t>16.20</w:t>
            </w:r>
          </w:p>
        </w:tc>
        <w:tc>
          <w:tcPr>
            <w:tcW w:w="3544" w:type="dxa"/>
            <w:gridSpan w:val="2"/>
            <w:vAlign w:val="center"/>
          </w:tcPr>
          <w:p>
            <w:pPr>
              <w:pStyle w:val="13"/>
            </w:pPr>
            <w:r>
              <w:t>21.60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1.通过按时发放生活补贴，使各村网格员更认真负责开展工作。</w:t>
            </w:r>
            <w:r>
              <w:tab/>
            </w:r>
            <w:r>
              <w:tab/>
            </w:r>
            <w:r>
              <w:tab/>
            </w:r>
            <w:r>
              <w:tab/>
            </w:r>
            <w:r>
              <w:tab/>
            </w:r>
            <w:r>
              <w:tab/>
            </w:r>
          </w:p>
          <w:p>
            <w:pPr>
              <w:pStyle w:val="12"/>
            </w:pPr>
          </w:p>
          <w:p>
            <w:pPr>
              <w:pStyle w:val="12"/>
            </w:pPr>
            <w:r>
              <w:t>2.通过对网格责任辖区内污染源底数及变化情况进行调查、宣传环境保护法律法规及相关环保等知识 ，确保人居环境整洁安全。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27个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宣传服务及时率</w:t>
            </w:r>
          </w:p>
        </w:tc>
        <w:tc>
          <w:tcPr>
            <w:tcW w:w="5386" w:type="dxa"/>
            <w:vAlign w:val="center"/>
          </w:tcPr>
          <w:p>
            <w:pPr>
              <w:pStyle w:val="12"/>
            </w:pPr>
            <w:r>
              <w:t>政策法律宣传服务及时率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5、恒州镇村党组织活动经费绩效目标表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13063426P00GFMB10562K</w:t>
            </w:r>
          </w:p>
        </w:tc>
        <w:tc>
          <w:tcPr>
            <w:tcW w:w="2835" w:type="dxa"/>
            <w:vAlign w:val="center"/>
          </w:tcPr>
          <w:p>
            <w:pPr>
              <w:pStyle w:val="10"/>
            </w:pPr>
            <w:r>
              <w:t>项目名称</w:t>
            </w:r>
          </w:p>
        </w:tc>
        <w:tc>
          <w:tcPr>
            <w:tcW w:w="6095" w:type="dxa"/>
            <w:gridSpan w:val="3"/>
            <w:vAlign w:val="center"/>
          </w:tcPr>
          <w:p>
            <w:pPr>
              <w:pStyle w:val="12"/>
            </w:pPr>
            <w:r>
              <w:t>恒州镇村党组织活动经费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32.80</w:t>
            </w:r>
          </w:p>
        </w:tc>
        <w:tc>
          <w:tcPr>
            <w:tcW w:w="2835" w:type="dxa"/>
            <w:vAlign w:val="center"/>
          </w:tcPr>
          <w:p>
            <w:pPr>
              <w:pStyle w:val="10"/>
            </w:pPr>
            <w:r>
              <w:t>其中：财政    资金</w:t>
            </w:r>
          </w:p>
        </w:tc>
        <w:tc>
          <w:tcPr>
            <w:tcW w:w="2551" w:type="dxa"/>
            <w:vAlign w:val="center"/>
          </w:tcPr>
          <w:p>
            <w:pPr>
              <w:pStyle w:val="12"/>
            </w:pPr>
            <w:r>
              <w:t>32.80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预算数为32.8万元，其中县级资金数为32.8万元，主要用于开展“三会一课”、主题党日、党员教育培训等活动，按月拨付资金。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8.20</w:t>
            </w:r>
          </w:p>
        </w:tc>
        <w:tc>
          <w:tcPr>
            <w:tcW w:w="2835" w:type="dxa"/>
            <w:vAlign w:val="center"/>
          </w:tcPr>
          <w:p>
            <w:pPr>
              <w:pStyle w:val="13"/>
            </w:pPr>
            <w:r>
              <w:t>16.40</w:t>
            </w:r>
          </w:p>
        </w:tc>
        <w:tc>
          <w:tcPr>
            <w:tcW w:w="2551" w:type="dxa"/>
            <w:vAlign w:val="center"/>
          </w:tcPr>
          <w:p>
            <w:pPr>
              <w:pStyle w:val="13"/>
            </w:pPr>
            <w:r>
              <w:t>24.60</w:t>
            </w:r>
          </w:p>
        </w:tc>
        <w:tc>
          <w:tcPr>
            <w:tcW w:w="3544" w:type="dxa"/>
            <w:gridSpan w:val="2"/>
            <w:vAlign w:val="center"/>
          </w:tcPr>
          <w:p>
            <w:pPr>
              <w:pStyle w:val="13"/>
            </w:pPr>
            <w:r>
              <w:t>32.80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1.通过开展“三会一课”、主题党日、党员教育培训等活动，提高基层党建工作质量、提升组织凝聚力、激发党员的先锋模范作用。</w:t>
            </w:r>
          </w:p>
          <w:p>
            <w:pPr>
              <w:pStyle w:val="12"/>
            </w:pPr>
            <w:r>
              <w:t>2.通过开展帮扶救助困难党员、慰问老党员工作，帮助他们解决困难，使其充分感受党的温暖。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6、恒州镇村级组织运转经费绩效目标表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13063426P00GFMB105320</w:t>
            </w:r>
          </w:p>
        </w:tc>
        <w:tc>
          <w:tcPr>
            <w:tcW w:w="2835" w:type="dxa"/>
            <w:vAlign w:val="center"/>
          </w:tcPr>
          <w:p>
            <w:pPr>
              <w:pStyle w:val="10"/>
            </w:pPr>
            <w:r>
              <w:t>项目名称</w:t>
            </w:r>
          </w:p>
        </w:tc>
        <w:tc>
          <w:tcPr>
            <w:tcW w:w="6095" w:type="dxa"/>
            <w:gridSpan w:val="3"/>
            <w:vAlign w:val="center"/>
          </w:tcPr>
          <w:p>
            <w:pPr>
              <w:pStyle w:val="12"/>
            </w:pPr>
            <w:r>
              <w:t>恒州镇村级组织运转经费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405.00</w:t>
            </w:r>
          </w:p>
        </w:tc>
        <w:tc>
          <w:tcPr>
            <w:tcW w:w="2835" w:type="dxa"/>
            <w:vAlign w:val="center"/>
          </w:tcPr>
          <w:p>
            <w:pPr>
              <w:pStyle w:val="10"/>
            </w:pPr>
            <w:r>
              <w:t>其中：财政    资金</w:t>
            </w:r>
          </w:p>
        </w:tc>
        <w:tc>
          <w:tcPr>
            <w:tcW w:w="2551" w:type="dxa"/>
            <w:vAlign w:val="center"/>
          </w:tcPr>
          <w:p>
            <w:pPr>
              <w:pStyle w:val="12"/>
            </w:pPr>
            <w:r>
              <w:t>405.00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预算数为405万元，其中财政资金数为405万元，主要用于村干部工资和村级办公经费的支出，按月拨付资金。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101.25</w:t>
            </w:r>
          </w:p>
        </w:tc>
        <w:tc>
          <w:tcPr>
            <w:tcW w:w="2835" w:type="dxa"/>
            <w:vAlign w:val="center"/>
          </w:tcPr>
          <w:p>
            <w:pPr>
              <w:pStyle w:val="13"/>
            </w:pPr>
            <w:r>
              <w:t>202.50</w:t>
            </w:r>
          </w:p>
        </w:tc>
        <w:tc>
          <w:tcPr>
            <w:tcW w:w="2551" w:type="dxa"/>
            <w:vAlign w:val="center"/>
          </w:tcPr>
          <w:p>
            <w:pPr>
              <w:pStyle w:val="13"/>
            </w:pPr>
            <w:r>
              <w:t>303.75</w:t>
            </w:r>
          </w:p>
        </w:tc>
        <w:tc>
          <w:tcPr>
            <w:tcW w:w="3544" w:type="dxa"/>
            <w:gridSpan w:val="2"/>
            <w:vAlign w:val="center"/>
          </w:tcPr>
          <w:p>
            <w:pPr>
              <w:pStyle w:val="13"/>
            </w:pPr>
            <w:r>
              <w:t>405.00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1.通过及时发放村干部工资，稳定干部队伍，提高村级执政能力。</w:t>
            </w:r>
          </w:p>
          <w:p>
            <w:pPr>
              <w:pStyle w:val="12"/>
            </w:pPr>
            <w:r>
              <w:tab/>
            </w:r>
            <w:r>
              <w:tab/>
            </w:r>
            <w:r>
              <w:tab/>
            </w:r>
            <w:r>
              <w:tab/>
            </w:r>
            <w:r>
              <w:tab/>
            </w:r>
            <w:r>
              <w:tab/>
            </w:r>
            <w:r>
              <w:tab/>
            </w:r>
          </w:p>
          <w:p>
            <w:pPr>
              <w:pStyle w:val="12"/>
            </w:pPr>
          </w:p>
          <w:p>
            <w:pPr>
              <w:pStyle w:val="12"/>
            </w:pPr>
            <w:r>
              <w:t>2.通过及时拨付村级经费，保证村级两委、为民服务场所正常运转，提高村级事务处理水平。</w:t>
            </w:r>
          </w:p>
          <w:p>
            <w:pPr>
              <w:pStyle w:val="12"/>
            </w:pPr>
            <w:r>
              <w:tab/>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153人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27个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7、恒州镇服务群众专项经费绩效目标表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13063426P00GFMB10533K</w:t>
            </w:r>
          </w:p>
        </w:tc>
        <w:tc>
          <w:tcPr>
            <w:tcW w:w="2835" w:type="dxa"/>
            <w:vAlign w:val="center"/>
          </w:tcPr>
          <w:p>
            <w:pPr>
              <w:pStyle w:val="10"/>
            </w:pPr>
            <w:r>
              <w:t>项目名称</w:t>
            </w:r>
          </w:p>
        </w:tc>
        <w:tc>
          <w:tcPr>
            <w:tcW w:w="6095" w:type="dxa"/>
            <w:gridSpan w:val="3"/>
            <w:vAlign w:val="center"/>
          </w:tcPr>
          <w:p>
            <w:pPr>
              <w:pStyle w:val="12"/>
            </w:pPr>
            <w:r>
              <w:t>恒州镇服务群众专项经费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135.00</w:t>
            </w:r>
          </w:p>
        </w:tc>
        <w:tc>
          <w:tcPr>
            <w:tcW w:w="2835" w:type="dxa"/>
            <w:vAlign w:val="center"/>
          </w:tcPr>
          <w:p>
            <w:pPr>
              <w:pStyle w:val="10"/>
            </w:pPr>
            <w:r>
              <w:t>其中：财政    资金</w:t>
            </w:r>
          </w:p>
        </w:tc>
        <w:tc>
          <w:tcPr>
            <w:tcW w:w="2551" w:type="dxa"/>
            <w:vAlign w:val="center"/>
          </w:tcPr>
          <w:p>
            <w:pPr>
              <w:pStyle w:val="12"/>
            </w:pPr>
            <w:r>
              <w:t>135.00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预算数为135万元，其中县级资金135万元，主要用于服务群众专项工作，按月拨付资金。</w:t>
            </w:r>
            <w:r>
              <w:tab/>
            </w:r>
            <w:r>
              <w:tab/>
            </w:r>
            <w:r>
              <w:tab/>
            </w:r>
            <w:r>
              <w:tab/>
            </w:r>
            <w:r>
              <w:tab/>
            </w:r>
            <w:r>
              <w:tab/>
            </w:r>
          </w:p>
          <w:p>
            <w:pPr>
              <w:pStyle w:val="12"/>
            </w:pP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33.75</w:t>
            </w:r>
          </w:p>
        </w:tc>
        <w:tc>
          <w:tcPr>
            <w:tcW w:w="2835" w:type="dxa"/>
            <w:vAlign w:val="center"/>
          </w:tcPr>
          <w:p>
            <w:pPr>
              <w:pStyle w:val="13"/>
            </w:pPr>
            <w:r>
              <w:t>67.50</w:t>
            </w:r>
          </w:p>
        </w:tc>
        <w:tc>
          <w:tcPr>
            <w:tcW w:w="2551" w:type="dxa"/>
            <w:vAlign w:val="center"/>
          </w:tcPr>
          <w:p>
            <w:pPr>
              <w:pStyle w:val="13"/>
            </w:pPr>
            <w:r>
              <w:t>101.25</w:t>
            </w:r>
          </w:p>
        </w:tc>
        <w:tc>
          <w:tcPr>
            <w:tcW w:w="3544" w:type="dxa"/>
            <w:gridSpan w:val="2"/>
            <w:vAlign w:val="center"/>
          </w:tcPr>
          <w:p>
            <w:pPr>
              <w:pStyle w:val="13"/>
            </w:pPr>
            <w:r>
              <w:t>135.00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1.通过服务群众专项工作，保障村级服务群众的必要支出，保障村综合服务站正常运转。</w:t>
            </w:r>
            <w:r>
              <w:tab/>
            </w:r>
            <w:r>
              <w:tab/>
            </w:r>
            <w:r>
              <w:tab/>
            </w:r>
            <w:r>
              <w:tab/>
            </w:r>
            <w:r>
              <w:tab/>
            </w:r>
            <w:r>
              <w:tab/>
            </w:r>
            <w:r>
              <w:tab/>
            </w:r>
          </w:p>
          <w:p>
            <w:pPr>
              <w:pStyle w:val="12"/>
            </w:pPr>
          </w:p>
          <w:p>
            <w:pPr>
              <w:pStyle w:val="12"/>
            </w:pPr>
            <w:r>
              <w:t>2.通过服务群众专项工作，保障公共设施维护、公共卫生防疫、村内治安、服务群众生产生活的临时劳务用工的开支。</w:t>
            </w:r>
            <w:r>
              <w:tab/>
            </w:r>
            <w:r>
              <w:tab/>
            </w:r>
            <w:r>
              <w:tab/>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27个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8、恒州镇社区工作经费和党组织服务群众专项经费绩效目标表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13063426P005EBK10006D</w:t>
            </w:r>
          </w:p>
        </w:tc>
        <w:tc>
          <w:tcPr>
            <w:tcW w:w="2835" w:type="dxa"/>
            <w:vAlign w:val="center"/>
          </w:tcPr>
          <w:p>
            <w:pPr>
              <w:pStyle w:val="10"/>
            </w:pPr>
            <w:r>
              <w:t>项目名称</w:t>
            </w:r>
          </w:p>
        </w:tc>
        <w:tc>
          <w:tcPr>
            <w:tcW w:w="6095" w:type="dxa"/>
            <w:gridSpan w:val="3"/>
            <w:vAlign w:val="center"/>
          </w:tcPr>
          <w:p>
            <w:pPr>
              <w:pStyle w:val="12"/>
            </w:pPr>
            <w:r>
              <w:t>恒州镇社区工作经费和党组织服务群众专项经费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135.00</w:t>
            </w:r>
          </w:p>
        </w:tc>
        <w:tc>
          <w:tcPr>
            <w:tcW w:w="2835" w:type="dxa"/>
            <w:vAlign w:val="center"/>
          </w:tcPr>
          <w:p>
            <w:pPr>
              <w:pStyle w:val="10"/>
            </w:pPr>
            <w:r>
              <w:t>其中：财政    资金</w:t>
            </w:r>
          </w:p>
        </w:tc>
        <w:tc>
          <w:tcPr>
            <w:tcW w:w="2551" w:type="dxa"/>
            <w:vAlign w:val="center"/>
          </w:tcPr>
          <w:p>
            <w:pPr>
              <w:pStyle w:val="12"/>
            </w:pPr>
            <w:r>
              <w:t>135.00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预算数为135万元，其中县级资金为135万元，主要用于社区党建、党政、信访、环保、征兵等各项工作，按工作开展情况拨付资金。</w:t>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33.75</w:t>
            </w:r>
          </w:p>
        </w:tc>
        <w:tc>
          <w:tcPr>
            <w:tcW w:w="2835" w:type="dxa"/>
            <w:vAlign w:val="center"/>
          </w:tcPr>
          <w:p>
            <w:pPr>
              <w:pStyle w:val="13"/>
            </w:pPr>
            <w:r>
              <w:t>67.50</w:t>
            </w:r>
          </w:p>
        </w:tc>
        <w:tc>
          <w:tcPr>
            <w:tcW w:w="2551" w:type="dxa"/>
            <w:vAlign w:val="center"/>
          </w:tcPr>
          <w:p>
            <w:pPr>
              <w:pStyle w:val="13"/>
            </w:pPr>
            <w:r>
              <w:t>101.25</w:t>
            </w:r>
          </w:p>
        </w:tc>
        <w:tc>
          <w:tcPr>
            <w:tcW w:w="3544" w:type="dxa"/>
            <w:gridSpan w:val="2"/>
            <w:vAlign w:val="center"/>
          </w:tcPr>
          <w:p>
            <w:pPr>
              <w:pStyle w:val="13"/>
            </w:pPr>
            <w:r>
              <w:t>135.00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1.通过经费供给，顺利开展及完成社区党建、党政、信访、环保、征兵等各项工作，保障社区日常工作正常运转。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印刷资料数量</w:t>
            </w:r>
          </w:p>
        </w:tc>
        <w:tc>
          <w:tcPr>
            <w:tcW w:w="5386" w:type="dxa"/>
            <w:vAlign w:val="center"/>
          </w:tcPr>
          <w:p>
            <w:pPr>
              <w:pStyle w:val="12"/>
            </w:pPr>
            <w:r>
              <w:t>印刷资料数量</w:t>
            </w:r>
          </w:p>
        </w:tc>
        <w:tc>
          <w:tcPr>
            <w:tcW w:w="2268" w:type="dxa"/>
            <w:vAlign w:val="center"/>
          </w:tcPr>
          <w:p>
            <w:pPr>
              <w:pStyle w:val="12"/>
            </w:pPr>
            <w:r>
              <w:t>≥1000册</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政策宣传次数</w:t>
            </w:r>
          </w:p>
        </w:tc>
        <w:tc>
          <w:tcPr>
            <w:tcW w:w="5386" w:type="dxa"/>
            <w:vAlign w:val="center"/>
          </w:tcPr>
          <w:p>
            <w:pPr>
              <w:pStyle w:val="12"/>
            </w:pPr>
            <w:r>
              <w:t>环保、征兵等政策宣传次数</w:t>
            </w:r>
          </w:p>
        </w:tc>
        <w:tc>
          <w:tcPr>
            <w:tcW w:w="2268" w:type="dxa"/>
            <w:vAlign w:val="center"/>
          </w:tcPr>
          <w:p>
            <w:pPr>
              <w:pStyle w:val="12"/>
            </w:pPr>
            <w:r>
              <w:t>≥25次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社区综合事务工作完成率</w:t>
            </w:r>
          </w:p>
        </w:tc>
        <w:tc>
          <w:tcPr>
            <w:tcW w:w="5386" w:type="dxa"/>
            <w:vAlign w:val="center"/>
          </w:tcPr>
          <w:p>
            <w:pPr>
              <w:pStyle w:val="12"/>
            </w:pPr>
            <w:r>
              <w:t>社区综合事务工作完成率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社区综合事务完成及时率</w:t>
            </w:r>
          </w:p>
        </w:tc>
        <w:tc>
          <w:tcPr>
            <w:tcW w:w="5386" w:type="dxa"/>
            <w:vAlign w:val="center"/>
          </w:tcPr>
          <w:p>
            <w:pPr>
              <w:pStyle w:val="12"/>
            </w:pPr>
            <w:r>
              <w:t>社区综合事务完成及时率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每个社区党组织服务群众专项经费</w:t>
            </w:r>
          </w:p>
        </w:tc>
        <w:tc>
          <w:tcPr>
            <w:tcW w:w="5386" w:type="dxa"/>
            <w:vAlign w:val="center"/>
          </w:tcPr>
          <w:p>
            <w:pPr>
              <w:pStyle w:val="12"/>
            </w:pPr>
            <w:r>
              <w:t>每个社区党组织服务群众专项经费</w:t>
            </w:r>
          </w:p>
        </w:tc>
        <w:tc>
          <w:tcPr>
            <w:tcW w:w="2268" w:type="dxa"/>
            <w:vAlign w:val="center"/>
          </w:tcPr>
          <w:p>
            <w:pPr>
              <w:pStyle w:val="12"/>
            </w:pPr>
            <w:r>
              <w:t>10万元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每个社区办公经费</w:t>
            </w:r>
          </w:p>
        </w:tc>
        <w:tc>
          <w:tcPr>
            <w:tcW w:w="5386" w:type="dxa"/>
            <w:vAlign w:val="center"/>
          </w:tcPr>
          <w:p>
            <w:pPr>
              <w:pStyle w:val="12"/>
            </w:pPr>
            <w:r>
              <w:t>每个社区办公经费</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社区正常运转保障率</w:t>
            </w:r>
          </w:p>
        </w:tc>
        <w:tc>
          <w:tcPr>
            <w:tcW w:w="5386" w:type="dxa"/>
            <w:vAlign w:val="center"/>
          </w:tcPr>
          <w:p>
            <w:pPr>
              <w:pStyle w:val="12"/>
            </w:pPr>
            <w:r>
              <w:t>社区正常运转保障率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单位人员满意度</w:t>
            </w:r>
          </w:p>
        </w:tc>
        <w:tc>
          <w:tcPr>
            <w:tcW w:w="5386" w:type="dxa"/>
            <w:vAlign w:val="center"/>
          </w:tcPr>
          <w:p>
            <w:pPr>
              <w:pStyle w:val="12"/>
            </w:pPr>
            <w:r>
              <w:t>调查单位人员满意和较满意人员占被调查总数的比例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9、恒州镇下沉工作队综合经费绩效目标表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13063426P004398100416</w:t>
            </w:r>
          </w:p>
        </w:tc>
        <w:tc>
          <w:tcPr>
            <w:tcW w:w="2835" w:type="dxa"/>
            <w:vAlign w:val="center"/>
          </w:tcPr>
          <w:p>
            <w:pPr>
              <w:pStyle w:val="10"/>
            </w:pPr>
            <w:r>
              <w:t>项目名称</w:t>
            </w:r>
          </w:p>
        </w:tc>
        <w:tc>
          <w:tcPr>
            <w:tcW w:w="6095" w:type="dxa"/>
            <w:gridSpan w:val="3"/>
            <w:vAlign w:val="center"/>
          </w:tcPr>
          <w:p>
            <w:pPr>
              <w:pStyle w:val="12"/>
            </w:pPr>
            <w:r>
              <w:t>恒州镇下沉工作队综合经费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预算数8万元，其中县级资金8万元，用于恒州镇下沉工作队综合经费，按季度进行资金拨付。</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1.通过下沉工作队帮扶指导有效增强基层村级党组织力量，提高党组织建设标准化、规范化水平。</w:t>
            </w:r>
            <w:r>
              <w:tab/>
            </w:r>
            <w:r>
              <w:tab/>
            </w:r>
            <w:r>
              <w:tab/>
            </w:r>
            <w:r>
              <w:tab/>
            </w:r>
            <w:r>
              <w:tab/>
            </w:r>
          </w:p>
          <w:p>
            <w:pPr>
              <w:pStyle w:val="12"/>
            </w:pPr>
          </w:p>
          <w:p>
            <w:pPr>
              <w:pStyle w:val="12"/>
            </w:pPr>
            <w:r>
              <w:t>2.通过下沉工作队帮扶指导推进农村经济发展，维护社会稳定，联系服务群众，帮助群众解决急难险盼的问题。</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10、恒州镇正常离任村干部生活补贴绩效目标表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13063426P00GFMB10567M</w:t>
            </w:r>
          </w:p>
        </w:tc>
        <w:tc>
          <w:tcPr>
            <w:tcW w:w="2835" w:type="dxa"/>
            <w:vAlign w:val="center"/>
          </w:tcPr>
          <w:p>
            <w:pPr>
              <w:pStyle w:val="10"/>
            </w:pPr>
            <w:r>
              <w:t>项目名称</w:t>
            </w:r>
          </w:p>
        </w:tc>
        <w:tc>
          <w:tcPr>
            <w:tcW w:w="6095" w:type="dxa"/>
            <w:gridSpan w:val="3"/>
            <w:vAlign w:val="center"/>
          </w:tcPr>
          <w:p>
            <w:pPr>
              <w:pStyle w:val="12"/>
            </w:pPr>
            <w:r>
              <w:t>恒州镇正常离任村干部生活补贴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16.99</w:t>
            </w:r>
          </w:p>
        </w:tc>
        <w:tc>
          <w:tcPr>
            <w:tcW w:w="2835" w:type="dxa"/>
            <w:vAlign w:val="center"/>
          </w:tcPr>
          <w:p>
            <w:pPr>
              <w:pStyle w:val="10"/>
            </w:pPr>
            <w:r>
              <w:t>其中：财政    资金</w:t>
            </w:r>
          </w:p>
        </w:tc>
        <w:tc>
          <w:tcPr>
            <w:tcW w:w="2551" w:type="dxa"/>
            <w:vAlign w:val="center"/>
          </w:tcPr>
          <w:p>
            <w:pPr>
              <w:pStyle w:val="12"/>
            </w:pPr>
            <w:r>
              <w:t>16.99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预算数为16.99万元，其中县级资金为16.99万元，主要用于发放正常离任村干部生活补贴，年底前一次性拨付资金。</w:t>
            </w:r>
            <w:r>
              <w:tab/>
            </w:r>
            <w:r>
              <w:tab/>
            </w:r>
            <w:r>
              <w:tab/>
            </w:r>
            <w:r>
              <w:tab/>
            </w:r>
            <w:r>
              <w:tab/>
            </w:r>
            <w:r>
              <w:tab/>
            </w:r>
          </w:p>
          <w:p>
            <w:pPr>
              <w:pStyle w:val="12"/>
            </w:pPr>
            <w:r>
              <w:t>"</w:t>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16.99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28人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11、曲阳县国有企业退休人员社会化管理补助资金（国有资本经营预算）绩效目标表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13063426P00313410009F</w:t>
            </w:r>
          </w:p>
        </w:tc>
        <w:tc>
          <w:tcPr>
            <w:tcW w:w="2835" w:type="dxa"/>
            <w:vAlign w:val="center"/>
          </w:tcPr>
          <w:p>
            <w:pPr>
              <w:pStyle w:val="10"/>
            </w:pPr>
            <w:r>
              <w:t>项目名称</w:t>
            </w:r>
          </w:p>
        </w:tc>
        <w:tc>
          <w:tcPr>
            <w:tcW w:w="6095" w:type="dxa"/>
            <w:gridSpan w:val="3"/>
            <w:vAlign w:val="center"/>
          </w:tcPr>
          <w:p>
            <w:pPr>
              <w:pStyle w:val="12"/>
            </w:pPr>
            <w:r>
              <w:t>曲阳县国有企业退休人员社会化管理补助资金（国有资本经营预算）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预算数为5万元、其中上级补助资金数为5万元主要用于国有企业退休人员社会管理服务工作，推动国有企业已退休人员管理服务与原企业分离工作开展持续提升。</w:t>
            </w:r>
            <w:r>
              <w:tab/>
            </w:r>
            <w:r>
              <w:tab/>
            </w:r>
            <w:r>
              <w:tab/>
            </w:r>
            <w:r>
              <w:tab/>
            </w:r>
            <w:r>
              <w:tab/>
            </w:r>
            <w:r>
              <w:tab/>
            </w:r>
          </w:p>
          <w:p>
            <w:pPr>
              <w:pStyle w:val="12"/>
            </w:pPr>
            <w:r>
              <w:tab/>
            </w:r>
            <w:r>
              <w:tab/>
            </w:r>
            <w:r>
              <w:tab/>
            </w:r>
            <w:r>
              <w:tab/>
            </w:r>
            <w:r>
              <w:tab/>
            </w:r>
            <w:r>
              <w:tab/>
            </w:r>
          </w:p>
          <w:p>
            <w:pPr>
              <w:pStyle w:val="12"/>
            </w:pP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1.25</w:t>
            </w:r>
          </w:p>
        </w:tc>
        <w:tc>
          <w:tcPr>
            <w:tcW w:w="2835" w:type="dxa"/>
            <w:vAlign w:val="center"/>
          </w:tcPr>
          <w:p>
            <w:pPr>
              <w:pStyle w:val="13"/>
            </w:pPr>
            <w:r>
              <w:t>2.50</w:t>
            </w:r>
          </w:p>
        </w:tc>
        <w:tc>
          <w:tcPr>
            <w:tcW w:w="2551" w:type="dxa"/>
            <w:vAlign w:val="center"/>
          </w:tcPr>
          <w:p>
            <w:pPr>
              <w:pStyle w:val="13"/>
            </w:pPr>
            <w:r>
              <w:t>3.75</w:t>
            </w:r>
          </w:p>
        </w:tc>
        <w:tc>
          <w:tcPr>
            <w:tcW w:w="3544" w:type="dxa"/>
            <w:gridSpan w:val="2"/>
            <w:vAlign w:val="center"/>
          </w:tcPr>
          <w:p>
            <w:pPr>
              <w:pStyle w:val="13"/>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1.通过国有企业退休人员社会管理服务工作，推动国有企业已退休人员管理服务与原企业分离工作开展持续提升。</w:t>
            </w:r>
            <w:r>
              <w:tab/>
            </w:r>
            <w:r>
              <w:tab/>
            </w:r>
            <w:r>
              <w:tab/>
            </w:r>
            <w:r>
              <w:tab/>
            </w:r>
            <w:r>
              <w:tab/>
            </w:r>
            <w:r>
              <w:tab/>
            </w:r>
          </w:p>
          <w:p>
            <w:pPr>
              <w:pStyle w:val="12"/>
            </w:pPr>
            <w:r>
              <w:tab/>
            </w:r>
            <w:r>
              <w:tab/>
            </w:r>
            <w:r>
              <w:tab/>
            </w:r>
            <w:r>
              <w:tab/>
            </w:r>
            <w:r>
              <w:tab/>
            </w:r>
            <w:r>
              <w:tab/>
            </w:r>
          </w:p>
          <w:p>
            <w:pPr>
              <w:pStyle w:val="12"/>
            </w:pPr>
          </w:p>
          <w:p>
            <w:pPr>
              <w:pStyle w:val="12"/>
            </w:pPr>
            <w:r>
              <w:t>2.通过国有企业退休人员社会管理服务工作，推进我县国有企业退休人员社会化管理工作，加快社会化管理服务事业健康有序发展。</w:t>
            </w:r>
            <w:r>
              <w:tab/>
            </w:r>
            <w:r>
              <w:tab/>
            </w:r>
            <w:r>
              <w:tab/>
            </w:r>
            <w:r>
              <w:tab/>
            </w:r>
            <w:r>
              <w:tab/>
            </w:r>
            <w:r>
              <w:tab/>
            </w:r>
          </w:p>
          <w:p>
            <w:pPr>
              <w:pStyle w:val="12"/>
            </w:pP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社会化管理服务人数</w:t>
            </w:r>
          </w:p>
        </w:tc>
        <w:tc>
          <w:tcPr>
            <w:tcW w:w="5386" w:type="dxa"/>
            <w:vAlign w:val="center"/>
          </w:tcPr>
          <w:p>
            <w:pPr>
              <w:pStyle w:val="12"/>
            </w:pPr>
            <w:r>
              <w:t>国企退休人员社会化管理服务人数</w:t>
            </w:r>
          </w:p>
        </w:tc>
        <w:tc>
          <w:tcPr>
            <w:tcW w:w="2268" w:type="dxa"/>
            <w:vAlign w:val="center"/>
          </w:tcPr>
          <w:p>
            <w:pPr>
              <w:pStyle w:val="12"/>
            </w:pPr>
            <w:r>
              <w:t>≥360人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社会化管理服务工作完成率</w:t>
            </w:r>
          </w:p>
        </w:tc>
        <w:tc>
          <w:tcPr>
            <w:tcW w:w="5386" w:type="dxa"/>
            <w:vAlign w:val="center"/>
          </w:tcPr>
          <w:p>
            <w:pPr>
              <w:pStyle w:val="12"/>
            </w:pPr>
            <w:r>
              <w:t>国企退休人员社会化管理服务工作完成率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社会化管理服务工作完成时间</w:t>
            </w:r>
          </w:p>
        </w:tc>
        <w:tc>
          <w:tcPr>
            <w:tcW w:w="5386" w:type="dxa"/>
            <w:vAlign w:val="center"/>
          </w:tcPr>
          <w:p>
            <w:pPr>
              <w:pStyle w:val="12"/>
            </w:pPr>
            <w:r>
              <w:t>国企退休人员社会化管理服务工作完成时间</w:t>
            </w:r>
          </w:p>
        </w:tc>
        <w:tc>
          <w:tcPr>
            <w:tcW w:w="2268" w:type="dxa"/>
            <w:vAlign w:val="center"/>
          </w:tcPr>
          <w:p>
            <w:pPr>
              <w:pStyle w:val="12"/>
            </w:pPr>
            <w:r>
              <w:t>12月底前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社会化管理服务每个社区成本</w:t>
            </w:r>
          </w:p>
        </w:tc>
        <w:tc>
          <w:tcPr>
            <w:tcW w:w="5386" w:type="dxa"/>
            <w:vAlign w:val="center"/>
          </w:tcPr>
          <w:p>
            <w:pPr>
              <w:pStyle w:val="12"/>
            </w:pPr>
            <w:r>
              <w:t>国企退休人员社会化管理服务每个社区成本</w:t>
            </w:r>
          </w:p>
        </w:tc>
        <w:tc>
          <w:tcPr>
            <w:tcW w:w="2268" w:type="dxa"/>
            <w:vAlign w:val="center"/>
          </w:tcPr>
          <w:p>
            <w:pPr>
              <w:pStyle w:val="12"/>
            </w:pPr>
            <w:r>
              <w:t>0.56万元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管理服务健康发展保障率</w:t>
            </w:r>
          </w:p>
        </w:tc>
        <w:tc>
          <w:tcPr>
            <w:tcW w:w="5386" w:type="dxa"/>
            <w:vAlign w:val="center"/>
          </w:tcPr>
          <w:p>
            <w:pPr>
              <w:pStyle w:val="12"/>
            </w:pPr>
            <w:r>
              <w:t>社会化管理服务健康发展保障率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5.44</w:t>
            </w:r>
          </w:p>
        </w:tc>
        <w:tc>
          <w:tcPr>
            <w:tcW w:w="964" w:type="dxa"/>
            <w:vAlign w:val="center"/>
          </w:tcPr>
          <w:p>
            <w:pPr>
              <w:pStyle w:val="15"/>
            </w:pPr>
            <w:r>
              <w:t>5.44</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5.44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曲阳县恒州镇人民政府本级小计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5.44</w:t>
            </w:r>
          </w:p>
        </w:tc>
        <w:tc>
          <w:tcPr>
            <w:tcW w:w="964" w:type="dxa"/>
            <w:vAlign w:val="center"/>
          </w:tcPr>
          <w:p>
            <w:pPr>
              <w:pStyle w:val="15"/>
            </w:pPr>
            <w:r>
              <w:t>5.44</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5.44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36.74</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项升</w:t>
            </w:r>
          </w:p>
        </w:tc>
        <w:tc>
          <w:tcPr>
            <w:tcW w:w="850" w:type="dxa"/>
            <w:vAlign w:val="center"/>
          </w:tcPr>
          <w:p>
            <w:pPr>
              <w:pStyle w:val="11"/>
            </w:pPr>
            <w:r>
              <w:t>2000</w:t>
            </w:r>
          </w:p>
        </w:tc>
        <w:tc>
          <w:tcPr>
            <w:tcW w:w="850" w:type="dxa"/>
            <w:vAlign w:val="center"/>
          </w:tcPr>
          <w:p>
            <w:pPr>
              <w:pStyle w:val="11"/>
            </w:pPr>
            <w:r>
              <w:t>0.00</w:t>
            </w:r>
          </w:p>
        </w:tc>
        <w:tc>
          <w:tcPr>
            <w:tcW w:w="964" w:type="dxa"/>
            <w:vAlign w:val="center"/>
          </w:tcPr>
          <w:p>
            <w:pPr>
              <w:pStyle w:val="11"/>
            </w:pPr>
            <w:r>
              <w:t>1.60</w:t>
            </w:r>
          </w:p>
        </w:tc>
        <w:tc>
          <w:tcPr>
            <w:tcW w:w="964" w:type="dxa"/>
            <w:vAlign w:val="center"/>
          </w:tcPr>
          <w:p>
            <w:pPr>
              <w:pStyle w:val="11"/>
            </w:pPr>
            <w:r>
              <w:t>1.60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36.74</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项</w:t>
            </w:r>
          </w:p>
        </w:tc>
        <w:tc>
          <w:tcPr>
            <w:tcW w:w="850" w:type="dxa"/>
            <w:vAlign w:val="center"/>
          </w:tcPr>
          <w:p>
            <w:pPr>
              <w:pStyle w:val="11"/>
            </w:pPr>
            <w:r>
              <w:t>60</w:t>
            </w:r>
          </w:p>
        </w:tc>
        <w:tc>
          <w:tcPr>
            <w:tcW w:w="850" w:type="dxa"/>
            <w:vAlign w:val="center"/>
          </w:tcPr>
          <w:p>
            <w:pPr>
              <w:pStyle w:val="11"/>
            </w:pPr>
            <w:r>
              <w:t>0.02</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36.74</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36.74</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6</w:t>
            </w:r>
          </w:p>
        </w:tc>
        <w:tc>
          <w:tcPr>
            <w:tcW w:w="850" w:type="dxa"/>
            <w:vAlign w:val="center"/>
          </w:tcPr>
          <w:p>
            <w:pPr>
              <w:pStyle w:val="11"/>
            </w:pPr>
            <w:r>
              <w:t>0.10</w:t>
            </w:r>
          </w:p>
        </w:tc>
        <w:tc>
          <w:tcPr>
            <w:tcW w:w="964" w:type="dxa"/>
            <w:vAlign w:val="center"/>
          </w:tcPr>
          <w:p>
            <w:pPr>
              <w:pStyle w:val="11"/>
            </w:pPr>
            <w:r>
              <w:t>0.60</w:t>
            </w:r>
          </w:p>
        </w:tc>
        <w:tc>
          <w:tcPr>
            <w:tcW w:w="964" w:type="dxa"/>
            <w:vAlign w:val="center"/>
          </w:tcPr>
          <w:p>
            <w:pPr>
              <w:pStyle w:val="11"/>
            </w:pPr>
            <w:r>
              <w:t>0.60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恒州镇社区工作经费和党组织服务群众专项经费</w:t>
            </w:r>
          </w:p>
        </w:tc>
        <w:tc>
          <w:tcPr>
            <w:tcW w:w="964" w:type="dxa"/>
            <w:vAlign w:val="center"/>
          </w:tcPr>
          <w:p>
            <w:pPr>
              <w:pStyle w:val="11"/>
            </w:pPr>
            <w:r>
              <w:t>135.00</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批</w:t>
            </w:r>
          </w:p>
        </w:tc>
        <w:tc>
          <w:tcPr>
            <w:tcW w:w="850" w:type="dxa"/>
            <w:vAlign w:val="center"/>
          </w:tcPr>
          <w:p>
            <w:pPr>
              <w:pStyle w:val="11"/>
            </w:pPr>
            <w:r>
              <w:t>200</w:t>
            </w:r>
          </w:p>
        </w:tc>
        <w:tc>
          <w:tcPr>
            <w:tcW w:w="850" w:type="dxa"/>
            <w:vAlign w:val="center"/>
          </w:tcPr>
          <w:p>
            <w:pPr>
              <w:pStyle w:val="11"/>
            </w:pPr>
            <w:r>
              <w:t>0.01</w:t>
            </w:r>
          </w:p>
        </w:tc>
        <w:tc>
          <w:tcPr>
            <w:tcW w:w="964" w:type="dxa"/>
            <w:vAlign w:val="center"/>
          </w:tcPr>
          <w:p>
            <w:pPr>
              <w:pStyle w:val="11"/>
            </w:pPr>
            <w:r>
              <w:t>1.84</w:t>
            </w:r>
          </w:p>
        </w:tc>
        <w:tc>
          <w:tcPr>
            <w:tcW w:w="964" w:type="dxa"/>
            <w:vAlign w:val="center"/>
          </w:tcPr>
          <w:p>
            <w:pPr>
              <w:pStyle w:val="11"/>
            </w:pPr>
            <w:r>
              <w:t>1.84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1.84</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曲阳县恒州镇人民政府本级上年末固定资产金额为160.02万元（详见下表）。本年度拟购置固定资产总额为0.00万元，已按要求列入政府采购预算，详见政府采购预算表。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981001曲阳县恒州镇人民政府本级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160.02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1832</w:t>
            </w:r>
          </w:p>
        </w:tc>
        <w:tc>
          <w:tcPr>
            <w:tcW w:w="2835" w:type="dxa"/>
            <w:vAlign w:val="center"/>
          </w:tcPr>
          <w:p>
            <w:pPr>
              <w:pStyle w:val="11"/>
            </w:pPr>
            <w:r>
              <w:t>105.00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620</w:t>
            </w:r>
          </w:p>
        </w:tc>
        <w:tc>
          <w:tcPr>
            <w:tcW w:w="2835" w:type="dxa"/>
            <w:vAlign w:val="center"/>
          </w:tcPr>
          <w:p>
            <w:pPr>
              <w:pStyle w:val="11"/>
            </w:pPr>
            <w:r>
              <w:t>47.02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仿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68413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41</Pages>
  <TotalTime>0</TotalTime>
  <ScaleCrop>false</ScaleCrop>
  <LinksUpToDate>false</LinksUpToDate>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2026-02-03T15:56:00Z</dcterms:created>
  <dc:creator>Administrator</dc:creator>
  <cp:lastModifiedBy>Administrator</cp:lastModifiedBy>
  <dcterms:modified xsi:type="dcterms:W3CDTF">2026-02-03T07:51:58Z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