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FFFFFF"/>
        <w:spacing w:before="0" w:beforeLines="0" w:beforeAutospacing="0" w:after="150" w:afterLines="0" w:afterAutospacing="0" w:line="368" w:lineRule="atLeast"/>
        <w:ind w:firstLine="240"/>
        <w:jc w:val="center"/>
        <w:rPr>
          <w:rFonts w:hint="eastAsia" w:ascii="宋体" w:hAnsi="宋体" w:cs="宋体"/>
          <w:color w:val="4E4E4E"/>
          <w:sz w:val="24"/>
          <w:szCs w:val="24"/>
          <w:shd w:val="clear" w:color="auto" w:fill="FFFFFF"/>
        </w:rPr>
      </w:pPr>
      <w:r>
        <w:rPr>
          <w:rFonts w:hint="eastAsia" w:ascii="Helvetica" w:hAnsi="Helvetica" w:cs="Helvetica"/>
          <w:b/>
          <w:color w:val="515151"/>
          <w:sz w:val="42"/>
          <w:szCs w:val="42"/>
          <w:shd w:val="clear" w:color="auto" w:fill="FFFFFF"/>
        </w:rPr>
        <w:t>庄窠乡</w:t>
      </w:r>
      <w:r>
        <w:rPr>
          <w:rFonts w:hint="default" w:ascii="Helvetica" w:hAnsi="Helvetica" w:eastAsia="Helvetica" w:cs="Helvetica"/>
          <w:b/>
          <w:color w:val="515151"/>
          <w:sz w:val="42"/>
          <w:szCs w:val="42"/>
          <w:shd w:val="clear" w:color="auto" w:fill="FFFFFF"/>
        </w:rPr>
        <w:t>行政执法公示制度</w:t>
      </w:r>
    </w:p>
    <w:p>
      <w:pPr>
        <w:pStyle w:val="5"/>
        <w:shd w:val="clear" w:color="auto" w:fill="FFFFFF"/>
        <w:spacing w:before="0" w:beforeLines="0" w:beforeAutospacing="0" w:after="150" w:afterLines="0" w:afterAutospacing="0" w:line="368" w:lineRule="atLeast"/>
        <w:ind w:firstLine="24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第一条 为规范行政执法行为，提高行政执法工作的透明度，保障行政管理相对人和社会公众对行政执法工作的知情权、参与权、监督权，切实做好依法行政，结合本乡实际，制定本制度。</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第二条 具有行政执法职能的单位应当按照本制度规定做好行政执法公示工作。</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第三条 本制度所称行政执法公示</w:t>
      </w:r>
      <w:bookmarkStart w:id="0" w:name="_GoBack"/>
      <w:bookmarkEnd w:id="0"/>
      <w:r>
        <w:rPr>
          <w:rFonts w:hint="eastAsia" w:ascii="宋体" w:hAnsi="宋体" w:cs="宋体"/>
          <w:color w:val="4E4E4E"/>
          <w:sz w:val="24"/>
          <w:szCs w:val="24"/>
          <w:shd w:val="clear" w:color="auto" w:fill="FFFFFF"/>
        </w:rPr>
        <w:t>是指各级行政执法机关采用一定方式，依法将本地区或本单位的执法主体、执法依据、执法范围、执法权限、执法程序、执法结果等信息主动向行政管理相对人和社会公众公开，接受社会监督的制度。</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第四条 行政执法公示应当遵循合法、及时、准确、全面、便民的原则。</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第五条 行政执法单位应当公示以下主要内容：</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（一）除法律、法规、规章另有规定外，应当主动公示本单位及其内设机构名称、执法权限、执法区域、执法人员资格、联系方式等；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（二）委托执法事项，包括委托执法的依据、委托执法的事项和权限、委托执法的期限、委托机关等；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（三）行政处罚的依据、种类、幅度、程序等；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（四）行政许可的事项、依据、条件、数量、程序、期限等；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（五）行政事业性收费事项、依据、标准等；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（六）行政强制的种类和行政强制实施与执行的权限、范围、条件、程序、方式等；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（七）行政收据的依据、权限、补偿标准、数额、程序等；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（八）行政给付的条件、种类、标准等；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（九）行政确认的事项、依据、条件、数量、程序、期限等；</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（十）行政执法自由裁量权的裁量标准；</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（十一）行政许可、行政确认等事项需要提交的全部资料目录、申请书示范文本；</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（十二）行政执法决定书；</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（十三）行政执法职权运行流程图；</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（十四）行政执法相对人依法享有的权利；</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（十五）投诉举报的方式和途径；</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（十六）行政执法机关办公电话、通信地址；</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（十七）其他应当公示的内容。</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行政执法公示内容属于权力清单范畴的，按照权力清单要求进行公示。</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第六条 行政实发公示可以采用以下形式：</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（一）发布公告；</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（二）通过本部门网站公布；</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（三）法律法规规定的其他主动公开方式。</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前款所列公示方式，以网站公示为主要平台，其他公示为补充。</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第七条 新颁布或修改、废止法律、规章和规范性文件引起行政执法公示内容发生变化的，应当在有关法律、法规、规章和规范性文件生效或废止后及时更新相关公示内容。</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第八条 行政执法职能调整及执法人员工作变动引起行政执法公示内容发生变化的，应当及时作出调整。</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第九条 行政管理相对人对公示内容要求说明、解释的，应当指定人员做好解疑惑解答工作。</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第十条 行政执法公示内容应当经行政执法机关主要负责人审定后公示。</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第十一条 本制度自发布之日起施行。</w:t>
      </w:r>
    </w:p>
    <w:p>
      <w:pPr>
        <w:spacing w:beforeLines="0" w:afterLines="0"/>
        <w:jc w:val="left"/>
        <w:rPr>
          <w:rFonts w:hint="default"/>
          <w:sz w:val="21"/>
          <w:szCs w:val="24"/>
        </w:rPr>
      </w:pPr>
    </w:p>
    <w:p/>
    <w:sectPr>
      <w:footerReference r:id="rId3" w:type="default"/>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Helvetica">
    <w:altName w:val="Arial"/>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2C25B6"/>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2272</Words>
  <Characters>12956</Characters>
  <Lines>107</Lines>
  <Paragraphs>30</Paragraphs>
  <TotalTime>0</TotalTime>
  <ScaleCrop>false</ScaleCrop>
  <LinksUpToDate>false</LinksUpToDate>
  <CharactersWithSpaces>15198</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Administrator</cp:lastModifiedBy>
  <cp:lastPrinted>2020-07-15T01:06:00Z</cp:lastPrinted>
  <dcterms:modified xsi:type="dcterms:W3CDTF">2022-10-24T08:36:00Z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7BE28388FFB74726B2FB8F856D1BBC88</vt:lpwstr>
  </property>
</Properties>
</file>