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eastAsia="Times New Roman"/>
        </w:rPr>
      </w:pPr>
      <w:r>
        <w:rPr>
          <w:rFonts w:ascii="黑体" w:hAnsi="黑体" w:eastAsia="黑体" w:cs="黑体"/>
          <w:b/>
          <w:color w:val="000000"/>
          <w:sz w:val="44"/>
        </w:rPr>
        <w:t>2024</w:t>
      </w:r>
      <w:r>
        <w:rPr>
          <w:rFonts w:hint="eastAsia" w:ascii="黑体" w:hAnsi="黑体" w:eastAsia="黑体" w:cs="黑体"/>
          <w:b/>
          <w:color w:val="000000"/>
          <w:sz w:val="44"/>
        </w:rPr>
        <w:t>年部门预算信息公开目录</w:t>
      </w:r>
    </w:p>
    <w:p>
      <w:pPr>
        <w:jc w:val="center"/>
        <w:rPr>
          <w:rFonts w:eastAsia="Times New Roman"/>
        </w:rPr>
      </w:pPr>
      <w:r>
        <w:rPr>
          <w:rFonts w:ascii="黑体" w:hAnsi="黑体" w:eastAsia="黑体" w:cs="黑体"/>
          <w:b/>
          <w:color w:val="000000"/>
          <w:sz w:val="30"/>
        </w:rPr>
        <w:t xml:space="preserve"> </w:t>
      </w:r>
    </w:p>
    <w:p>
      <w:pPr>
        <w:rPr>
          <w:rFonts w:eastAsia="Times New Roman"/>
        </w:rPr>
      </w:pPr>
      <w:r>
        <w:rPr>
          <w:rFonts w:hint="eastAsia" w:ascii="宋体" w:hAnsi="宋体" w:cs="宋体"/>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ascii="宋体" w:hAnsi="宋体" w:cs="宋体"/>
        </w:rP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ascii="宋体" w:hAnsi="宋体" w:cs="宋体"/>
        </w:rP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rPr>
          <w:rFonts w:hint="eastAsia" w:ascii="宋体" w:hAnsi="宋体" w:cs="宋体"/>
        </w:rP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rPr>
          <w:rFonts w:hint="eastAsia" w:ascii="宋体" w:hAnsi="宋体" w:cs="宋体"/>
        </w:rP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rPr>
          <w:rFonts w:hint="eastAsia" w:ascii="宋体" w:hAnsi="宋体" w:cs="宋体"/>
        </w:rP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rPr>
          <w:rFonts w:hint="eastAsia" w:ascii="宋体" w:hAnsi="宋体" w:cs="宋体"/>
        </w:rP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rPr>
          <w:rFonts w:hint="eastAsia" w:ascii="宋体" w:hAnsi="宋体" w:cs="宋体"/>
        </w:rP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rPr>
          <w:rFonts w:hint="eastAsia" w:ascii="宋体" w:hAnsi="宋体" w:cs="宋体"/>
        </w:rP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rPr>
          <w:rFonts w:hint="eastAsia" w:ascii="宋体" w:hAnsi="宋体" w:cs="宋体"/>
        </w:rPr>
        <w:t>部门预算财政拨款</w:t>
      </w:r>
      <w:r>
        <w:t>“</w:t>
      </w:r>
      <w:r>
        <w:rPr>
          <w:rFonts w:hint="eastAsia" w:ascii="宋体" w:hAnsi="宋体" w:cs="宋体"/>
        </w:rPr>
        <w:t>三公</w:t>
      </w:r>
      <w:r>
        <w:t>”</w:t>
      </w:r>
      <w:r>
        <w:rPr>
          <w:rFonts w:hint="eastAsia" w:ascii="宋体" w:hAnsi="宋体" w:cs="宋体"/>
        </w:rPr>
        <w:t>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r>
        <w:rPr>
          <w:rFonts w:hint="eastAsia" w:ascii="宋体" w:hAnsi="宋体" w:cs="宋体"/>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ascii="宋体" w:hAnsi="宋体" w:cs="宋体"/>
        </w:rP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rPr>
          <w:rFonts w:hint="eastAsia" w:ascii="宋体" w:hAnsi="宋体" w:cs="宋体"/>
        </w:rP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rPr>
          <w:rFonts w:hint="eastAsia" w:ascii="宋体" w:hAnsi="宋体" w:cs="宋体"/>
        </w:rPr>
        <w:t>三、机关运行经费安排情况</w:t>
      </w:r>
      <w:r>
        <w:tab/>
      </w:r>
      <w:r>
        <w:fldChar w:fldCharType="begin"/>
      </w:r>
      <w:r>
        <w:instrText xml:space="preserve">PAGEREF _Toc_3_3_0000000012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rPr>
          <w:rFonts w:hint="eastAsia" w:ascii="宋体" w:hAnsi="宋体" w:cs="宋体"/>
        </w:rPr>
        <w:t>四、财政拨款</w:t>
      </w:r>
      <w:r>
        <w:t>“</w:t>
      </w:r>
      <w:r>
        <w:rPr>
          <w:rFonts w:hint="eastAsia" w:ascii="宋体" w:hAnsi="宋体" w:cs="宋体"/>
        </w:rPr>
        <w:t>三公</w:t>
      </w:r>
      <w:r>
        <w:t>”</w:t>
      </w:r>
      <w:r>
        <w:rPr>
          <w:rFonts w:hint="eastAsia" w:ascii="宋体" w:hAnsi="宋体" w:cs="宋体"/>
        </w:rP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rPr>
          <w:rFonts w:hint="eastAsia" w:ascii="宋体" w:hAnsi="宋体" w:cs="宋体"/>
        </w:rPr>
        <w:t>五、部门整体绩效目标</w:t>
      </w:r>
      <w:r>
        <w:tab/>
      </w:r>
      <w:r>
        <w:fldChar w:fldCharType="begin"/>
      </w:r>
      <w:r>
        <w:instrText xml:space="preserve">PAGEREF _Toc_3_3_0000000014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rPr>
          <w:rFonts w:hint="eastAsia" w:ascii="宋体" w:hAnsi="宋体" w:cs="宋体"/>
          <w:lang w:eastAsia="zh-CN"/>
        </w:rPr>
        <w:t>六</w:t>
      </w:r>
      <w:r>
        <w:rPr>
          <w:rFonts w:hint="eastAsia" w:ascii="宋体" w:hAnsi="宋体" w:cs="宋体"/>
        </w:rPr>
        <w:t>、部门项目预算安排情况及绩效目标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rPr>
          <w:rFonts w:hint="eastAsia" w:ascii="宋体" w:hAnsi="宋体" w:cs="宋体"/>
          <w:lang w:eastAsia="zh-CN"/>
        </w:rPr>
        <w:t>七</w:t>
      </w:r>
      <w:r>
        <w:rPr>
          <w:rFonts w:hint="eastAsia" w:ascii="宋体" w:hAnsi="宋体" w:cs="宋体"/>
        </w:rPr>
        <w:t>、政府采购预算情况</w:t>
      </w:r>
      <w:r>
        <w:tab/>
      </w:r>
      <w:r>
        <w:fldChar w:fldCharType="begin"/>
      </w:r>
      <w:r>
        <w:instrText xml:space="preserve">PAGEREF _Toc_3_3_0000000017 \h</w:instrText>
      </w:r>
      <w:r>
        <w:fldChar w:fldCharType="separate"/>
      </w:r>
      <w:r>
        <w:t>38</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rPr>
          <w:rFonts w:hint="eastAsia" w:ascii="宋体" w:hAnsi="宋体" w:cs="宋体"/>
          <w:lang w:eastAsia="zh-CN"/>
        </w:rPr>
        <w:t>八</w:t>
      </w:r>
      <w:r>
        <w:rPr>
          <w:rFonts w:hint="eastAsia" w:ascii="宋体" w:hAnsi="宋体" w:cs="宋体"/>
        </w:rPr>
        <w:t>、国有资产信息</w:t>
      </w:r>
      <w:r>
        <w:tab/>
      </w:r>
      <w:r>
        <w:fldChar w:fldCharType="begin"/>
      </w:r>
      <w:r>
        <w:instrText xml:space="preserve">PAGEREF _Toc_3_3_0000000018 \h</w:instrText>
      </w:r>
      <w:r>
        <w:fldChar w:fldCharType="separate"/>
      </w:r>
      <w:r>
        <w:t>38</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rPr>
          <w:rFonts w:hint="eastAsia" w:ascii="宋体" w:hAnsi="宋体" w:cs="宋体"/>
          <w:lang w:eastAsia="zh-CN"/>
        </w:rPr>
        <w:t>九</w:t>
      </w:r>
      <w:r>
        <w:rPr>
          <w:rFonts w:hint="eastAsia" w:ascii="宋体" w:hAnsi="宋体" w:cs="宋体"/>
        </w:rPr>
        <w:t>、名词解释</w:t>
      </w:r>
      <w:r>
        <w:tab/>
      </w:r>
      <w:r>
        <w:fldChar w:fldCharType="begin"/>
      </w:r>
      <w:r>
        <w:instrText xml:space="preserve">PAGEREF _Toc_3_3_0000000019 \h</w:instrText>
      </w:r>
      <w:r>
        <w:fldChar w:fldCharType="separate"/>
      </w:r>
      <w:r>
        <w:t>39</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rPr>
          <w:rFonts w:hint="eastAsia" w:ascii="宋体" w:hAnsi="宋体" w:cs="宋体"/>
        </w:rPr>
        <w:t>十、其他需要说明的事项</w:t>
      </w:r>
      <w:r>
        <w:tab/>
      </w:r>
      <w:r>
        <w:fldChar w:fldCharType="begin"/>
      </w:r>
      <w:r>
        <w:instrText xml:space="preserve">PAGEREF _Toc_3_3_0000000020 \h</w:instrText>
      </w:r>
      <w:r>
        <w:fldChar w:fldCharType="separate"/>
      </w:r>
      <w:r>
        <w:t>40</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hint="eastAsia" w:ascii="宋体" w:hAnsi="宋体" w:cs="宋体"/>
          <w:color w:val="000000"/>
          <w:sz w:val="36"/>
        </w:rPr>
        <w:t>部门预算收支总表</w:t>
      </w:r>
      <w:bookmarkEnd w:id="0"/>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126"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6661"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6662" w:type="dxa"/>
            <w:gridSpan w:val="2"/>
            <w:vAlign w:val="center"/>
          </w:tcPr>
          <w:p>
            <w:pPr>
              <w:pStyle w:val="11"/>
            </w:pPr>
            <w:r>
              <w:rPr>
                <w:rFonts w:hint="eastAsia" w:ascii="宋体" w:hAnsi="宋体" w:cs="宋体"/>
              </w:rPr>
              <w:t>收入</w:t>
            </w:r>
          </w:p>
        </w:tc>
        <w:tc>
          <w:tcPr>
            <w:tcW w:w="6661" w:type="dxa"/>
            <w:gridSpan w:val="2"/>
            <w:vAlign w:val="center"/>
          </w:tcPr>
          <w:p>
            <w:pPr>
              <w:pStyle w:val="11"/>
            </w:pPr>
            <w:r>
              <w:rPr>
                <w:rFonts w:hint="eastAsia" w:ascii="宋体" w:hAnsi="宋体" w:cs="宋体"/>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1"/>
            </w:pPr>
            <w:r>
              <w:rPr>
                <w:rFonts w:hint="eastAsia" w:ascii="宋体" w:hAnsi="宋体" w:cs="宋体"/>
              </w:rPr>
              <w:t>项</w:t>
            </w:r>
            <w:r>
              <w:t xml:space="preserve">  </w:t>
            </w:r>
            <w:r>
              <w:rPr>
                <w:rFonts w:hint="eastAsia" w:ascii="宋体" w:hAnsi="宋体" w:cs="宋体"/>
              </w:rPr>
              <w:t>目</w:t>
            </w:r>
          </w:p>
        </w:tc>
        <w:tc>
          <w:tcPr>
            <w:tcW w:w="2126" w:type="dxa"/>
            <w:vAlign w:val="center"/>
          </w:tcPr>
          <w:p>
            <w:pPr>
              <w:pStyle w:val="11"/>
            </w:pPr>
            <w:r>
              <w:rPr>
                <w:rFonts w:hint="eastAsia" w:ascii="宋体" w:hAnsi="宋体" w:cs="宋体"/>
              </w:rPr>
              <w:t>预算数</w:t>
            </w:r>
          </w:p>
        </w:tc>
        <w:tc>
          <w:tcPr>
            <w:tcW w:w="4535" w:type="dxa"/>
            <w:vAlign w:val="center"/>
          </w:tcPr>
          <w:p>
            <w:pPr>
              <w:pStyle w:val="11"/>
            </w:pPr>
            <w:r>
              <w:rPr>
                <w:rFonts w:hint="eastAsia" w:ascii="宋体" w:hAnsi="宋体" w:cs="宋体"/>
              </w:rPr>
              <w:t>项</w:t>
            </w:r>
            <w:r>
              <w:t xml:space="preserve">  </w:t>
            </w:r>
            <w:r>
              <w:rPr>
                <w:rFonts w:hint="eastAsia" w:ascii="宋体" w:hAnsi="宋体" w:cs="宋体"/>
              </w:rPr>
              <w:t>目</w:t>
            </w:r>
          </w:p>
        </w:tc>
        <w:tc>
          <w:tcPr>
            <w:tcW w:w="2126" w:type="dxa"/>
            <w:vAlign w:val="center"/>
          </w:tcPr>
          <w:p>
            <w:pPr>
              <w:pStyle w:val="11"/>
            </w:pPr>
            <w:r>
              <w:rPr>
                <w:rFonts w:hint="eastAsia" w:ascii="宋体" w:hAnsi="宋体" w:cs="宋体"/>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4536"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6" w:type="dxa"/>
            <w:vAlign w:val="center"/>
          </w:tcPr>
          <w:p>
            <w:pPr>
              <w:pStyle w:val="13"/>
            </w:pPr>
            <w:r>
              <w:rPr>
                <w:rFonts w:hint="eastAsia" w:ascii="宋体" w:hAnsi="宋体" w:cs="宋体"/>
              </w:rPr>
              <w:t>一、一般公共预算拨款收入</w:t>
            </w:r>
          </w:p>
        </w:tc>
        <w:tc>
          <w:tcPr>
            <w:tcW w:w="2126" w:type="dxa"/>
            <w:vAlign w:val="center"/>
          </w:tcPr>
          <w:p>
            <w:pPr>
              <w:pStyle w:val="12"/>
            </w:pPr>
            <w:r>
              <w:t>1149.38</w:t>
            </w:r>
          </w:p>
        </w:tc>
        <w:tc>
          <w:tcPr>
            <w:tcW w:w="4535" w:type="dxa"/>
            <w:vAlign w:val="center"/>
          </w:tcPr>
          <w:p>
            <w:pPr>
              <w:pStyle w:val="13"/>
            </w:pPr>
            <w:r>
              <w:rPr>
                <w:rFonts w:hint="eastAsia" w:ascii="宋体" w:hAnsi="宋体" w:cs="宋体"/>
              </w:rPr>
              <w:t>一、一般公共服务支出</w:t>
            </w:r>
          </w:p>
        </w:tc>
        <w:tc>
          <w:tcPr>
            <w:tcW w:w="2126" w:type="dxa"/>
            <w:vAlign w:val="center"/>
          </w:tcPr>
          <w:p>
            <w:pPr>
              <w:pStyle w:val="12"/>
            </w:pPr>
            <w:r>
              <w:t>490.23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6" w:type="dxa"/>
            <w:vAlign w:val="center"/>
          </w:tcPr>
          <w:p>
            <w:pPr>
              <w:pStyle w:val="13"/>
            </w:pPr>
            <w:r>
              <w:rPr>
                <w:rFonts w:hint="eastAsia" w:ascii="宋体" w:hAnsi="宋体" w:cs="宋体"/>
              </w:rPr>
              <w:t>二、政府性基金预算拨款收入</w:t>
            </w:r>
          </w:p>
        </w:tc>
        <w:tc>
          <w:tcPr>
            <w:tcW w:w="2126" w:type="dxa"/>
            <w:vAlign w:val="center"/>
          </w:tcPr>
          <w:p>
            <w:pPr>
              <w:pStyle w:val="12"/>
            </w:pPr>
          </w:p>
        </w:tc>
        <w:tc>
          <w:tcPr>
            <w:tcW w:w="4535" w:type="dxa"/>
            <w:vAlign w:val="center"/>
          </w:tcPr>
          <w:p>
            <w:pPr>
              <w:pStyle w:val="13"/>
            </w:pPr>
            <w:r>
              <w:rPr>
                <w:rFonts w:hint="eastAsia" w:ascii="宋体" w:hAnsi="宋体" w:cs="宋体"/>
              </w:rP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6" w:type="dxa"/>
            <w:vAlign w:val="center"/>
          </w:tcPr>
          <w:p>
            <w:pPr>
              <w:pStyle w:val="13"/>
            </w:pPr>
            <w:r>
              <w:rPr>
                <w:rFonts w:hint="eastAsia" w:ascii="宋体" w:hAnsi="宋体" w:cs="宋体"/>
              </w:rPr>
              <w:t>三、国有资本经营预算拨款收入</w:t>
            </w:r>
          </w:p>
        </w:tc>
        <w:tc>
          <w:tcPr>
            <w:tcW w:w="2126" w:type="dxa"/>
            <w:vAlign w:val="center"/>
          </w:tcPr>
          <w:p>
            <w:pPr>
              <w:pStyle w:val="12"/>
            </w:pPr>
          </w:p>
        </w:tc>
        <w:tc>
          <w:tcPr>
            <w:tcW w:w="4535" w:type="dxa"/>
            <w:vAlign w:val="center"/>
          </w:tcPr>
          <w:p>
            <w:pPr>
              <w:pStyle w:val="13"/>
            </w:pPr>
            <w:r>
              <w:rPr>
                <w:rFonts w:hint="eastAsia" w:ascii="宋体" w:hAnsi="宋体" w:cs="宋体"/>
              </w:rP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6" w:type="dxa"/>
            <w:vAlign w:val="center"/>
          </w:tcPr>
          <w:p>
            <w:pPr>
              <w:pStyle w:val="13"/>
            </w:pPr>
            <w:r>
              <w:rPr>
                <w:rFonts w:hint="eastAsia" w:ascii="宋体" w:hAnsi="宋体" w:cs="宋体"/>
              </w:rPr>
              <w:t>四、财政专户管理资金收入</w:t>
            </w:r>
          </w:p>
        </w:tc>
        <w:tc>
          <w:tcPr>
            <w:tcW w:w="2126" w:type="dxa"/>
            <w:vAlign w:val="center"/>
          </w:tcPr>
          <w:p>
            <w:pPr>
              <w:pStyle w:val="12"/>
            </w:pPr>
          </w:p>
        </w:tc>
        <w:tc>
          <w:tcPr>
            <w:tcW w:w="4535" w:type="dxa"/>
            <w:vAlign w:val="center"/>
          </w:tcPr>
          <w:p>
            <w:pPr>
              <w:pStyle w:val="13"/>
            </w:pPr>
            <w:r>
              <w:rPr>
                <w:rFonts w:hint="eastAsia" w:ascii="宋体" w:hAnsi="宋体" w:cs="宋体"/>
              </w:rP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6" w:type="dxa"/>
            <w:vAlign w:val="center"/>
          </w:tcPr>
          <w:p>
            <w:pPr>
              <w:pStyle w:val="13"/>
            </w:pPr>
            <w:r>
              <w:rPr>
                <w:rFonts w:hint="eastAsia" w:ascii="宋体" w:hAnsi="宋体" w:cs="宋体"/>
              </w:rPr>
              <w:t>五、单位资金</w:t>
            </w:r>
          </w:p>
        </w:tc>
        <w:tc>
          <w:tcPr>
            <w:tcW w:w="2126" w:type="dxa"/>
            <w:vAlign w:val="center"/>
          </w:tcPr>
          <w:p>
            <w:pPr>
              <w:pStyle w:val="12"/>
            </w:pPr>
          </w:p>
        </w:tc>
        <w:tc>
          <w:tcPr>
            <w:tcW w:w="4535" w:type="dxa"/>
            <w:vAlign w:val="center"/>
          </w:tcPr>
          <w:p>
            <w:pPr>
              <w:pStyle w:val="13"/>
            </w:pPr>
            <w:r>
              <w:rPr>
                <w:rFonts w:hint="eastAsia" w:ascii="宋体" w:hAnsi="宋体" w:cs="宋体"/>
              </w:rP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八、社会保障和就业支出</w:t>
            </w:r>
          </w:p>
        </w:tc>
        <w:tc>
          <w:tcPr>
            <w:tcW w:w="2126" w:type="dxa"/>
            <w:vAlign w:val="center"/>
          </w:tcPr>
          <w:p>
            <w:pPr>
              <w:pStyle w:val="12"/>
            </w:pPr>
            <w:r>
              <w:t>117.94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十、卫生健康支出</w:t>
            </w:r>
          </w:p>
        </w:tc>
        <w:tc>
          <w:tcPr>
            <w:tcW w:w="2126" w:type="dxa"/>
            <w:vAlign w:val="center"/>
          </w:tcPr>
          <w:p>
            <w:pPr>
              <w:pStyle w:val="12"/>
            </w:pPr>
            <w:r>
              <w:t>32.61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十一、节能环保支出</w:t>
            </w:r>
          </w:p>
        </w:tc>
        <w:tc>
          <w:tcPr>
            <w:tcW w:w="2126" w:type="dxa"/>
            <w:vAlign w:val="center"/>
          </w:tcPr>
          <w:p>
            <w:pPr>
              <w:pStyle w:val="12"/>
            </w:pPr>
            <w:r>
              <w:t>41.69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十三、农林水支出</w:t>
            </w:r>
          </w:p>
        </w:tc>
        <w:tc>
          <w:tcPr>
            <w:tcW w:w="2126" w:type="dxa"/>
            <w:vAlign w:val="center"/>
          </w:tcPr>
          <w:p>
            <w:pPr>
              <w:pStyle w:val="12"/>
            </w:pPr>
            <w:r>
              <w:t>456.18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二十、住房保障支出</w:t>
            </w:r>
          </w:p>
        </w:tc>
        <w:tc>
          <w:tcPr>
            <w:tcW w:w="2126" w:type="dxa"/>
            <w:vAlign w:val="center"/>
          </w:tcPr>
          <w:p>
            <w:pPr>
              <w:pStyle w:val="12"/>
            </w:pPr>
            <w:r>
              <w:t>35.73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rPr>
                <w:rFonts w:hint="eastAsia" w:ascii="宋体" w:hAnsi="宋体" w:cs="宋体"/>
              </w:rP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6" w:type="dxa"/>
            <w:vAlign w:val="center"/>
          </w:tcPr>
          <w:p>
            <w:pPr>
              <w:pStyle w:val="15"/>
            </w:pPr>
            <w:r>
              <w:rPr>
                <w:rFonts w:hint="eastAsia" w:ascii="宋体" w:hAnsi="宋体" w:cs="宋体"/>
              </w:rPr>
              <w:t>本年收入合计</w:t>
            </w:r>
          </w:p>
        </w:tc>
        <w:tc>
          <w:tcPr>
            <w:tcW w:w="2126" w:type="dxa"/>
            <w:vAlign w:val="center"/>
          </w:tcPr>
          <w:p>
            <w:pPr>
              <w:pStyle w:val="16"/>
            </w:pPr>
            <w:r>
              <w:t>1149.38</w:t>
            </w:r>
          </w:p>
        </w:tc>
        <w:tc>
          <w:tcPr>
            <w:tcW w:w="4535" w:type="dxa"/>
            <w:vAlign w:val="center"/>
          </w:tcPr>
          <w:p>
            <w:pPr>
              <w:pStyle w:val="15"/>
            </w:pPr>
            <w:r>
              <w:rPr>
                <w:rFonts w:hint="eastAsia" w:ascii="宋体" w:hAnsi="宋体" w:cs="宋体"/>
              </w:rPr>
              <w:t>本年支出合计</w:t>
            </w:r>
          </w:p>
        </w:tc>
        <w:tc>
          <w:tcPr>
            <w:tcW w:w="2126" w:type="dxa"/>
            <w:vAlign w:val="center"/>
          </w:tcPr>
          <w:p>
            <w:pPr>
              <w:pStyle w:val="16"/>
            </w:pPr>
            <w:r>
              <w:t>1174.38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6" w:type="dxa"/>
            <w:vAlign w:val="center"/>
          </w:tcPr>
          <w:p>
            <w:pPr>
              <w:pStyle w:val="13"/>
            </w:pPr>
            <w:r>
              <w:rPr>
                <w:rFonts w:hint="eastAsia" w:ascii="宋体" w:hAnsi="宋体" w:cs="宋体"/>
              </w:rPr>
              <w:t>上年结转结余</w:t>
            </w:r>
          </w:p>
        </w:tc>
        <w:tc>
          <w:tcPr>
            <w:tcW w:w="2126" w:type="dxa"/>
            <w:vAlign w:val="center"/>
          </w:tcPr>
          <w:p>
            <w:pPr>
              <w:pStyle w:val="12"/>
            </w:pPr>
            <w:r>
              <w:t>25.00</w:t>
            </w:r>
          </w:p>
        </w:tc>
        <w:tc>
          <w:tcPr>
            <w:tcW w:w="4535" w:type="dxa"/>
            <w:vAlign w:val="center"/>
          </w:tcPr>
          <w:p>
            <w:pPr>
              <w:pStyle w:val="13"/>
            </w:pPr>
            <w:r>
              <w:rPr>
                <w:rFonts w:hint="eastAsia" w:ascii="宋体" w:hAnsi="宋体" w:cs="宋体"/>
              </w:rP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6" w:type="dxa"/>
            <w:vAlign w:val="center"/>
          </w:tcPr>
          <w:p>
            <w:pPr>
              <w:pStyle w:val="15"/>
            </w:pPr>
            <w:r>
              <w:rPr>
                <w:rFonts w:hint="eastAsia" w:ascii="宋体" w:hAnsi="宋体" w:cs="宋体"/>
              </w:rPr>
              <w:t>收入总计</w:t>
            </w:r>
          </w:p>
        </w:tc>
        <w:tc>
          <w:tcPr>
            <w:tcW w:w="2126" w:type="dxa"/>
            <w:vAlign w:val="center"/>
          </w:tcPr>
          <w:p>
            <w:pPr>
              <w:pStyle w:val="16"/>
            </w:pPr>
            <w:r>
              <w:t>1174.38</w:t>
            </w:r>
          </w:p>
        </w:tc>
        <w:tc>
          <w:tcPr>
            <w:tcW w:w="4535" w:type="dxa"/>
            <w:vAlign w:val="center"/>
          </w:tcPr>
          <w:p>
            <w:pPr>
              <w:pStyle w:val="15"/>
            </w:pPr>
            <w:r>
              <w:rPr>
                <w:rFonts w:hint="eastAsia" w:ascii="宋体" w:hAnsi="宋体" w:cs="宋体"/>
              </w:rPr>
              <w:t>支出总计</w:t>
            </w:r>
          </w:p>
        </w:tc>
        <w:tc>
          <w:tcPr>
            <w:tcW w:w="2126" w:type="dxa"/>
            <w:vAlign w:val="center"/>
          </w:tcPr>
          <w:p>
            <w:pPr>
              <w:pStyle w:val="16"/>
            </w:pPr>
            <w:r>
              <w:t>1174.38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hint="eastAsia" w:ascii="宋体" w:hAnsi="宋体" w:cs="宋体"/>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670" w:type="dxa"/>
            <w:gridSpan w:val="5"/>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rPr>
                <w:rFonts w:hint="eastAsia" w:ascii="宋体" w:hAnsi="宋体" w:cs="宋体"/>
              </w:rPr>
              <w:t>序号</w:t>
            </w:r>
          </w:p>
        </w:tc>
        <w:tc>
          <w:tcPr>
            <w:tcW w:w="2551" w:type="dxa"/>
            <w:gridSpan w:val="2"/>
            <w:vAlign w:val="center"/>
          </w:tcPr>
          <w:p>
            <w:pPr>
              <w:pStyle w:val="11"/>
            </w:pPr>
            <w:r>
              <w:rPr>
                <w:rFonts w:hint="eastAsia" w:ascii="宋体" w:hAnsi="宋体" w:cs="宋体"/>
              </w:rPr>
              <w:t>功能分类科目</w:t>
            </w:r>
          </w:p>
        </w:tc>
        <w:tc>
          <w:tcPr>
            <w:tcW w:w="1134" w:type="dxa"/>
            <w:vMerge w:val="restart"/>
            <w:vAlign w:val="center"/>
          </w:tcPr>
          <w:p>
            <w:pPr>
              <w:pStyle w:val="11"/>
            </w:pPr>
            <w:r>
              <w:rPr>
                <w:rFonts w:hint="eastAsia" w:ascii="宋体" w:hAnsi="宋体" w:cs="宋体"/>
              </w:rPr>
              <w:t>合计</w:t>
            </w:r>
          </w:p>
        </w:tc>
        <w:tc>
          <w:tcPr>
            <w:tcW w:w="9072" w:type="dxa"/>
            <w:gridSpan w:val="8"/>
            <w:vAlign w:val="center"/>
          </w:tcPr>
          <w:p>
            <w:pPr>
              <w:pStyle w:val="11"/>
            </w:pPr>
            <w:r>
              <w:rPr>
                <w:rFonts w:hint="eastAsia" w:ascii="宋体" w:hAnsi="宋体" w:cs="宋体"/>
              </w:rPr>
              <w:t>本年收入</w:t>
            </w:r>
          </w:p>
        </w:tc>
        <w:tc>
          <w:tcPr>
            <w:tcW w:w="1134" w:type="dxa"/>
            <w:vMerge w:val="restart"/>
            <w:vAlign w:val="center"/>
          </w:tcPr>
          <w:p>
            <w:pPr>
              <w:pStyle w:val="11"/>
            </w:pPr>
            <w:r>
              <w:rPr>
                <w:rFonts w:hint="eastAsia" w:ascii="宋体" w:hAnsi="宋体" w:cs="宋体"/>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rPr>
                <w:rFonts w:hint="eastAsia" w:ascii="宋体" w:hAnsi="宋体" w:cs="宋体"/>
              </w:rPr>
              <w:t>科目</w:t>
            </w:r>
            <w:r>
              <w:t xml:space="preserve">    </w:t>
            </w:r>
            <w:r>
              <w:rPr>
                <w:rFonts w:hint="eastAsia" w:ascii="宋体" w:hAnsi="宋体" w:cs="宋体"/>
              </w:rPr>
              <w:t>编码</w:t>
            </w:r>
          </w:p>
        </w:tc>
        <w:tc>
          <w:tcPr>
            <w:tcW w:w="1559" w:type="dxa"/>
            <w:vAlign w:val="center"/>
          </w:tcPr>
          <w:p>
            <w:pPr>
              <w:pStyle w:val="11"/>
            </w:pPr>
            <w:r>
              <w:rPr>
                <w:rFonts w:hint="eastAsia" w:ascii="宋体" w:hAnsi="宋体" w:cs="宋体"/>
              </w:rPr>
              <w:t>科目名称</w:t>
            </w:r>
          </w:p>
        </w:tc>
        <w:tc>
          <w:tcPr>
            <w:tcW w:w="1134" w:type="dxa"/>
            <w:vMerge w:val="continue"/>
          </w:tcPr>
          <w:p/>
        </w:tc>
        <w:tc>
          <w:tcPr>
            <w:tcW w:w="1134" w:type="dxa"/>
            <w:vAlign w:val="center"/>
          </w:tcPr>
          <w:p>
            <w:pPr>
              <w:pStyle w:val="11"/>
            </w:pPr>
            <w:r>
              <w:rPr>
                <w:rFonts w:hint="eastAsia" w:ascii="宋体" w:hAnsi="宋体" w:cs="宋体"/>
              </w:rPr>
              <w:t>小计</w:t>
            </w:r>
          </w:p>
        </w:tc>
        <w:tc>
          <w:tcPr>
            <w:tcW w:w="1134" w:type="dxa"/>
            <w:vAlign w:val="center"/>
          </w:tcPr>
          <w:p>
            <w:pPr>
              <w:pStyle w:val="11"/>
            </w:pPr>
            <w:r>
              <w:rPr>
                <w:rFonts w:hint="eastAsia" w:ascii="宋体" w:hAnsi="宋体" w:cs="宋体"/>
              </w:rPr>
              <w:t>财政拨款</w:t>
            </w:r>
            <w:r>
              <w:t xml:space="preserve"> </w:t>
            </w:r>
            <w:r>
              <w:rPr>
                <w:rFonts w:hint="eastAsia" w:ascii="宋体" w:hAnsi="宋体" w:cs="宋体"/>
              </w:rPr>
              <w:t>收入</w:t>
            </w:r>
          </w:p>
        </w:tc>
        <w:tc>
          <w:tcPr>
            <w:tcW w:w="1134" w:type="dxa"/>
            <w:vAlign w:val="center"/>
          </w:tcPr>
          <w:p>
            <w:pPr>
              <w:pStyle w:val="11"/>
            </w:pPr>
            <w:r>
              <w:rPr>
                <w:rFonts w:hint="eastAsia" w:ascii="宋体" w:hAnsi="宋体" w:cs="宋体"/>
              </w:rPr>
              <w:t>财政专户</w:t>
            </w:r>
            <w:r>
              <w:t xml:space="preserve"> </w:t>
            </w:r>
            <w:r>
              <w:rPr>
                <w:rFonts w:hint="eastAsia" w:ascii="宋体" w:hAnsi="宋体" w:cs="宋体"/>
              </w:rPr>
              <w:t>收入</w:t>
            </w:r>
          </w:p>
        </w:tc>
        <w:tc>
          <w:tcPr>
            <w:tcW w:w="1134" w:type="dxa"/>
            <w:vAlign w:val="center"/>
          </w:tcPr>
          <w:p>
            <w:pPr>
              <w:pStyle w:val="11"/>
            </w:pPr>
            <w:r>
              <w:rPr>
                <w:rFonts w:hint="eastAsia" w:ascii="宋体" w:hAnsi="宋体" w:cs="宋体"/>
              </w:rPr>
              <w:t>事业收入</w:t>
            </w:r>
          </w:p>
        </w:tc>
        <w:tc>
          <w:tcPr>
            <w:tcW w:w="1134" w:type="dxa"/>
            <w:vAlign w:val="center"/>
          </w:tcPr>
          <w:p>
            <w:pPr>
              <w:pStyle w:val="11"/>
            </w:pPr>
            <w:r>
              <w:rPr>
                <w:rFonts w:hint="eastAsia" w:ascii="宋体" w:hAnsi="宋体" w:cs="宋体"/>
              </w:rPr>
              <w:t>经营收入</w:t>
            </w:r>
          </w:p>
        </w:tc>
        <w:tc>
          <w:tcPr>
            <w:tcW w:w="1134" w:type="dxa"/>
            <w:vAlign w:val="center"/>
          </w:tcPr>
          <w:p>
            <w:pPr>
              <w:pStyle w:val="11"/>
            </w:pPr>
            <w:r>
              <w:rPr>
                <w:rFonts w:hint="eastAsia" w:ascii="宋体" w:hAnsi="宋体" w:cs="宋体"/>
              </w:rPr>
              <w:t>上级补助收入</w:t>
            </w:r>
          </w:p>
        </w:tc>
        <w:tc>
          <w:tcPr>
            <w:tcW w:w="1134" w:type="dxa"/>
            <w:vAlign w:val="center"/>
          </w:tcPr>
          <w:p>
            <w:pPr>
              <w:pStyle w:val="11"/>
            </w:pPr>
            <w:r>
              <w:rPr>
                <w:rFonts w:hint="eastAsia" w:ascii="宋体" w:hAnsi="宋体" w:cs="宋体"/>
              </w:rPr>
              <w:t>附属单位上缴收入</w:t>
            </w:r>
          </w:p>
        </w:tc>
        <w:tc>
          <w:tcPr>
            <w:tcW w:w="1134" w:type="dxa"/>
            <w:vAlign w:val="center"/>
          </w:tcPr>
          <w:p>
            <w:pPr>
              <w:pStyle w:val="11"/>
            </w:pPr>
            <w:r>
              <w:rPr>
                <w:rFonts w:hint="eastAsia" w:ascii="宋体" w:hAnsi="宋体" w:cs="宋体"/>
              </w:rP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rPr>
                <w:rFonts w:hint="eastAsia" w:ascii="宋体" w:hAnsi="宋体" w:cs="宋体"/>
              </w:rP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rPr>
                <w:rFonts w:hint="eastAsia" w:ascii="宋体" w:hAnsi="宋体" w:cs="宋体"/>
              </w:rPr>
              <w:t>合计</w:t>
            </w:r>
          </w:p>
        </w:tc>
        <w:tc>
          <w:tcPr>
            <w:tcW w:w="1134" w:type="dxa"/>
            <w:vAlign w:val="center"/>
          </w:tcPr>
          <w:p>
            <w:pPr>
              <w:pStyle w:val="16"/>
            </w:pPr>
            <w:r>
              <w:t>1174.38</w:t>
            </w:r>
          </w:p>
        </w:tc>
        <w:tc>
          <w:tcPr>
            <w:tcW w:w="1134" w:type="dxa"/>
            <w:vAlign w:val="center"/>
          </w:tcPr>
          <w:p>
            <w:pPr>
              <w:pStyle w:val="16"/>
            </w:pPr>
            <w:r>
              <w:t>1149.38</w:t>
            </w:r>
          </w:p>
        </w:tc>
        <w:tc>
          <w:tcPr>
            <w:tcW w:w="1134" w:type="dxa"/>
            <w:vAlign w:val="center"/>
          </w:tcPr>
          <w:p>
            <w:pPr>
              <w:pStyle w:val="16"/>
            </w:pPr>
            <w:r>
              <w:t>1149.38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rPr>
                <w:rFonts w:hint="eastAsia" w:ascii="宋体" w:hAnsi="宋体" w:cs="宋体"/>
              </w:rPr>
              <w:t>一般公共服务支出</w:t>
            </w:r>
          </w:p>
        </w:tc>
        <w:tc>
          <w:tcPr>
            <w:tcW w:w="1134" w:type="dxa"/>
            <w:vAlign w:val="center"/>
          </w:tcPr>
          <w:p>
            <w:pPr>
              <w:pStyle w:val="12"/>
            </w:pPr>
            <w:r>
              <w:t>490.23</w:t>
            </w:r>
          </w:p>
        </w:tc>
        <w:tc>
          <w:tcPr>
            <w:tcW w:w="1134" w:type="dxa"/>
            <w:vAlign w:val="center"/>
          </w:tcPr>
          <w:p>
            <w:pPr>
              <w:pStyle w:val="12"/>
            </w:pPr>
            <w:r>
              <w:t>490.23</w:t>
            </w:r>
          </w:p>
        </w:tc>
        <w:tc>
          <w:tcPr>
            <w:tcW w:w="1134" w:type="dxa"/>
            <w:vAlign w:val="center"/>
          </w:tcPr>
          <w:p>
            <w:pPr>
              <w:pStyle w:val="12"/>
            </w:pPr>
            <w:r>
              <w:t>490.23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rPr>
                <w:rFonts w:hint="eastAsia" w:ascii="宋体" w:hAnsi="宋体" w:cs="宋体"/>
              </w:rPr>
              <w:t>政府办公厅（室）及相关机构事务</w:t>
            </w:r>
          </w:p>
        </w:tc>
        <w:tc>
          <w:tcPr>
            <w:tcW w:w="1134" w:type="dxa"/>
            <w:vAlign w:val="center"/>
          </w:tcPr>
          <w:p>
            <w:pPr>
              <w:pStyle w:val="12"/>
            </w:pPr>
            <w:r>
              <w:t>490.23</w:t>
            </w:r>
          </w:p>
        </w:tc>
        <w:tc>
          <w:tcPr>
            <w:tcW w:w="1134" w:type="dxa"/>
            <w:vAlign w:val="center"/>
          </w:tcPr>
          <w:p>
            <w:pPr>
              <w:pStyle w:val="12"/>
            </w:pPr>
            <w:r>
              <w:t>490.23</w:t>
            </w:r>
          </w:p>
        </w:tc>
        <w:tc>
          <w:tcPr>
            <w:tcW w:w="1134" w:type="dxa"/>
            <w:vAlign w:val="center"/>
          </w:tcPr>
          <w:p>
            <w:pPr>
              <w:pStyle w:val="12"/>
            </w:pPr>
            <w:r>
              <w:t>490.23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rPr>
                <w:rFonts w:hint="eastAsia" w:ascii="宋体" w:hAnsi="宋体" w:cs="宋体"/>
              </w:rPr>
              <w:t>行政运行</w:t>
            </w:r>
          </w:p>
        </w:tc>
        <w:tc>
          <w:tcPr>
            <w:tcW w:w="1134" w:type="dxa"/>
            <w:vAlign w:val="center"/>
          </w:tcPr>
          <w:p>
            <w:pPr>
              <w:pStyle w:val="12"/>
            </w:pPr>
            <w:r>
              <w:t>250.01</w:t>
            </w:r>
          </w:p>
        </w:tc>
        <w:tc>
          <w:tcPr>
            <w:tcW w:w="1134" w:type="dxa"/>
            <w:vAlign w:val="center"/>
          </w:tcPr>
          <w:p>
            <w:pPr>
              <w:pStyle w:val="12"/>
            </w:pPr>
            <w:r>
              <w:t>250.01</w:t>
            </w:r>
          </w:p>
        </w:tc>
        <w:tc>
          <w:tcPr>
            <w:tcW w:w="1134" w:type="dxa"/>
            <w:vAlign w:val="center"/>
          </w:tcPr>
          <w:p>
            <w:pPr>
              <w:pStyle w:val="12"/>
            </w:pPr>
            <w:r>
              <w:t>250.01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rPr>
                <w:rFonts w:hint="eastAsia" w:ascii="宋体" w:hAnsi="宋体" w:cs="宋体"/>
              </w:rPr>
              <w:t>一般行政管理事务</w:t>
            </w:r>
          </w:p>
        </w:tc>
        <w:tc>
          <w:tcPr>
            <w:tcW w:w="1134" w:type="dxa"/>
            <w:vAlign w:val="center"/>
          </w:tcPr>
          <w:p>
            <w:pPr>
              <w:pStyle w:val="12"/>
            </w:pPr>
            <w:r>
              <w:t>39.67</w:t>
            </w:r>
          </w:p>
        </w:tc>
        <w:tc>
          <w:tcPr>
            <w:tcW w:w="1134" w:type="dxa"/>
            <w:vAlign w:val="center"/>
          </w:tcPr>
          <w:p>
            <w:pPr>
              <w:pStyle w:val="12"/>
            </w:pPr>
            <w:r>
              <w:t>39.67</w:t>
            </w:r>
          </w:p>
        </w:tc>
        <w:tc>
          <w:tcPr>
            <w:tcW w:w="1134" w:type="dxa"/>
            <w:vAlign w:val="center"/>
          </w:tcPr>
          <w:p>
            <w:pPr>
              <w:pStyle w:val="12"/>
            </w:pPr>
            <w:r>
              <w:t>39.67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rPr>
                <w:rFonts w:hint="eastAsia" w:ascii="宋体" w:hAnsi="宋体" w:cs="宋体"/>
              </w:rPr>
              <w:t>事业运行</w:t>
            </w:r>
          </w:p>
        </w:tc>
        <w:tc>
          <w:tcPr>
            <w:tcW w:w="1134" w:type="dxa"/>
            <w:vAlign w:val="center"/>
          </w:tcPr>
          <w:p>
            <w:pPr>
              <w:pStyle w:val="12"/>
            </w:pPr>
            <w:r>
              <w:t>200.55</w:t>
            </w:r>
          </w:p>
        </w:tc>
        <w:tc>
          <w:tcPr>
            <w:tcW w:w="1134" w:type="dxa"/>
            <w:vAlign w:val="center"/>
          </w:tcPr>
          <w:p>
            <w:pPr>
              <w:pStyle w:val="12"/>
            </w:pPr>
            <w:r>
              <w:t>200.55</w:t>
            </w:r>
          </w:p>
        </w:tc>
        <w:tc>
          <w:tcPr>
            <w:tcW w:w="1134" w:type="dxa"/>
            <w:vAlign w:val="center"/>
          </w:tcPr>
          <w:p>
            <w:pPr>
              <w:pStyle w:val="12"/>
            </w:pPr>
            <w:r>
              <w:t>200.55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rPr>
                <w:rFonts w:hint="eastAsia" w:ascii="宋体" w:hAnsi="宋体" w:cs="宋体"/>
              </w:rPr>
              <w:t>社会保障和就业支出</w:t>
            </w:r>
          </w:p>
        </w:tc>
        <w:tc>
          <w:tcPr>
            <w:tcW w:w="1134" w:type="dxa"/>
            <w:vAlign w:val="center"/>
          </w:tcPr>
          <w:p>
            <w:pPr>
              <w:pStyle w:val="12"/>
            </w:pPr>
            <w:r>
              <w:t>117.94</w:t>
            </w:r>
          </w:p>
        </w:tc>
        <w:tc>
          <w:tcPr>
            <w:tcW w:w="1134" w:type="dxa"/>
            <w:vAlign w:val="center"/>
          </w:tcPr>
          <w:p>
            <w:pPr>
              <w:pStyle w:val="12"/>
            </w:pPr>
            <w:r>
              <w:t>117.94</w:t>
            </w:r>
          </w:p>
        </w:tc>
        <w:tc>
          <w:tcPr>
            <w:tcW w:w="1134" w:type="dxa"/>
            <w:vAlign w:val="center"/>
          </w:tcPr>
          <w:p>
            <w:pPr>
              <w:pStyle w:val="12"/>
            </w:pPr>
            <w:r>
              <w:t>117.94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rPr>
                <w:rFonts w:hint="eastAsia" w:ascii="宋体" w:hAnsi="宋体" w:cs="宋体"/>
              </w:rPr>
              <w:t>行政事业单位养老支出</w:t>
            </w:r>
          </w:p>
        </w:tc>
        <w:tc>
          <w:tcPr>
            <w:tcW w:w="1134" w:type="dxa"/>
            <w:vAlign w:val="center"/>
          </w:tcPr>
          <w:p>
            <w:pPr>
              <w:pStyle w:val="12"/>
            </w:pPr>
            <w:r>
              <w:t>115.69</w:t>
            </w:r>
          </w:p>
        </w:tc>
        <w:tc>
          <w:tcPr>
            <w:tcW w:w="1134" w:type="dxa"/>
            <w:vAlign w:val="center"/>
          </w:tcPr>
          <w:p>
            <w:pPr>
              <w:pStyle w:val="12"/>
            </w:pPr>
            <w:r>
              <w:t>115.69</w:t>
            </w:r>
          </w:p>
        </w:tc>
        <w:tc>
          <w:tcPr>
            <w:tcW w:w="1134" w:type="dxa"/>
            <w:vAlign w:val="center"/>
          </w:tcPr>
          <w:p>
            <w:pPr>
              <w:pStyle w:val="12"/>
            </w:pPr>
            <w:r>
              <w:t>115.69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rPr>
                <w:rFonts w:hint="eastAsia" w:ascii="宋体" w:hAnsi="宋体" w:cs="宋体"/>
              </w:rPr>
              <w:t>行政单位离退休</w:t>
            </w:r>
          </w:p>
        </w:tc>
        <w:tc>
          <w:tcPr>
            <w:tcW w:w="1134" w:type="dxa"/>
            <w:vAlign w:val="center"/>
          </w:tcPr>
          <w:p>
            <w:pPr>
              <w:pStyle w:val="12"/>
            </w:pPr>
            <w:r>
              <w:t>60.72</w:t>
            </w:r>
          </w:p>
        </w:tc>
        <w:tc>
          <w:tcPr>
            <w:tcW w:w="1134" w:type="dxa"/>
            <w:vAlign w:val="center"/>
          </w:tcPr>
          <w:p>
            <w:pPr>
              <w:pStyle w:val="12"/>
            </w:pPr>
            <w:r>
              <w:t>60.72</w:t>
            </w:r>
          </w:p>
        </w:tc>
        <w:tc>
          <w:tcPr>
            <w:tcW w:w="1134" w:type="dxa"/>
            <w:vAlign w:val="center"/>
          </w:tcPr>
          <w:p>
            <w:pPr>
              <w:pStyle w:val="12"/>
            </w:pPr>
            <w:r>
              <w:t>60.72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2080505</w:t>
            </w:r>
          </w:p>
        </w:tc>
        <w:tc>
          <w:tcPr>
            <w:tcW w:w="1559" w:type="dxa"/>
            <w:vAlign w:val="center"/>
          </w:tcPr>
          <w:p>
            <w:pPr>
              <w:pStyle w:val="13"/>
            </w:pPr>
            <w:r>
              <w:rPr>
                <w:rFonts w:hint="eastAsia" w:ascii="宋体" w:hAnsi="宋体" w:cs="宋体"/>
              </w:rPr>
              <w:t>机关事业单位基本养老保险缴费支出</w:t>
            </w:r>
          </w:p>
        </w:tc>
        <w:tc>
          <w:tcPr>
            <w:tcW w:w="1134" w:type="dxa"/>
            <w:vAlign w:val="center"/>
          </w:tcPr>
          <w:p>
            <w:pPr>
              <w:pStyle w:val="12"/>
            </w:pPr>
            <w:r>
              <w:t>47.16</w:t>
            </w:r>
          </w:p>
        </w:tc>
        <w:tc>
          <w:tcPr>
            <w:tcW w:w="1134" w:type="dxa"/>
            <w:vAlign w:val="center"/>
          </w:tcPr>
          <w:p>
            <w:pPr>
              <w:pStyle w:val="12"/>
            </w:pPr>
            <w:r>
              <w:t>47.16</w:t>
            </w:r>
          </w:p>
        </w:tc>
        <w:tc>
          <w:tcPr>
            <w:tcW w:w="1134" w:type="dxa"/>
            <w:vAlign w:val="center"/>
          </w:tcPr>
          <w:p>
            <w:pPr>
              <w:pStyle w:val="12"/>
            </w:pPr>
            <w:r>
              <w:t>47.16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2080506</w:t>
            </w:r>
          </w:p>
        </w:tc>
        <w:tc>
          <w:tcPr>
            <w:tcW w:w="1559" w:type="dxa"/>
            <w:vAlign w:val="center"/>
          </w:tcPr>
          <w:p>
            <w:pPr>
              <w:pStyle w:val="13"/>
            </w:pPr>
            <w:r>
              <w:rPr>
                <w:rFonts w:hint="eastAsia" w:ascii="宋体" w:hAnsi="宋体" w:cs="宋体"/>
              </w:rPr>
              <w:t>机关事业单位职业年金缴费支出</w:t>
            </w:r>
          </w:p>
        </w:tc>
        <w:tc>
          <w:tcPr>
            <w:tcW w:w="1134" w:type="dxa"/>
            <w:vAlign w:val="center"/>
          </w:tcPr>
          <w:p>
            <w:pPr>
              <w:pStyle w:val="12"/>
            </w:pPr>
            <w:r>
              <w:t>7.81</w:t>
            </w:r>
          </w:p>
        </w:tc>
        <w:tc>
          <w:tcPr>
            <w:tcW w:w="1134" w:type="dxa"/>
            <w:vAlign w:val="center"/>
          </w:tcPr>
          <w:p>
            <w:pPr>
              <w:pStyle w:val="12"/>
            </w:pPr>
            <w:r>
              <w:t>7.81</w:t>
            </w:r>
          </w:p>
        </w:tc>
        <w:tc>
          <w:tcPr>
            <w:tcW w:w="1134" w:type="dxa"/>
            <w:vAlign w:val="center"/>
          </w:tcPr>
          <w:p>
            <w:pPr>
              <w:pStyle w:val="12"/>
            </w:pPr>
            <w:r>
              <w:t>7.81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20827</w:t>
            </w:r>
          </w:p>
        </w:tc>
        <w:tc>
          <w:tcPr>
            <w:tcW w:w="1559" w:type="dxa"/>
            <w:vAlign w:val="center"/>
          </w:tcPr>
          <w:p>
            <w:pPr>
              <w:pStyle w:val="13"/>
            </w:pPr>
            <w:r>
              <w:rPr>
                <w:rFonts w:hint="eastAsia" w:ascii="宋体" w:hAnsi="宋体" w:cs="宋体"/>
              </w:rPr>
              <w:t>财政对其他社会保险基金的补助</w:t>
            </w:r>
          </w:p>
        </w:tc>
        <w:tc>
          <w:tcPr>
            <w:tcW w:w="1134" w:type="dxa"/>
            <w:vAlign w:val="center"/>
          </w:tcPr>
          <w:p>
            <w:pPr>
              <w:pStyle w:val="12"/>
            </w:pPr>
            <w:r>
              <w:t>2.25</w:t>
            </w:r>
          </w:p>
        </w:tc>
        <w:tc>
          <w:tcPr>
            <w:tcW w:w="1134" w:type="dxa"/>
            <w:vAlign w:val="center"/>
          </w:tcPr>
          <w:p>
            <w:pPr>
              <w:pStyle w:val="12"/>
            </w:pPr>
            <w:r>
              <w:t>2.25</w:t>
            </w:r>
          </w:p>
        </w:tc>
        <w:tc>
          <w:tcPr>
            <w:tcW w:w="1134" w:type="dxa"/>
            <w:vAlign w:val="center"/>
          </w:tcPr>
          <w:p>
            <w:pPr>
              <w:pStyle w:val="12"/>
            </w:pPr>
            <w:r>
              <w:t>2.25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2082701</w:t>
            </w:r>
          </w:p>
        </w:tc>
        <w:tc>
          <w:tcPr>
            <w:tcW w:w="1559" w:type="dxa"/>
            <w:vAlign w:val="center"/>
          </w:tcPr>
          <w:p>
            <w:pPr>
              <w:pStyle w:val="13"/>
            </w:pPr>
            <w:r>
              <w:rPr>
                <w:rFonts w:hint="eastAsia" w:ascii="宋体" w:hAnsi="宋体" w:cs="宋体"/>
              </w:rPr>
              <w:t>财政对失业保险基金的补助</w:t>
            </w:r>
          </w:p>
        </w:tc>
        <w:tc>
          <w:tcPr>
            <w:tcW w:w="1134" w:type="dxa"/>
            <w:vAlign w:val="center"/>
          </w:tcPr>
          <w:p>
            <w:pPr>
              <w:pStyle w:val="12"/>
            </w:pPr>
            <w:r>
              <w:t>0.91</w:t>
            </w:r>
          </w:p>
        </w:tc>
        <w:tc>
          <w:tcPr>
            <w:tcW w:w="1134" w:type="dxa"/>
            <w:vAlign w:val="center"/>
          </w:tcPr>
          <w:p>
            <w:pPr>
              <w:pStyle w:val="12"/>
            </w:pPr>
            <w:r>
              <w:t>0.91</w:t>
            </w:r>
          </w:p>
        </w:tc>
        <w:tc>
          <w:tcPr>
            <w:tcW w:w="1134" w:type="dxa"/>
            <w:vAlign w:val="center"/>
          </w:tcPr>
          <w:p>
            <w:pPr>
              <w:pStyle w:val="12"/>
            </w:pPr>
            <w:r>
              <w:t>0.91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2082702</w:t>
            </w:r>
          </w:p>
        </w:tc>
        <w:tc>
          <w:tcPr>
            <w:tcW w:w="1559" w:type="dxa"/>
            <w:vAlign w:val="center"/>
          </w:tcPr>
          <w:p>
            <w:pPr>
              <w:pStyle w:val="13"/>
            </w:pPr>
            <w:r>
              <w:rPr>
                <w:rFonts w:hint="eastAsia" w:ascii="宋体" w:hAnsi="宋体" w:cs="宋体"/>
              </w:rPr>
              <w:t>财政对工伤保险基金的补助</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w:t>
            </w:r>
          </w:p>
        </w:tc>
        <w:tc>
          <w:tcPr>
            <w:tcW w:w="1559" w:type="dxa"/>
            <w:vAlign w:val="center"/>
          </w:tcPr>
          <w:p>
            <w:pPr>
              <w:pStyle w:val="13"/>
            </w:pPr>
            <w:r>
              <w:rPr>
                <w:rFonts w:hint="eastAsia" w:ascii="宋体" w:hAnsi="宋体" w:cs="宋体"/>
              </w:rPr>
              <w:t>卫生健康支出</w:t>
            </w:r>
          </w:p>
        </w:tc>
        <w:tc>
          <w:tcPr>
            <w:tcW w:w="1134" w:type="dxa"/>
            <w:vAlign w:val="center"/>
          </w:tcPr>
          <w:p>
            <w:pPr>
              <w:pStyle w:val="12"/>
            </w:pPr>
            <w:r>
              <w:t>32.61</w:t>
            </w:r>
          </w:p>
        </w:tc>
        <w:tc>
          <w:tcPr>
            <w:tcW w:w="1134" w:type="dxa"/>
            <w:vAlign w:val="center"/>
          </w:tcPr>
          <w:p>
            <w:pPr>
              <w:pStyle w:val="12"/>
            </w:pPr>
            <w:r>
              <w:t>32.61</w:t>
            </w:r>
          </w:p>
        </w:tc>
        <w:tc>
          <w:tcPr>
            <w:tcW w:w="1134" w:type="dxa"/>
            <w:vAlign w:val="center"/>
          </w:tcPr>
          <w:p>
            <w:pPr>
              <w:pStyle w:val="12"/>
            </w:pPr>
            <w:r>
              <w:t>32.61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w:t>
            </w:r>
          </w:p>
        </w:tc>
        <w:tc>
          <w:tcPr>
            <w:tcW w:w="1559" w:type="dxa"/>
            <w:vAlign w:val="center"/>
          </w:tcPr>
          <w:p>
            <w:pPr>
              <w:pStyle w:val="13"/>
            </w:pPr>
            <w:r>
              <w:rPr>
                <w:rFonts w:hint="eastAsia" w:ascii="宋体" w:hAnsi="宋体" w:cs="宋体"/>
              </w:rPr>
              <w:t>行政事业单位医疗</w:t>
            </w:r>
          </w:p>
        </w:tc>
        <w:tc>
          <w:tcPr>
            <w:tcW w:w="1134" w:type="dxa"/>
            <w:vAlign w:val="center"/>
          </w:tcPr>
          <w:p>
            <w:pPr>
              <w:pStyle w:val="12"/>
            </w:pPr>
            <w:r>
              <w:t>32.61</w:t>
            </w:r>
          </w:p>
        </w:tc>
        <w:tc>
          <w:tcPr>
            <w:tcW w:w="1134" w:type="dxa"/>
            <w:vAlign w:val="center"/>
          </w:tcPr>
          <w:p>
            <w:pPr>
              <w:pStyle w:val="12"/>
            </w:pPr>
            <w:r>
              <w:t>32.61</w:t>
            </w:r>
          </w:p>
        </w:tc>
        <w:tc>
          <w:tcPr>
            <w:tcW w:w="1134" w:type="dxa"/>
            <w:vAlign w:val="center"/>
          </w:tcPr>
          <w:p>
            <w:pPr>
              <w:pStyle w:val="12"/>
            </w:pPr>
            <w:r>
              <w:t>32.61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2101101</w:t>
            </w:r>
          </w:p>
        </w:tc>
        <w:tc>
          <w:tcPr>
            <w:tcW w:w="1559" w:type="dxa"/>
            <w:vAlign w:val="center"/>
          </w:tcPr>
          <w:p>
            <w:pPr>
              <w:pStyle w:val="13"/>
            </w:pPr>
            <w:r>
              <w:rPr>
                <w:rFonts w:hint="eastAsia" w:ascii="宋体" w:hAnsi="宋体" w:cs="宋体"/>
              </w:rPr>
              <w:t>行政单位医疗</w:t>
            </w:r>
          </w:p>
        </w:tc>
        <w:tc>
          <w:tcPr>
            <w:tcW w:w="1134" w:type="dxa"/>
            <w:vAlign w:val="center"/>
          </w:tcPr>
          <w:p>
            <w:pPr>
              <w:pStyle w:val="12"/>
            </w:pPr>
            <w:r>
              <w:t>11.03</w:t>
            </w:r>
          </w:p>
        </w:tc>
        <w:tc>
          <w:tcPr>
            <w:tcW w:w="1134" w:type="dxa"/>
            <w:vAlign w:val="center"/>
          </w:tcPr>
          <w:p>
            <w:pPr>
              <w:pStyle w:val="12"/>
            </w:pPr>
            <w:r>
              <w:t>11.03</w:t>
            </w:r>
          </w:p>
        </w:tc>
        <w:tc>
          <w:tcPr>
            <w:tcW w:w="1134" w:type="dxa"/>
            <w:vAlign w:val="center"/>
          </w:tcPr>
          <w:p>
            <w:pPr>
              <w:pStyle w:val="12"/>
            </w:pPr>
            <w:r>
              <w:t>11.03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2101102</w:t>
            </w:r>
          </w:p>
        </w:tc>
        <w:tc>
          <w:tcPr>
            <w:tcW w:w="1559" w:type="dxa"/>
            <w:vAlign w:val="center"/>
          </w:tcPr>
          <w:p>
            <w:pPr>
              <w:pStyle w:val="13"/>
            </w:pPr>
            <w:r>
              <w:rPr>
                <w:rFonts w:hint="eastAsia" w:ascii="宋体" w:hAnsi="宋体" w:cs="宋体"/>
              </w:rPr>
              <w:t>事业单位医疗</w:t>
            </w:r>
          </w:p>
        </w:tc>
        <w:tc>
          <w:tcPr>
            <w:tcW w:w="1134" w:type="dxa"/>
            <w:vAlign w:val="center"/>
          </w:tcPr>
          <w:p>
            <w:pPr>
              <w:pStyle w:val="12"/>
            </w:pPr>
            <w:r>
              <w:t>11.70</w:t>
            </w:r>
          </w:p>
        </w:tc>
        <w:tc>
          <w:tcPr>
            <w:tcW w:w="1134" w:type="dxa"/>
            <w:vAlign w:val="center"/>
          </w:tcPr>
          <w:p>
            <w:pPr>
              <w:pStyle w:val="12"/>
            </w:pPr>
            <w:r>
              <w:t>11.70</w:t>
            </w:r>
          </w:p>
        </w:tc>
        <w:tc>
          <w:tcPr>
            <w:tcW w:w="1134" w:type="dxa"/>
            <w:vAlign w:val="center"/>
          </w:tcPr>
          <w:p>
            <w:pPr>
              <w:pStyle w:val="12"/>
            </w:pPr>
            <w:r>
              <w:t>11.70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2101103</w:t>
            </w:r>
          </w:p>
        </w:tc>
        <w:tc>
          <w:tcPr>
            <w:tcW w:w="1559" w:type="dxa"/>
            <w:vAlign w:val="center"/>
          </w:tcPr>
          <w:p>
            <w:pPr>
              <w:pStyle w:val="13"/>
            </w:pPr>
            <w:r>
              <w:rPr>
                <w:rFonts w:hint="eastAsia" w:ascii="宋体" w:hAnsi="宋体" w:cs="宋体"/>
              </w:rPr>
              <w:t>公务员医疗补助</w:t>
            </w:r>
          </w:p>
        </w:tc>
        <w:tc>
          <w:tcPr>
            <w:tcW w:w="1134" w:type="dxa"/>
            <w:vAlign w:val="center"/>
          </w:tcPr>
          <w:p>
            <w:pPr>
              <w:pStyle w:val="12"/>
            </w:pPr>
            <w:r>
              <w:t>9.88</w:t>
            </w:r>
          </w:p>
        </w:tc>
        <w:tc>
          <w:tcPr>
            <w:tcW w:w="1134" w:type="dxa"/>
            <w:vAlign w:val="center"/>
          </w:tcPr>
          <w:p>
            <w:pPr>
              <w:pStyle w:val="12"/>
            </w:pPr>
            <w:r>
              <w:t>9.88</w:t>
            </w:r>
          </w:p>
        </w:tc>
        <w:tc>
          <w:tcPr>
            <w:tcW w:w="1134" w:type="dxa"/>
            <w:vAlign w:val="center"/>
          </w:tcPr>
          <w:p>
            <w:pPr>
              <w:pStyle w:val="12"/>
            </w:pPr>
            <w:r>
              <w:t>9.88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w:t>
            </w:r>
          </w:p>
        </w:tc>
        <w:tc>
          <w:tcPr>
            <w:tcW w:w="1559" w:type="dxa"/>
            <w:vAlign w:val="center"/>
          </w:tcPr>
          <w:p>
            <w:pPr>
              <w:pStyle w:val="13"/>
            </w:pPr>
            <w:r>
              <w:rPr>
                <w:rFonts w:hint="eastAsia" w:ascii="宋体" w:hAnsi="宋体" w:cs="宋体"/>
              </w:rPr>
              <w:t>节能环保支出</w:t>
            </w:r>
          </w:p>
        </w:tc>
        <w:tc>
          <w:tcPr>
            <w:tcW w:w="1134" w:type="dxa"/>
            <w:vAlign w:val="center"/>
          </w:tcPr>
          <w:p>
            <w:pPr>
              <w:pStyle w:val="12"/>
            </w:pPr>
            <w:r>
              <w:t>41.69</w:t>
            </w:r>
          </w:p>
        </w:tc>
        <w:tc>
          <w:tcPr>
            <w:tcW w:w="1134" w:type="dxa"/>
            <w:vAlign w:val="center"/>
          </w:tcPr>
          <w:p>
            <w:pPr>
              <w:pStyle w:val="12"/>
            </w:pPr>
            <w:r>
              <w:t>41.69</w:t>
            </w:r>
          </w:p>
        </w:tc>
        <w:tc>
          <w:tcPr>
            <w:tcW w:w="1134" w:type="dxa"/>
            <w:vAlign w:val="center"/>
          </w:tcPr>
          <w:p>
            <w:pPr>
              <w:pStyle w:val="12"/>
            </w:pPr>
            <w:r>
              <w:t>41.69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21101</w:t>
            </w:r>
          </w:p>
        </w:tc>
        <w:tc>
          <w:tcPr>
            <w:tcW w:w="1559" w:type="dxa"/>
            <w:vAlign w:val="center"/>
          </w:tcPr>
          <w:p>
            <w:pPr>
              <w:pStyle w:val="13"/>
            </w:pPr>
            <w:r>
              <w:rPr>
                <w:rFonts w:hint="eastAsia" w:ascii="宋体" w:hAnsi="宋体" w:cs="宋体"/>
              </w:rPr>
              <w:t>环境保护管理事务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2110199</w:t>
            </w:r>
          </w:p>
        </w:tc>
        <w:tc>
          <w:tcPr>
            <w:tcW w:w="1559" w:type="dxa"/>
            <w:vAlign w:val="center"/>
          </w:tcPr>
          <w:p>
            <w:pPr>
              <w:pStyle w:val="13"/>
            </w:pPr>
            <w:r>
              <w:rPr>
                <w:rFonts w:hint="eastAsia" w:ascii="宋体" w:hAnsi="宋体" w:cs="宋体"/>
              </w:rPr>
              <w:t>其他环境保护管理事务支出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w:t>
            </w:r>
          </w:p>
        </w:tc>
        <w:tc>
          <w:tcPr>
            <w:tcW w:w="1559" w:type="dxa"/>
            <w:vAlign w:val="center"/>
          </w:tcPr>
          <w:p>
            <w:pPr>
              <w:pStyle w:val="13"/>
            </w:pPr>
            <w:r>
              <w:rPr>
                <w:rFonts w:hint="eastAsia" w:ascii="宋体" w:hAnsi="宋体" w:cs="宋体"/>
              </w:rPr>
              <w:t>自然生态保护</w:t>
            </w:r>
          </w:p>
        </w:tc>
        <w:tc>
          <w:tcPr>
            <w:tcW w:w="1134" w:type="dxa"/>
            <w:vAlign w:val="center"/>
          </w:tcPr>
          <w:p>
            <w:pPr>
              <w:pStyle w:val="12"/>
            </w:pPr>
            <w:r>
              <w:t>36.69</w:t>
            </w:r>
          </w:p>
        </w:tc>
        <w:tc>
          <w:tcPr>
            <w:tcW w:w="1134" w:type="dxa"/>
            <w:vAlign w:val="center"/>
          </w:tcPr>
          <w:p>
            <w:pPr>
              <w:pStyle w:val="12"/>
            </w:pPr>
            <w:r>
              <w:t>36.69</w:t>
            </w:r>
          </w:p>
        </w:tc>
        <w:tc>
          <w:tcPr>
            <w:tcW w:w="1134" w:type="dxa"/>
            <w:vAlign w:val="center"/>
          </w:tcPr>
          <w:p>
            <w:pPr>
              <w:pStyle w:val="12"/>
            </w:pPr>
            <w:r>
              <w:t>36.69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2110401</w:t>
            </w:r>
          </w:p>
        </w:tc>
        <w:tc>
          <w:tcPr>
            <w:tcW w:w="1559" w:type="dxa"/>
            <w:vAlign w:val="center"/>
          </w:tcPr>
          <w:p>
            <w:pPr>
              <w:pStyle w:val="13"/>
            </w:pPr>
            <w:r>
              <w:rPr>
                <w:rFonts w:hint="eastAsia" w:ascii="宋体" w:hAnsi="宋体" w:cs="宋体"/>
              </w:rPr>
              <w:t>生态保护</w:t>
            </w:r>
          </w:p>
        </w:tc>
        <w:tc>
          <w:tcPr>
            <w:tcW w:w="1134" w:type="dxa"/>
            <w:vAlign w:val="center"/>
          </w:tcPr>
          <w:p>
            <w:pPr>
              <w:pStyle w:val="12"/>
            </w:pPr>
            <w:r>
              <w:t>14.59</w:t>
            </w:r>
          </w:p>
        </w:tc>
        <w:tc>
          <w:tcPr>
            <w:tcW w:w="1134" w:type="dxa"/>
            <w:vAlign w:val="center"/>
          </w:tcPr>
          <w:p>
            <w:pPr>
              <w:pStyle w:val="12"/>
            </w:pPr>
            <w:r>
              <w:t>14.59</w:t>
            </w:r>
          </w:p>
        </w:tc>
        <w:tc>
          <w:tcPr>
            <w:tcW w:w="1134" w:type="dxa"/>
            <w:vAlign w:val="center"/>
          </w:tcPr>
          <w:p>
            <w:pPr>
              <w:pStyle w:val="12"/>
            </w:pPr>
            <w:r>
              <w:t>14.59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2110402</w:t>
            </w:r>
          </w:p>
        </w:tc>
        <w:tc>
          <w:tcPr>
            <w:tcW w:w="1559" w:type="dxa"/>
            <w:vAlign w:val="center"/>
          </w:tcPr>
          <w:p>
            <w:pPr>
              <w:pStyle w:val="13"/>
            </w:pPr>
            <w:r>
              <w:rPr>
                <w:rFonts w:hint="eastAsia" w:ascii="宋体" w:hAnsi="宋体" w:cs="宋体"/>
              </w:rPr>
              <w:t>农村环境保护</w:t>
            </w:r>
          </w:p>
        </w:tc>
        <w:tc>
          <w:tcPr>
            <w:tcW w:w="1134" w:type="dxa"/>
            <w:vAlign w:val="center"/>
          </w:tcPr>
          <w:p>
            <w:pPr>
              <w:pStyle w:val="12"/>
            </w:pPr>
            <w:r>
              <w:t>22.10</w:t>
            </w:r>
          </w:p>
        </w:tc>
        <w:tc>
          <w:tcPr>
            <w:tcW w:w="1134" w:type="dxa"/>
            <w:vAlign w:val="center"/>
          </w:tcPr>
          <w:p>
            <w:pPr>
              <w:pStyle w:val="12"/>
            </w:pPr>
            <w:r>
              <w:t>22.10</w:t>
            </w:r>
          </w:p>
        </w:tc>
        <w:tc>
          <w:tcPr>
            <w:tcW w:w="1134" w:type="dxa"/>
            <w:vAlign w:val="center"/>
          </w:tcPr>
          <w:p>
            <w:pPr>
              <w:pStyle w:val="12"/>
            </w:pPr>
            <w:r>
              <w:t>22.10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w:t>
            </w:r>
          </w:p>
        </w:tc>
        <w:tc>
          <w:tcPr>
            <w:tcW w:w="1559" w:type="dxa"/>
            <w:vAlign w:val="center"/>
          </w:tcPr>
          <w:p>
            <w:pPr>
              <w:pStyle w:val="13"/>
            </w:pPr>
            <w:r>
              <w:rPr>
                <w:rFonts w:hint="eastAsia" w:ascii="宋体" w:hAnsi="宋体" w:cs="宋体"/>
              </w:rPr>
              <w:t>农林水支出</w:t>
            </w:r>
          </w:p>
        </w:tc>
        <w:tc>
          <w:tcPr>
            <w:tcW w:w="1134" w:type="dxa"/>
            <w:vAlign w:val="center"/>
          </w:tcPr>
          <w:p>
            <w:pPr>
              <w:pStyle w:val="12"/>
            </w:pPr>
            <w:r>
              <w:t>456.18</w:t>
            </w:r>
          </w:p>
        </w:tc>
        <w:tc>
          <w:tcPr>
            <w:tcW w:w="1134" w:type="dxa"/>
            <w:vAlign w:val="center"/>
          </w:tcPr>
          <w:p>
            <w:pPr>
              <w:pStyle w:val="12"/>
            </w:pPr>
            <w:r>
              <w:t>431.18</w:t>
            </w:r>
          </w:p>
        </w:tc>
        <w:tc>
          <w:tcPr>
            <w:tcW w:w="1134" w:type="dxa"/>
            <w:vAlign w:val="center"/>
          </w:tcPr>
          <w:p>
            <w:pPr>
              <w:pStyle w:val="12"/>
            </w:pPr>
            <w:r>
              <w:t>431.18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w:t>
            </w:r>
          </w:p>
        </w:tc>
        <w:tc>
          <w:tcPr>
            <w:tcW w:w="1559" w:type="dxa"/>
            <w:vAlign w:val="center"/>
          </w:tcPr>
          <w:p>
            <w:pPr>
              <w:pStyle w:val="13"/>
            </w:pPr>
            <w:r>
              <w:rPr>
                <w:rFonts w:hint="eastAsia" w:ascii="宋体" w:hAnsi="宋体" w:cs="宋体"/>
              </w:rPr>
              <w:t>农村综合改革</w:t>
            </w:r>
          </w:p>
        </w:tc>
        <w:tc>
          <w:tcPr>
            <w:tcW w:w="1134" w:type="dxa"/>
            <w:vAlign w:val="center"/>
          </w:tcPr>
          <w:p>
            <w:pPr>
              <w:pStyle w:val="12"/>
            </w:pPr>
            <w:r>
              <w:t>456.18</w:t>
            </w:r>
          </w:p>
        </w:tc>
        <w:tc>
          <w:tcPr>
            <w:tcW w:w="1134" w:type="dxa"/>
            <w:vAlign w:val="center"/>
          </w:tcPr>
          <w:p>
            <w:pPr>
              <w:pStyle w:val="12"/>
            </w:pPr>
            <w:r>
              <w:t>431.18</w:t>
            </w:r>
          </w:p>
        </w:tc>
        <w:tc>
          <w:tcPr>
            <w:tcW w:w="1134" w:type="dxa"/>
            <w:vAlign w:val="center"/>
          </w:tcPr>
          <w:p>
            <w:pPr>
              <w:pStyle w:val="12"/>
            </w:pPr>
            <w:r>
              <w:t>431.18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2130701</w:t>
            </w:r>
          </w:p>
        </w:tc>
        <w:tc>
          <w:tcPr>
            <w:tcW w:w="1559" w:type="dxa"/>
            <w:vAlign w:val="center"/>
          </w:tcPr>
          <w:p>
            <w:pPr>
              <w:pStyle w:val="13"/>
            </w:pPr>
            <w:r>
              <w:rPr>
                <w:rFonts w:hint="eastAsia" w:ascii="宋体" w:hAnsi="宋体" w:cs="宋体"/>
              </w:rPr>
              <w:t>对村级公益事业建设的补助</w:t>
            </w:r>
          </w:p>
        </w:tc>
        <w:tc>
          <w:tcPr>
            <w:tcW w:w="1134" w:type="dxa"/>
            <w:vAlign w:val="center"/>
          </w:tcPr>
          <w:p>
            <w:pPr>
              <w:pStyle w:val="12"/>
            </w:pPr>
            <w:r>
              <w:t>100.00</w:t>
            </w:r>
          </w:p>
        </w:tc>
        <w:tc>
          <w:tcPr>
            <w:tcW w:w="1134" w:type="dxa"/>
            <w:vAlign w:val="center"/>
          </w:tcPr>
          <w:p>
            <w:pPr>
              <w:pStyle w:val="12"/>
            </w:pPr>
            <w:r>
              <w:t>75.00</w:t>
            </w:r>
          </w:p>
        </w:tc>
        <w:tc>
          <w:tcPr>
            <w:tcW w:w="1134" w:type="dxa"/>
            <w:vAlign w:val="center"/>
          </w:tcPr>
          <w:p>
            <w:pPr>
              <w:pStyle w:val="12"/>
            </w:pPr>
            <w:r>
              <w:t>75.00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2130705</w:t>
            </w:r>
          </w:p>
        </w:tc>
        <w:tc>
          <w:tcPr>
            <w:tcW w:w="1559" w:type="dxa"/>
            <w:vAlign w:val="center"/>
          </w:tcPr>
          <w:p>
            <w:pPr>
              <w:pStyle w:val="13"/>
            </w:pPr>
            <w:r>
              <w:rPr>
                <w:rFonts w:hint="eastAsia" w:ascii="宋体" w:hAnsi="宋体" w:cs="宋体"/>
              </w:rPr>
              <w:t>对村民委员会和村党支部的补助</w:t>
            </w:r>
          </w:p>
        </w:tc>
        <w:tc>
          <w:tcPr>
            <w:tcW w:w="1134" w:type="dxa"/>
            <w:vAlign w:val="center"/>
          </w:tcPr>
          <w:p>
            <w:pPr>
              <w:pStyle w:val="12"/>
            </w:pPr>
            <w:r>
              <w:t>356.18</w:t>
            </w:r>
          </w:p>
        </w:tc>
        <w:tc>
          <w:tcPr>
            <w:tcW w:w="1134" w:type="dxa"/>
            <w:vAlign w:val="center"/>
          </w:tcPr>
          <w:p>
            <w:pPr>
              <w:pStyle w:val="12"/>
            </w:pPr>
            <w:r>
              <w:t>356.18</w:t>
            </w:r>
          </w:p>
        </w:tc>
        <w:tc>
          <w:tcPr>
            <w:tcW w:w="1134" w:type="dxa"/>
            <w:vAlign w:val="center"/>
          </w:tcPr>
          <w:p>
            <w:pPr>
              <w:pStyle w:val="12"/>
            </w:pPr>
            <w:r>
              <w:t>356.18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w:t>
            </w:r>
          </w:p>
        </w:tc>
        <w:tc>
          <w:tcPr>
            <w:tcW w:w="1559" w:type="dxa"/>
            <w:vAlign w:val="center"/>
          </w:tcPr>
          <w:p>
            <w:pPr>
              <w:pStyle w:val="13"/>
            </w:pPr>
            <w:r>
              <w:rPr>
                <w:rFonts w:hint="eastAsia" w:ascii="宋体" w:hAnsi="宋体" w:cs="宋体"/>
              </w:rPr>
              <w:t>住房保障支出</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w:t>
            </w:r>
          </w:p>
        </w:tc>
        <w:tc>
          <w:tcPr>
            <w:tcW w:w="1559" w:type="dxa"/>
            <w:vAlign w:val="center"/>
          </w:tcPr>
          <w:p>
            <w:pPr>
              <w:pStyle w:val="13"/>
            </w:pPr>
            <w:r>
              <w:rPr>
                <w:rFonts w:hint="eastAsia" w:ascii="宋体" w:hAnsi="宋体" w:cs="宋体"/>
              </w:rPr>
              <w:t>住房改革支出</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2210201</w:t>
            </w:r>
          </w:p>
        </w:tc>
        <w:tc>
          <w:tcPr>
            <w:tcW w:w="1559" w:type="dxa"/>
            <w:vAlign w:val="center"/>
          </w:tcPr>
          <w:p>
            <w:pPr>
              <w:pStyle w:val="13"/>
            </w:pPr>
            <w:r>
              <w:rPr>
                <w:rFonts w:hint="eastAsia" w:ascii="宋体" w:hAnsi="宋体" w:cs="宋体"/>
              </w:rPr>
              <w:t>住房公积金</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r>
              <w:t>35.73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hint="eastAsia" w:ascii="宋体" w:hAnsi="宋体" w:cs="宋体"/>
          <w:color w:val="000000"/>
          <w:sz w:val="36"/>
        </w:rPr>
        <w:t>部门预算支出总表</w:t>
      </w:r>
      <w:bookmarkEnd w:id="2"/>
    </w:p>
    <w:tbl>
      <w:tblPr>
        <w:tblStyle w:val="5"/>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444" w:type="dxa"/>
            <w:gridSpan w:val="4"/>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5528" w:type="dxa"/>
            <w:gridSpan w:val="2"/>
            <w:vAlign w:val="center"/>
          </w:tcPr>
          <w:p>
            <w:pPr>
              <w:pStyle w:val="11"/>
            </w:pPr>
            <w:r>
              <w:rPr>
                <w:rFonts w:hint="eastAsia" w:ascii="宋体" w:hAnsi="宋体" w:cs="宋体"/>
              </w:rPr>
              <w:t>功能分类科目</w:t>
            </w:r>
          </w:p>
        </w:tc>
        <w:tc>
          <w:tcPr>
            <w:tcW w:w="1361" w:type="dxa"/>
            <w:vMerge w:val="restart"/>
            <w:vAlign w:val="center"/>
          </w:tcPr>
          <w:p>
            <w:pPr>
              <w:pStyle w:val="11"/>
            </w:pPr>
            <w:r>
              <w:rPr>
                <w:rFonts w:hint="eastAsia" w:ascii="宋体" w:hAnsi="宋体" w:cs="宋体"/>
              </w:rPr>
              <w:t>合计</w:t>
            </w:r>
          </w:p>
        </w:tc>
        <w:tc>
          <w:tcPr>
            <w:tcW w:w="1361" w:type="dxa"/>
            <w:vMerge w:val="restart"/>
            <w:vAlign w:val="center"/>
          </w:tcPr>
          <w:p>
            <w:pPr>
              <w:pStyle w:val="11"/>
            </w:pPr>
            <w:r>
              <w:rPr>
                <w:rFonts w:hint="eastAsia" w:ascii="宋体" w:hAnsi="宋体" w:cs="宋体"/>
              </w:rPr>
              <w:t>基本支出</w:t>
            </w:r>
          </w:p>
        </w:tc>
        <w:tc>
          <w:tcPr>
            <w:tcW w:w="1361" w:type="dxa"/>
            <w:vMerge w:val="restart"/>
            <w:vAlign w:val="center"/>
          </w:tcPr>
          <w:p>
            <w:pPr>
              <w:pStyle w:val="11"/>
            </w:pPr>
            <w:r>
              <w:rPr>
                <w:rFonts w:hint="eastAsia" w:ascii="宋体" w:hAnsi="宋体" w:cs="宋体"/>
              </w:rPr>
              <w:t>项目支出</w:t>
            </w:r>
          </w:p>
        </w:tc>
        <w:tc>
          <w:tcPr>
            <w:tcW w:w="1361" w:type="dxa"/>
            <w:vMerge w:val="restart"/>
            <w:vAlign w:val="center"/>
          </w:tcPr>
          <w:p>
            <w:pPr>
              <w:pStyle w:val="11"/>
            </w:pPr>
            <w:r>
              <w:rPr>
                <w:rFonts w:hint="eastAsia" w:ascii="宋体" w:hAnsi="宋体" w:cs="宋体"/>
              </w:rPr>
              <w:t>经营支出</w:t>
            </w:r>
          </w:p>
        </w:tc>
        <w:tc>
          <w:tcPr>
            <w:tcW w:w="1361" w:type="dxa"/>
            <w:vMerge w:val="restart"/>
            <w:vAlign w:val="center"/>
          </w:tcPr>
          <w:p>
            <w:pPr>
              <w:pStyle w:val="11"/>
            </w:pPr>
            <w:r>
              <w:rPr>
                <w:rFonts w:hint="eastAsia" w:ascii="宋体" w:hAnsi="宋体" w:cs="宋体"/>
              </w:rPr>
              <w:t>上解上级</w:t>
            </w:r>
            <w:r>
              <w:t xml:space="preserve">     </w:t>
            </w:r>
            <w:r>
              <w:rPr>
                <w:rFonts w:hint="eastAsia" w:ascii="宋体" w:hAnsi="宋体" w:cs="宋体"/>
              </w:rPr>
              <w:t>支出</w:t>
            </w:r>
          </w:p>
        </w:tc>
        <w:tc>
          <w:tcPr>
            <w:tcW w:w="1361" w:type="dxa"/>
            <w:vMerge w:val="restart"/>
            <w:vAlign w:val="center"/>
          </w:tcPr>
          <w:p>
            <w:pPr>
              <w:pStyle w:val="11"/>
            </w:pPr>
            <w:r>
              <w:rPr>
                <w:rFonts w:hint="eastAsia" w:ascii="宋体" w:hAnsi="宋体" w:cs="宋体"/>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rPr>
                <w:rFonts w:hint="eastAsia" w:ascii="宋体" w:hAnsi="宋体" w:cs="宋体"/>
              </w:rPr>
              <w:t>科目</w:t>
            </w:r>
            <w:r>
              <w:t xml:space="preserve">    </w:t>
            </w:r>
            <w:r>
              <w:rPr>
                <w:rFonts w:hint="eastAsia" w:ascii="宋体" w:hAnsi="宋体" w:cs="宋体"/>
              </w:rPr>
              <w:t>编码</w:t>
            </w:r>
          </w:p>
        </w:tc>
        <w:tc>
          <w:tcPr>
            <w:tcW w:w="4536" w:type="dxa"/>
            <w:vAlign w:val="center"/>
          </w:tcPr>
          <w:p>
            <w:pPr>
              <w:pStyle w:val="11"/>
            </w:pPr>
            <w:r>
              <w:rPr>
                <w:rFonts w:hint="eastAsia" w:ascii="宋体" w:hAnsi="宋体" w:cs="宋体"/>
              </w:rP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992" w:type="dxa"/>
            <w:vAlign w:val="center"/>
          </w:tcPr>
          <w:p>
            <w:pPr>
              <w:pStyle w:val="11"/>
            </w:pPr>
            <w:r>
              <w:t>1</w:t>
            </w:r>
          </w:p>
        </w:tc>
        <w:tc>
          <w:tcPr>
            <w:tcW w:w="4536"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6" w:type="dxa"/>
            <w:vAlign w:val="center"/>
          </w:tcPr>
          <w:p>
            <w:pPr>
              <w:pStyle w:val="15"/>
            </w:pPr>
            <w:r>
              <w:rPr>
                <w:rFonts w:hint="eastAsia" w:ascii="宋体" w:hAnsi="宋体" w:cs="宋体"/>
              </w:rPr>
              <w:t>合计</w:t>
            </w:r>
          </w:p>
        </w:tc>
        <w:tc>
          <w:tcPr>
            <w:tcW w:w="1361" w:type="dxa"/>
            <w:vAlign w:val="center"/>
          </w:tcPr>
          <w:p>
            <w:pPr>
              <w:pStyle w:val="16"/>
            </w:pPr>
            <w:r>
              <w:t>1174.38</w:t>
            </w:r>
          </w:p>
        </w:tc>
        <w:tc>
          <w:tcPr>
            <w:tcW w:w="1361" w:type="dxa"/>
            <w:vAlign w:val="center"/>
          </w:tcPr>
          <w:p>
            <w:pPr>
              <w:pStyle w:val="16"/>
            </w:pPr>
            <w:r>
              <w:t>636.84</w:t>
            </w:r>
          </w:p>
        </w:tc>
        <w:tc>
          <w:tcPr>
            <w:tcW w:w="1361" w:type="dxa"/>
            <w:vAlign w:val="center"/>
          </w:tcPr>
          <w:p>
            <w:pPr>
              <w:pStyle w:val="16"/>
            </w:pPr>
            <w:r>
              <w:t>537.54</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6" w:type="dxa"/>
            <w:vAlign w:val="center"/>
          </w:tcPr>
          <w:p>
            <w:pPr>
              <w:pStyle w:val="13"/>
            </w:pPr>
            <w:r>
              <w:rPr>
                <w:rFonts w:hint="eastAsia" w:ascii="宋体" w:hAnsi="宋体" w:cs="宋体"/>
              </w:rPr>
              <w:t>一般公共服务支出</w:t>
            </w:r>
          </w:p>
        </w:tc>
        <w:tc>
          <w:tcPr>
            <w:tcW w:w="1361" w:type="dxa"/>
            <w:vAlign w:val="center"/>
          </w:tcPr>
          <w:p>
            <w:pPr>
              <w:pStyle w:val="12"/>
            </w:pPr>
            <w:r>
              <w:t>490.23</w:t>
            </w:r>
          </w:p>
        </w:tc>
        <w:tc>
          <w:tcPr>
            <w:tcW w:w="1361" w:type="dxa"/>
            <w:vAlign w:val="center"/>
          </w:tcPr>
          <w:p>
            <w:pPr>
              <w:pStyle w:val="12"/>
            </w:pPr>
            <w:r>
              <w:t>450.56</w:t>
            </w:r>
          </w:p>
        </w:tc>
        <w:tc>
          <w:tcPr>
            <w:tcW w:w="1361" w:type="dxa"/>
            <w:vAlign w:val="center"/>
          </w:tcPr>
          <w:p>
            <w:pPr>
              <w:pStyle w:val="12"/>
            </w:pPr>
            <w:r>
              <w:t>39.67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6" w:type="dxa"/>
            <w:vAlign w:val="center"/>
          </w:tcPr>
          <w:p>
            <w:pPr>
              <w:pStyle w:val="13"/>
            </w:pPr>
            <w:r>
              <w:rPr>
                <w:rFonts w:hint="eastAsia" w:ascii="宋体" w:hAnsi="宋体" w:cs="宋体"/>
              </w:rPr>
              <w:t>政府办公厅（室）及相关机构事务</w:t>
            </w:r>
          </w:p>
        </w:tc>
        <w:tc>
          <w:tcPr>
            <w:tcW w:w="1361" w:type="dxa"/>
            <w:vAlign w:val="center"/>
          </w:tcPr>
          <w:p>
            <w:pPr>
              <w:pStyle w:val="12"/>
            </w:pPr>
            <w:r>
              <w:t>490.23</w:t>
            </w:r>
          </w:p>
        </w:tc>
        <w:tc>
          <w:tcPr>
            <w:tcW w:w="1361" w:type="dxa"/>
            <w:vAlign w:val="center"/>
          </w:tcPr>
          <w:p>
            <w:pPr>
              <w:pStyle w:val="12"/>
            </w:pPr>
            <w:r>
              <w:t>450.56</w:t>
            </w:r>
          </w:p>
        </w:tc>
        <w:tc>
          <w:tcPr>
            <w:tcW w:w="1361" w:type="dxa"/>
            <w:vAlign w:val="center"/>
          </w:tcPr>
          <w:p>
            <w:pPr>
              <w:pStyle w:val="12"/>
            </w:pPr>
            <w:r>
              <w:t>39.67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6" w:type="dxa"/>
            <w:vAlign w:val="center"/>
          </w:tcPr>
          <w:p>
            <w:pPr>
              <w:pStyle w:val="13"/>
            </w:pPr>
            <w:r>
              <w:rPr>
                <w:rFonts w:hint="eastAsia" w:ascii="宋体" w:hAnsi="宋体" w:cs="宋体"/>
              </w:rPr>
              <w:t>行政运行</w:t>
            </w:r>
          </w:p>
        </w:tc>
        <w:tc>
          <w:tcPr>
            <w:tcW w:w="1361" w:type="dxa"/>
            <w:vAlign w:val="center"/>
          </w:tcPr>
          <w:p>
            <w:pPr>
              <w:pStyle w:val="12"/>
            </w:pPr>
            <w:r>
              <w:t>250.01</w:t>
            </w:r>
          </w:p>
        </w:tc>
        <w:tc>
          <w:tcPr>
            <w:tcW w:w="1361" w:type="dxa"/>
            <w:vAlign w:val="center"/>
          </w:tcPr>
          <w:p>
            <w:pPr>
              <w:pStyle w:val="12"/>
            </w:pPr>
            <w:r>
              <w:t>250.01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6" w:type="dxa"/>
            <w:vAlign w:val="center"/>
          </w:tcPr>
          <w:p>
            <w:pPr>
              <w:pStyle w:val="13"/>
            </w:pPr>
            <w:r>
              <w:rPr>
                <w:rFonts w:hint="eastAsia" w:ascii="宋体" w:hAnsi="宋体" w:cs="宋体"/>
              </w:rPr>
              <w:t>一般行政管理事务</w:t>
            </w:r>
          </w:p>
        </w:tc>
        <w:tc>
          <w:tcPr>
            <w:tcW w:w="1361" w:type="dxa"/>
            <w:vAlign w:val="center"/>
          </w:tcPr>
          <w:p>
            <w:pPr>
              <w:pStyle w:val="12"/>
            </w:pPr>
            <w:r>
              <w:t>39.67</w:t>
            </w:r>
          </w:p>
        </w:tc>
        <w:tc>
          <w:tcPr>
            <w:tcW w:w="1361" w:type="dxa"/>
            <w:vAlign w:val="center"/>
          </w:tcPr>
          <w:p>
            <w:pPr>
              <w:pStyle w:val="12"/>
            </w:pPr>
          </w:p>
        </w:tc>
        <w:tc>
          <w:tcPr>
            <w:tcW w:w="1361" w:type="dxa"/>
            <w:vAlign w:val="center"/>
          </w:tcPr>
          <w:p>
            <w:pPr>
              <w:pStyle w:val="12"/>
            </w:pPr>
            <w:r>
              <w:t>39.67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6" w:type="dxa"/>
            <w:vAlign w:val="center"/>
          </w:tcPr>
          <w:p>
            <w:pPr>
              <w:pStyle w:val="13"/>
            </w:pPr>
            <w:r>
              <w:rPr>
                <w:rFonts w:hint="eastAsia" w:ascii="宋体" w:hAnsi="宋体" w:cs="宋体"/>
              </w:rPr>
              <w:t>事业运行</w:t>
            </w:r>
          </w:p>
        </w:tc>
        <w:tc>
          <w:tcPr>
            <w:tcW w:w="1361" w:type="dxa"/>
            <w:vAlign w:val="center"/>
          </w:tcPr>
          <w:p>
            <w:pPr>
              <w:pStyle w:val="12"/>
            </w:pPr>
            <w:r>
              <w:t>200.55</w:t>
            </w:r>
          </w:p>
        </w:tc>
        <w:tc>
          <w:tcPr>
            <w:tcW w:w="1361" w:type="dxa"/>
            <w:vAlign w:val="center"/>
          </w:tcPr>
          <w:p>
            <w:pPr>
              <w:pStyle w:val="12"/>
            </w:pPr>
            <w:r>
              <w:t>200.55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6" w:type="dxa"/>
            <w:vAlign w:val="center"/>
          </w:tcPr>
          <w:p>
            <w:pPr>
              <w:pStyle w:val="13"/>
            </w:pPr>
            <w:r>
              <w:rPr>
                <w:rFonts w:hint="eastAsia" w:ascii="宋体" w:hAnsi="宋体" w:cs="宋体"/>
              </w:rPr>
              <w:t>社会保障和就业支出</w:t>
            </w:r>
          </w:p>
        </w:tc>
        <w:tc>
          <w:tcPr>
            <w:tcW w:w="1361" w:type="dxa"/>
            <w:vAlign w:val="center"/>
          </w:tcPr>
          <w:p>
            <w:pPr>
              <w:pStyle w:val="12"/>
            </w:pPr>
            <w:r>
              <w:t>117.94</w:t>
            </w:r>
          </w:p>
        </w:tc>
        <w:tc>
          <w:tcPr>
            <w:tcW w:w="1361" w:type="dxa"/>
            <w:vAlign w:val="center"/>
          </w:tcPr>
          <w:p>
            <w:pPr>
              <w:pStyle w:val="12"/>
            </w:pPr>
            <w:r>
              <w:t>117.94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6" w:type="dxa"/>
            <w:vAlign w:val="center"/>
          </w:tcPr>
          <w:p>
            <w:pPr>
              <w:pStyle w:val="13"/>
            </w:pPr>
            <w:r>
              <w:rPr>
                <w:rFonts w:hint="eastAsia" w:ascii="宋体" w:hAnsi="宋体" w:cs="宋体"/>
              </w:rPr>
              <w:t>行政事业单位养老支出</w:t>
            </w:r>
          </w:p>
        </w:tc>
        <w:tc>
          <w:tcPr>
            <w:tcW w:w="1361" w:type="dxa"/>
            <w:vAlign w:val="center"/>
          </w:tcPr>
          <w:p>
            <w:pPr>
              <w:pStyle w:val="12"/>
            </w:pPr>
            <w:r>
              <w:t>115.69</w:t>
            </w:r>
          </w:p>
        </w:tc>
        <w:tc>
          <w:tcPr>
            <w:tcW w:w="1361" w:type="dxa"/>
            <w:vAlign w:val="center"/>
          </w:tcPr>
          <w:p>
            <w:pPr>
              <w:pStyle w:val="12"/>
            </w:pPr>
            <w:r>
              <w:t>115.69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6" w:type="dxa"/>
            <w:vAlign w:val="center"/>
          </w:tcPr>
          <w:p>
            <w:pPr>
              <w:pStyle w:val="13"/>
            </w:pPr>
            <w:r>
              <w:rPr>
                <w:rFonts w:hint="eastAsia" w:ascii="宋体" w:hAnsi="宋体" w:cs="宋体"/>
              </w:rPr>
              <w:t>行政单位离退休</w:t>
            </w:r>
          </w:p>
        </w:tc>
        <w:tc>
          <w:tcPr>
            <w:tcW w:w="1361" w:type="dxa"/>
            <w:vAlign w:val="center"/>
          </w:tcPr>
          <w:p>
            <w:pPr>
              <w:pStyle w:val="12"/>
            </w:pPr>
            <w:r>
              <w:t>60.72</w:t>
            </w:r>
          </w:p>
        </w:tc>
        <w:tc>
          <w:tcPr>
            <w:tcW w:w="1361" w:type="dxa"/>
            <w:vAlign w:val="center"/>
          </w:tcPr>
          <w:p>
            <w:pPr>
              <w:pStyle w:val="12"/>
            </w:pPr>
            <w:r>
              <w:t>60.72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2080505</w:t>
            </w:r>
          </w:p>
        </w:tc>
        <w:tc>
          <w:tcPr>
            <w:tcW w:w="4536" w:type="dxa"/>
            <w:vAlign w:val="center"/>
          </w:tcPr>
          <w:p>
            <w:pPr>
              <w:pStyle w:val="13"/>
            </w:pPr>
            <w:r>
              <w:rPr>
                <w:rFonts w:hint="eastAsia" w:ascii="宋体" w:hAnsi="宋体" w:cs="宋体"/>
              </w:rPr>
              <w:t>机关事业单位基本养老保险缴费支出</w:t>
            </w:r>
          </w:p>
        </w:tc>
        <w:tc>
          <w:tcPr>
            <w:tcW w:w="1361" w:type="dxa"/>
            <w:vAlign w:val="center"/>
          </w:tcPr>
          <w:p>
            <w:pPr>
              <w:pStyle w:val="12"/>
            </w:pPr>
            <w:r>
              <w:t>47.16</w:t>
            </w:r>
          </w:p>
        </w:tc>
        <w:tc>
          <w:tcPr>
            <w:tcW w:w="1361" w:type="dxa"/>
            <w:vAlign w:val="center"/>
          </w:tcPr>
          <w:p>
            <w:pPr>
              <w:pStyle w:val="12"/>
            </w:pPr>
            <w:r>
              <w:t>47.16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2080506</w:t>
            </w:r>
          </w:p>
        </w:tc>
        <w:tc>
          <w:tcPr>
            <w:tcW w:w="4536" w:type="dxa"/>
            <w:vAlign w:val="center"/>
          </w:tcPr>
          <w:p>
            <w:pPr>
              <w:pStyle w:val="13"/>
            </w:pPr>
            <w:r>
              <w:rPr>
                <w:rFonts w:hint="eastAsia" w:ascii="宋体" w:hAnsi="宋体" w:cs="宋体"/>
              </w:rPr>
              <w:t>机关事业单位职业年金缴费支出</w:t>
            </w:r>
          </w:p>
        </w:tc>
        <w:tc>
          <w:tcPr>
            <w:tcW w:w="1361" w:type="dxa"/>
            <w:vAlign w:val="center"/>
          </w:tcPr>
          <w:p>
            <w:pPr>
              <w:pStyle w:val="12"/>
            </w:pPr>
            <w:r>
              <w:t>7.81</w:t>
            </w:r>
          </w:p>
        </w:tc>
        <w:tc>
          <w:tcPr>
            <w:tcW w:w="1361" w:type="dxa"/>
            <w:vAlign w:val="center"/>
          </w:tcPr>
          <w:p>
            <w:pPr>
              <w:pStyle w:val="12"/>
            </w:pPr>
            <w:r>
              <w:t>7.81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20827</w:t>
            </w:r>
          </w:p>
        </w:tc>
        <w:tc>
          <w:tcPr>
            <w:tcW w:w="4536" w:type="dxa"/>
            <w:vAlign w:val="center"/>
          </w:tcPr>
          <w:p>
            <w:pPr>
              <w:pStyle w:val="13"/>
            </w:pPr>
            <w:r>
              <w:rPr>
                <w:rFonts w:hint="eastAsia" w:ascii="宋体" w:hAnsi="宋体" w:cs="宋体"/>
              </w:rPr>
              <w:t>财政对其他社会保险基金的补助</w:t>
            </w:r>
          </w:p>
        </w:tc>
        <w:tc>
          <w:tcPr>
            <w:tcW w:w="1361" w:type="dxa"/>
            <w:vAlign w:val="center"/>
          </w:tcPr>
          <w:p>
            <w:pPr>
              <w:pStyle w:val="12"/>
            </w:pPr>
            <w:r>
              <w:t>2.25</w:t>
            </w:r>
          </w:p>
        </w:tc>
        <w:tc>
          <w:tcPr>
            <w:tcW w:w="1361" w:type="dxa"/>
            <w:vAlign w:val="center"/>
          </w:tcPr>
          <w:p>
            <w:pPr>
              <w:pStyle w:val="12"/>
            </w:pPr>
            <w:r>
              <w:t>2.25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2082701</w:t>
            </w:r>
          </w:p>
        </w:tc>
        <w:tc>
          <w:tcPr>
            <w:tcW w:w="4536" w:type="dxa"/>
            <w:vAlign w:val="center"/>
          </w:tcPr>
          <w:p>
            <w:pPr>
              <w:pStyle w:val="13"/>
            </w:pPr>
            <w:r>
              <w:rPr>
                <w:rFonts w:hint="eastAsia" w:ascii="宋体" w:hAnsi="宋体" w:cs="宋体"/>
              </w:rPr>
              <w:t>财政对失业保险基金的补助</w:t>
            </w:r>
          </w:p>
        </w:tc>
        <w:tc>
          <w:tcPr>
            <w:tcW w:w="1361" w:type="dxa"/>
            <w:vAlign w:val="center"/>
          </w:tcPr>
          <w:p>
            <w:pPr>
              <w:pStyle w:val="12"/>
            </w:pPr>
            <w:r>
              <w:t>0.91</w:t>
            </w:r>
          </w:p>
        </w:tc>
        <w:tc>
          <w:tcPr>
            <w:tcW w:w="1361" w:type="dxa"/>
            <w:vAlign w:val="center"/>
          </w:tcPr>
          <w:p>
            <w:pPr>
              <w:pStyle w:val="12"/>
            </w:pPr>
            <w:r>
              <w:t>0.91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2082702</w:t>
            </w:r>
          </w:p>
        </w:tc>
        <w:tc>
          <w:tcPr>
            <w:tcW w:w="4536" w:type="dxa"/>
            <w:vAlign w:val="center"/>
          </w:tcPr>
          <w:p>
            <w:pPr>
              <w:pStyle w:val="13"/>
            </w:pPr>
            <w:r>
              <w:rPr>
                <w:rFonts w:hint="eastAsia" w:ascii="宋体" w:hAnsi="宋体" w:cs="宋体"/>
              </w:rPr>
              <w:t>财政对工伤保险基金的补助</w:t>
            </w:r>
          </w:p>
        </w:tc>
        <w:tc>
          <w:tcPr>
            <w:tcW w:w="1361" w:type="dxa"/>
            <w:vAlign w:val="center"/>
          </w:tcPr>
          <w:p>
            <w:pPr>
              <w:pStyle w:val="12"/>
            </w:pPr>
            <w:r>
              <w:t>1.34</w:t>
            </w: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w:t>
            </w:r>
          </w:p>
        </w:tc>
        <w:tc>
          <w:tcPr>
            <w:tcW w:w="4536" w:type="dxa"/>
            <w:vAlign w:val="center"/>
          </w:tcPr>
          <w:p>
            <w:pPr>
              <w:pStyle w:val="13"/>
            </w:pPr>
            <w:r>
              <w:rPr>
                <w:rFonts w:hint="eastAsia" w:ascii="宋体" w:hAnsi="宋体" w:cs="宋体"/>
              </w:rPr>
              <w:t>卫生健康支出</w:t>
            </w:r>
          </w:p>
        </w:tc>
        <w:tc>
          <w:tcPr>
            <w:tcW w:w="1361" w:type="dxa"/>
            <w:vAlign w:val="center"/>
          </w:tcPr>
          <w:p>
            <w:pPr>
              <w:pStyle w:val="12"/>
            </w:pPr>
            <w:r>
              <w:t>32.61</w:t>
            </w:r>
          </w:p>
        </w:tc>
        <w:tc>
          <w:tcPr>
            <w:tcW w:w="1361" w:type="dxa"/>
            <w:vAlign w:val="center"/>
          </w:tcPr>
          <w:p>
            <w:pPr>
              <w:pStyle w:val="12"/>
            </w:pPr>
            <w:r>
              <w:t>32.61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w:t>
            </w:r>
          </w:p>
        </w:tc>
        <w:tc>
          <w:tcPr>
            <w:tcW w:w="4536" w:type="dxa"/>
            <w:vAlign w:val="center"/>
          </w:tcPr>
          <w:p>
            <w:pPr>
              <w:pStyle w:val="13"/>
            </w:pPr>
            <w:r>
              <w:rPr>
                <w:rFonts w:hint="eastAsia" w:ascii="宋体" w:hAnsi="宋体" w:cs="宋体"/>
              </w:rPr>
              <w:t>行政事业单位医疗</w:t>
            </w:r>
          </w:p>
        </w:tc>
        <w:tc>
          <w:tcPr>
            <w:tcW w:w="1361" w:type="dxa"/>
            <w:vAlign w:val="center"/>
          </w:tcPr>
          <w:p>
            <w:pPr>
              <w:pStyle w:val="12"/>
            </w:pPr>
            <w:r>
              <w:t>32.61</w:t>
            </w:r>
          </w:p>
        </w:tc>
        <w:tc>
          <w:tcPr>
            <w:tcW w:w="1361" w:type="dxa"/>
            <w:vAlign w:val="center"/>
          </w:tcPr>
          <w:p>
            <w:pPr>
              <w:pStyle w:val="12"/>
            </w:pPr>
            <w:r>
              <w:t>32.61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2101101</w:t>
            </w:r>
          </w:p>
        </w:tc>
        <w:tc>
          <w:tcPr>
            <w:tcW w:w="4536" w:type="dxa"/>
            <w:vAlign w:val="center"/>
          </w:tcPr>
          <w:p>
            <w:pPr>
              <w:pStyle w:val="13"/>
            </w:pPr>
            <w:r>
              <w:rPr>
                <w:rFonts w:hint="eastAsia" w:ascii="宋体" w:hAnsi="宋体" w:cs="宋体"/>
              </w:rPr>
              <w:t>行政单位医疗</w:t>
            </w:r>
          </w:p>
        </w:tc>
        <w:tc>
          <w:tcPr>
            <w:tcW w:w="1361" w:type="dxa"/>
            <w:vAlign w:val="center"/>
          </w:tcPr>
          <w:p>
            <w:pPr>
              <w:pStyle w:val="12"/>
            </w:pPr>
            <w:r>
              <w:t>11.03</w:t>
            </w:r>
          </w:p>
        </w:tc>
        <w:tc>
          <w:tcPr>
            <w:tcW w:w="1361" w:type="dxa"/>
            <w:vAlign w:val="center"/>
          </w:tcPr>
          <w:p>
            <w:pPr>
              <w:pStyle w:val="12"/>
            </w:pPr>
            <w:r>
              <w:t>11.03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2101102</w:t>
            </w:r>
          </w:p>
        </w:tc>
        <w:tc>
          <w:tcPr>
            <w:tcW w:w="4536" w:type="dxa"/>
            <w:vAlign w:val="center"/>
          </w:tcPr>
          <w:p>
            <w:pPr>
              <w:pStyle w:val="13"/>
            </w:pPr>
            <w:r>
              <w:rPr>
                <w:rFonts w:hint="eastAsia" w:ascii="宋体" w:hAnsi="宋体" w:cs="宋体"/>
              </w:rPr>
              <w:t>事业单位医疗</w:t>
            </w:r>
          </w:p>
        </w:tc>
        <w:tc>
          <w:tcPr>
            <w:tcW w:w="1361" w:type="dxa"/>
            <w:vAlign w:val="center"/>
          </w:tcPr>
          <w:p>
            <w:pPr>
              <w:pStyle w:val="12"/>
            </w:pPr>
            <w:r>
              <w:t>11.70</w:t>
            </w:r>
          </w:p>
        </w:tc>
        <w:tc>
          <w:tcPr>
            <w:tcW w:w="1361" w:type="dxa"/>
            <w:vAlign w:val="center"/>
          </w:tcPr>
          <w:p>
            <w:pPr>
              <w:pStyle w:val="12"/>
            </w:pPr>
            <w:r>
              <w:t>11.70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2101103</w:t>
            </w:r>
          </w:p>
        </w:tc>
        <w:tc>
          <w:tcPr>
            <w:tcW w:w="4536" w:type="dxa"/>
            <w:vAlign w:val="center"/>
          </w:tcPr>
          <w:p>
            <w:pPr>
              <w:pStyle w:val="13"/>
            </w:pPr>
            <w:r>
              <w:rPr>
                <w:rFonts w:hint="eastAsia" w:ascii="宋体" w:hAnsi="宋体" w:cs="宋体"/>
              </w:rPr>
              <w:t>公务员医疗补助</w:t>
            </w:r>
          </w:p>
        </w:tc>
        <w:tc>
          <w:tcPr>
            <w:tcW w:w="1361" w:type="dxa"/>
            <w:vAlign w:val="center"/>
          </w:tcPr>
          <w:p>
            <w:pPr>
              <w:pStyle w:val="12"/>
            </w:pPr>
            <w:r>
              <w:t>9.88</w:t>
            </w:r>
          </w:p>
        </w:tc>
        <w:tc>
          <w:tcPr>
            <w:tcW w:w="1361" w:type="dxa"/>
            <w:vAlign w:val="center"/>
          </w:tcPr>
          <w:p>
            <w:pPr>
              <w:pStyle w:val="12"/>
            </w:pPr>
            <w:r>
              <w:t>9.88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w:t>
            </w:r>
          </w:p>
        </w:tc>
        <w:tc>
          <w:tcPr>
            <w:tcW w:w="4536" w:type="dxa"/>
            <w:vAlign w:val="center"/>
          </w:tcPr>
          <w:p>
            <w:pPr>
              <w:pStyle w:val="13"/>
            </w:pPr>
            <w:r>
              <w:rPr>
                <w:rFonts w:hint="eastAsia" w:ascii="宋体" w:hAnsi="宋体" w:cs="宋体"/>
              </w:rPr>
              <w:t>节能环保支出</w:t>
            </w:r>
          </w:p>
        </w:tc>
        <w:tc>
          <w:tcPr>
            <w:tcW w:w="1361" w:type="dxa"/>
            <w:vAlign w:val="center"/>
          </w:tcPr>
          <w:p>
            <w:pPr>
              <w:pStyle w:val="12"/>
            </w:pPr>
            <w:r>
              <w:t>41.69</w:t>
            </w:r>
          </w:p>
        </w:tc>
        <w:tc>
          <w:tcPr>
            <w:tcW w:w="1361" w:type="dxa"/>
            <w:vAlign w:val="center"/>
          </w:tcPr>
          <w:p>
            <w:pPr>
              <w:pStyle w:val="12"/>
            </w:pPr>
          </w:p>
        </w:tc>
        <w:tc>
          <w:tcPr>
            <w:tcW w:w="1361" w:type="dxa"/>
            <w:vAlign w:val="center"/>
          </w:tcPr>
          <w:p>
            <w:pPr>
              <w:pStyle w:val="12"/>
            </w:pPr>
            <w:r>
              <w:t>41.69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21101</w:t>
            </w:r>
          </w:p>
        </w:tc>
        <w:tc>
          <w:tcPr>
            <w:tcW w:w="4536" w:type="dxa"/>
            <w:vAlign w:val="center"/>
          </w:tcPr>
          <w:p>
            <w:pPr>
              <w:pStyle w:val="13"/>
            </w:pPr>
            <w:r>
              <w:rPr>
                <w:rFonts w:hint="eastAsia" w:ascii="宋体" w:hAnsi="宋体" w:cs="宋体"/>
              </w:rPr>
              <w:t>环境保护管理事务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2110199</w:t>
            </w:r>
          </w:p>
        </w:tc>
        <w:tc>
          <w:tcPr>
            <w:tcW w:w="4536" w:type="dxa"/>
            <w:vAlign w:val="center"/>
          </w:tcPr>
          <w:p>
            <w:pPr>
              <w:pStyle w:val="13"/>
            </w:pPr>
            <w:r>
              <w:rPr>
                <w:rFonts w:hint="eastAsia" w:ascii="宋体" w:hAnsi="宋体" w:cs="宋体"/>
              </w:rPr>
              <w:t>其他环境保护管理事务支出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w:t>
            </w:r>
          </w:p>
        </w:tc>
        <w:tc>
          <w:tcPr>
            <w:tcW w:w="4536" w:type="dxa"/>
            <w:vAlign w:val="center"/>
          </w:tcPr>
          <w:p>
            <w:pPr>
              <w:pStyle w:val="13"/>
            </w:pPr>
            <w:r>
              <w:rPr>
                <w:rFonts w:hint="eastAsia" w:ascii="宋体" w:hAnsi="宋体" w:cs="宋体"/>
              </w:rPr>
              <w:t>自然生态保护</w:t>
            </w:r>
          </w:p>
        </w:tc>
        <w:tc>
          <w:tcPr>
            <w:tcW w:w="1361" w:type="dxa"/>
            <w:vAlign w:val="center"/>
          </w:tcPr>
          <w:p>
            <w:pPr>
              <w:pStyle w:val="12"/>
            </w:pPr>
            <w:r>
              <w:t>36.69</w:t>
            </w:r>
          </w:p>
        </w:tc>
        <w:tc>
          <w:tcPr>
            <w:tcW w:w="1361" w:type="dxa"/>
            <w:vAlign w:val="center"/>
          </w:tcPr>
          <w:p>
            <w:pPr>
              <w:pStyle w:val="12"/>
            </w:pPr>
          </w:p>
        </w:tc>
        <w:tc>
          <w:tcPr>
            <w:tcW w:w="1361" w:type="dxa"/>
            <w:vAlign w:val="center"/>
          </w:tcPr>
          <w:p>
            <w:pPr>
              <w:pStyle w:val="12"/>
            </w:pPr>
            <w:r>
              <w:t>36.69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2110401</w:t>
            </w:r>
          </w:p>
        </w:tc>
        <w:tc>
          <w:tcPr>
            <w:tcW w:w="4536" w:type="dxa"/>
            <w:vAlign w:val="center"/>
          </w:tcPr>
          <w:p>
            <w:pPr>
              <w:pStyle w:val="13"/>
            </w:pPr>
            <w:r>
              <w:rPr>
                <w:rFonts w:hint="eastAsia" w:ascii="宋体" w:hAnsi="宋体" w:cs="宋体"/>
              </w:rPr>
              <w:t>生态保护</w:t>
            </w:r>
          </w:p>
        </w:tc>
        <w:tc>
          <w:tcPr>
            <w:tcW w:w="1361" w:type="dxa"/>
            <w:vAlign w:val="center"/>
          </w:tcPr>
          <w:p>
            <w:pPr>
              <w:pStyle w:val="12"/>
            </w:pPr>
            <w:r>
              <w:t>14.59</w:t>
            </w:r>
          </w:p>
        </w:tc>
        <w:tc>
          <w:tcPr>
            <w:tcW w:w="1361" w:type="dxa"/>
            <w:vAlign w:val="center"/>
          </w:tcPr>
          <w:p>
            <w:pPr>
              <w:pStyle w:val="12"/>
            </w:pPr>
          </w:p>
        </w:tc>
        <w:tc>
          <w:tcPr>
            <w:tcW w:w="1361" w:type="dxa"/>
            <w:vAlign w:val="center"/>
          </w:tcPr>
          <w:p>
            <w:pPr>
              <w:pStyle w:val="12"/>
            </w:pPr>
            <w:r>
              <w:t>14.59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2110402</w:t>
            </w:r>
          </w:p>
        </w:tc>
        <w:tc>
          <w:tcPr>
            <w:tcW w:w="4536" w:type="dxa"/>
            <w:vAlign w:val="center"/>
          </w:tcPr>
          <w:p>
            <w:pPr>
              <w:pStyle w:val="13"/>
            </w:pPr>
            <w:r>
              <w:rPr>
                <w:rFonts w:hint="eastAsia" w:ascii="宋体" w:hAnsi="宋体" w:cs="宋体"/>
              </w:rPr>
              <w:t>农村环境保护</w:t>
            </w:r>
          </w:p>
        </w:tc>
        <w:tc>
          <w:tcPr>
            <w:tcW w:w="1361" w:type="dxa"/>
            <w:vAlign w:val="center"/>
          </w:tcPr>
          <w:p>
            <w:pPr>
              <w:pStyle w:val="12"/>
            </w:pPr>
            <w:r>
              <w:t>22.10</w:t>
            </w:r>
          </w:p>
        </w:tc>
        <w:tc>
          <w:tcPr>
            <w:tcW w:w="1361" w:type="dxa"/>
            <w:vAlign w:val="center"/>
          </w:tcPr>
          <w:p>
            <w:pPr>
              <w:pStyle w:val="12"/>
            </w:pPr>
          </w:p>
        </w:tc>
        <w:tc>
          <w:tcPr>
            <w:tcW w:w="1361" w:type="dxa"/>
            <w:vAlign w:val="center"/>
          </w:tcPr>
          <w:p>
            <w:pPr>
              <w:pStyle w:val="12"/>
            </w:pPr>
            <w:r>
              <w:t>22.10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w:t>
            </w:r>
          </w:p>
        </w:tc>
        <w:tc>
          <w:tcPr>
            <w:tcW w:w="4536" w:type="dxa"/>
            <w:vAlign w:val="center"/>
          </w:tcPr>
          <w:p>
            <w:pPr>
              <w:pStyle w:val="13"/>
            </w:pPr>
            <w:r>
              <w:rPr>
                <w:rFonts w:hint="eastAsia" w:ascii="宋体" w:hAnsi="宋体" w:cs="宋体"/>
              </w:rPr>
              <w:t>农林水支出</w:t>
            </w:r>
          </w:p>
        </w:tc>
        <w:tc>
          <w:tcPr>
            <w:tcW w:w="1361" w:type="dxa"/>
            <w:vAlign w:val="center"/>
          </w:tcPr>
          <w:p>
            <w:pPr>
              <w:pStyle w:val="12"/>
            </w:pPr>
            <w:r>
              <w:t>456.18</w:t>
            </w:r>
          </w:p>
        </w:tc>
        <w:tc>
          <w:tcPr>
            <w:tcW w:w="1361" w:type="dxa"/>
            <w:vAlign w:val="center"/>
          </w:tcPr>
          <w:p>
            <w:pPr>
              <w:pStyle w:val="12"/>
            </w:pPr>
          </w:p>
        </w:tc>
        <w:tc>
          <w:tcPr>
            <w:tcW w:w="1361" w:type="dxa"/>
            <w:vAlign w:val="center"/>
          </w:tcPr>
          <w:p>
            <w:pPr>
              <w:pStyle w:val="12"/>
            </w:pPr>
            <w:r>
              <w:t>456.18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w:t>
            </w:r>
          </w:p>
        </w:tc>
        <w:tc>
          <w:tcPr>
            <w:tcW w:w="4536" w:type="dxa"/>
            <w:vAlign w:val="center"/>
          </w:tcPr>
          <w:p>
            <w:pPr>
              <w:pStyle w:val="13"/>
            </w:pPr>
            <w:r>
              <w:rPr>
                <w:rFonts w:hint="eastAsia" w:ascii="宋体" w:hAnsi="宋体" w:cs="宋体"/>
              </w:rPr>
              <w:t>农村综合改革</w:t>
            </w:r>
          </w:p>
        </w:tc>
        <w:tc>
          <w:tcPr>
            <w:tcW w:w="1361" w:type="dxa"/>
            <w:vAlign w:val="center"/>
          </w:tcPr>
          <w:p>
            <w:pPr>
              <w:pStyle w:val="12"/>
            </w:pPr>
            <w:r>
              <w:t>456.18</w:t>
            </w:r>
          </w:p>
        </w:tc>
        <w:tc>
          <w:tcPr>
            <w:tcW w:w="1361" w:type="dxa"/>
            <w:vAlign w:val="center"/>
          </w:tcPr>
          <w:p>
            <w:pPr>
              <w:pStyle w:val="12"/>
            </w:pPr>
          </w:p>
        </w:tc>
        <w:tc>
          <w:tcPr>
            <w:tcW w:w="1361" w:type="dxa"/>
            <w:vAlign w:val="center"/>
          </w:tcPr>
          <w:p>
            <w:pPr>
              <w:pStyle w:val="12"/>
            </w:pPr>
            <w:r>
              <w:t>456.18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2130701</w:t>
            </w:r>
          </w:p>
        </w:tc>
        <w:tc>
          <w:tcPr>
            <w:tcW w:w="4536" w:type="dxa"/>
            <w:vAlign w:val="center"/>
          </w:tcPr>
          <w:p>
            <w:pPr>
              <w:pStyle w:val="13"/>
            </w:pPr>
            <w:r>
              <w:rPr>
                <w:rFonts w:hint="eastAsia" w:ascii="宋体" w:hAnsi="宋体" w:cs="宋体"/>
              </w:rPr>
              <w:t>对村级公益事业建设的补助</w:t>
            </w:r>
          </w:p>
        </w:tc>
        <w:tc>
          <w:tcPr>
            <w:tcW w:w="1361" w:type="dxa"/>
            <w:vAlign w:val="center"/>
          </w:tcPr>
          <w:p>
            <w:pPr>
              <w:pStyle w:val="12"/>
            </w:pPr>
            <w:r>
              <w:t>100.00</w:t>
            </w:r>
          </w:p>
        </w:tc>
        <w:tc>
          <w:tcPr>
            <w:tcW w:w="1361" w:type="dxa"/>
            <w:vAlign w:val="center"/>
          </w:tcPr>
          <w:p>
            <w:pPr>
              <w:pStyle w:val="12"/>
            </w:pPr>
          </w:p>
        </w:tc>
        <w:tc>
          <w:tcPr>
            <w:tcW w:w="1361" w:type="dxa"/>
            <w:vAlign w:val="center"/>
          </w:tcPr>
          <w:p>
            <w:pPr>
              <w:pStyle w:val="12"/>
            </w:pPr>
            <w:r>
              <w:t>100.00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2130705</w:t>
            </w:r>
          </w:p>
        </w:tc>
        <w:tc>
          <w:tcPr>
            <w:tcW w:w="4536" w:type="dxa"/>
            <w:vAlign w:val="center"/>
          </w:tcPr>
          <w:p>
            <w:pPr>
              <w:pStyle w:val="13"/>
            </w:pPr>
            <w:r>
              <w:rPr>
                <w:rFonts w:hint="eastAsia" w:ascii="宋体" w:hAnsi="宋体" w:cs="宋体"/>
              </w:rPr>
              <w:t>对村民委员会和村党支部的补助</w:t>
            </w:r>
          </w:p>
        </w:tc>
        <w:tc>
          <w:tcPr>
            <w:tcW w:w="1361" w:type="dxa"/>
            <w:vAlign w:val="center"/>
          </w:tcPr>
          <w:p>
            <w:pPr>
              <w:pStyle w:val="12"/>
            </w:pPr>
            <w:r>
              <w:t>356.18</w:t>
            </w:r>
          </w:p>
        </w:tc>
        <w:tc>
          <w:tcPr>
            <w:tcW w:w="1361" w:type="dxa"/>
            <w:vAlign w:val="center"/>
          </w:tcPr>
          <w:p>
            <w:pPr>
              <w:pStyle w:val="12"/>
            </w:pPr>
          </w:p>
        </w:tc>
        <w:tc>
          <w:tcPr>
            <w:tcW w:w="1361" w:type="dxa"/>
            <w:vAlign w:val="center"/>
          </w:tcPr>
          <w:p>
            <w:pPr>
              <w:pStyle w:val="12"/>
            </w:pPr>
            <w:r>
              <w:t>356.18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w:t>
            </w:r>
          </w:p>
        </w:tc>
        <w:tc>
          <w:tcPr>
            <w:tcW w:w="4536" w:type="dxa"/>
            <w:vAlign w:val="center"/>
          </w:tcPr>
          <w:p>
            <w:pPr>
              <w:pStyle w:val="13"/>
            </w:pPr>
            <w:r>
              <w:rPr>
                <w:rFonts w:hint="eastAsia" w:ascii="宋体" w:hAnsi="宋体" w:cs="宋体"/>
              </w:rPr>
              <w:t>住房保障支出</w:t>
            </w:r>
          </w:p>
        </w:tc>
        <w:tc>
          <w:tcPr>
            <w:tcW w:w="1361" w:type="dxa"/>
            <w:vAlign w:val="center"/>
          </w:tcPr>
          <w:p>
            <w:pPr>
              <w:pStyle w:val="12"/>
            </w:pPr>
            <w:r>
              <w:t>35.73</w:t>
            </w:r>
          </w:p>
        </w:tc>
        <w:tc>
          <w:tcPr>
            <w:tcW w:w="1361" w:type="dxa"/>
            <w:vAlign w:val="center"/>
          </w:tcPr>
          <w:p>
            <w:pPr>
              <w:pStyle w:val="12"/>
            </w:pPr>
            <w:r>
              <w:t>35.73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w:t>
            </w:r>
          </w:p>
        </w:tc>
        <w:tc>
          <w:tcPr>
            <w:tcW w:w="4536" w:type="dxa"/>
            <w:vAlign w:val="center"/>
          </w:tcPr>
          <w:p>
            <w:pPr>
              <w:pStyle w:val="13"/>
            </w:pPr>
            <w:r>
              <w:rPr>
                <w:rFonts w:hint="eastAsia" w:ascii="宋体" w:hAnsi="宋体" w:cs="宋体"/>
              </w:rPr>
              <w:t>住房改革支出</w:t>
            </w:r>
          </w:p>
        </w:tc>
        <w:tc>
          <w:tcPr>
            <w:tcW w:w="1361" w:type="dxa"/>
            <w:vAlign w:val="center"/>
          </w:tcPr>
          <w:p>
            <w:pPr>
              <w:pStyle w:val="12"/>
            </w:pPr>
            <w:r>
              <w:t>35.73</w:t>
            </w:r>
          </w:p>
        </w:tc>
        <w:tc>
          <w:tcPr>
            <w:tcW w:w="1361" w:type="dxa"/>
            <w:vAlign w:val="center"/>
          </w:tcPr>
          <w:p>
            <w:pPr>
              <w:pStyle w:val="12"/>
            </w:pPr>
            <w:r>
              <w:t>35.73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2210201</w:t>
            </w:r>
          </w:p>
        </w:tc>
        <w:tc>
          <w:tcPr>
            <w:tcW w:w="4536" w:type="dxa"/>
            <w:vAlign w:val="center"/>
          </w:tcPr>
          <w:p>
            <w:pPr>
              <w:pStyle w:val="13"/>
            </w:pPr>
            <w:r>
              <w:rPr>
                <w:rFonts w:hint="eastAsia" w:ascii="宋体" w:hAnsi="宋体" w:cs="宋体"/>
              </w:rPr>
              <w:t>住房公积金</w:t>
            </w:r>
          </w:p>
        </w:tc>
        <w:tc>
          <w:tcPr>
            <w:tcW w:w="1361" w:type="dxa"/>
            <w:vAlign w:val="center"/>
          </w:tcPr>
          <w:p>
            <w:pPr>
              <w:pStyle w:val="12"/>
            </w:pPr>
            <w:r>
              <w:t>35.73</w:t>
            </w:r>
          </w:p>
        </w:tc>
        <w:tc>
          <w:tcPr>
            <w:tcW w:w="1361" w:type="dxa"/>
            <w:vAlign w:val="center"/>
          </w:tcPr>
          <w:p>
            <w:pPr>
              <w:pStyle w:val="12"/>
            </w:pPr>
            <w:r>
              <w:t>35.73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hint="eastAsia" w:ascii="宋体" w:hAnsi="宋体" w:cs="宋体"/>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3402"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896" w:type="dxa"/>
            <w:gridSpan w:val="4"/>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4876" w:type="dxa"/>
            <w:gridSpan w:val="2"/>
            <w:vAlign w:val="center"/>
          </w:tcPr>
          <w:p>
            <w:pPr>
              <w:pStyle w:val="11"/>
            </w:pPr>
            <w:r>
              <w:rPr>
                <w:rFonts w:hint="eastAsia" w:ascii="宋体" w:hAnsi="宋体" w:cs="宋体"/>
              </w:rPr>
              <w:t>收入</w:t>
            </w:r>
          </w:p>
        </w:tc>
        <w:tc>
          <w:tcPr>
            <w:tcW w:w="9298" w:type="dxa"/>
            <w:gridSpan w:val="5"/>
            <w:vAlign w:val="center"/>
          </w:tcPr>
          <w:p>
            <w:pPr>
              <w:pStyle w:val="11"/>
            </w:pPr>
            <w:r>
              <w:rPr>
                <w:rFonts w:hint="eastAsia" w:ascii="宋体" w:hAnsi="宋体" w:cs="宋体"/>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rPr>
                <w:rFonts w:hint="eastAsia" w:ascii="宋体" w:hAnsi="宋体" w:cs="宋体"/>
              </w:rPr>
              <w:t>项</w:t>
            </w:r>
            <w:r>
              <w:t xml:space="preserve">  </w:t>
            </w:r>
            <w:r>
              <w:rPr>
                <w:rFonts w:hint="eastAsia" w:ascii="宋体" w:hAnsi="宋体" w:cs="宋体"/>
              </w:rPr>
              <w:t>目</w:t>
            </w:r>
          </w:p>
        </w:tc>
        <w:tc>
          <w:tcPr>
            <w:tcW w:w="1474" w:type="dxa"/>
            <w:vAlign w:val="center"/>
          </w:tcPr>
          <w:p>
            <w:pPr>
              <w:pStyle w:val="11"/>
            </w:pPr>
            <w:r>
              <w:rPr>
                <w:rFonts w:hint="eastAsia" w:ascii="宋体" w:hAnsi="宋体" w:cs="宋体"/>
              </w:rPr>
              <w:t>金额</w:t>
            </w:r>
          </w:p>
        </w:tc>
        <w:tc>
          <w:tcPr>
            <w:tcW w:w="3402" w:type="dxa"/>
            <w:vAlign w:val="center"/>
          </w:tcPr>
          <w:p>
            <w:pPr>
              <w:pStyle w:val="11"/>
            </w:pPr>
            <w:r>
              <w:rPr>
                <w:rFonts w:hint="eastAsia" w:ascii="宋体" w:hAnsi="宋体" w:cs="宋体"/>
              </w:rPr>
              <w:t>项</w:t>
            </w:r>
            <w:r>
              <w:t xml:space="preserve">  </w:t>
            </w:r>
            <w:r>
              <w:rPr>
                <w:rFonts w:hint="eastAsia" w:ascii="宋体" w:hAnsi="宋体" w:cs="宋体"/>
              </w:rPr>
              <w:t>目</w:t>
            </w:r>
          </w:p>
        </w:tc>
        <w:tc>
          <w:tcPr>
            <w:tcW w:w="1474" w:type="dxa"/>
            <w:vAlign w:val="center"/>
          </w:tcPr>
          <w:p>
            <w:pPr>
              <w:pStyle w:val="11"/>
            </w:pPr>
            <w:r>
              <w:rPr>
                <w:rFonts w:hint="eastAsia" w:ascii="宋体" w:hAnsi="宋体" w:cs="宋体"/>
              </w:rPr>
              <w:t>合计</w:t>
            </w:r>
          </w:p>
        </w:tc>
        <w:tc>
          <w:tcPr>
            <w:tcW w:w="1474" w:type="dxa"/>
            <w:vAlign w:val="center"/>
          </w:tcPr>
          <w:p>
            <w:pPr>
              <w:pStyle w:val="11"/>
            </w:pPr>
            <w:r>
              <w:rPr>
                <w:rFonts w:hint="eastAsia" w:ascii="宋体" w:hAnsi="宋体" w:cs="宋体"/>
              </w:rPr>
              <w:t>一般公共预算财政拨款</w:t>
            </w:r>
          </w:p>
        </w:tc>
        <w:tc>
          <w:tcPr>
            <w:tcW w:w="1474" w:type="dxa"/>
            <w:vAlign w:val="center"/>
          </w:tcPr>
          <w:p>
            <w:pPr>
              <w:pStyle w:val="11"/>
            </w:pPr>
            <w:r>
              <w:rPr>
                <w:rFonts w:hint="eastAsia" w:ascii="宋体" w:hAnsi="宋体" w:cs="宋体"/>
              </w:rPr>
              <w:t>政府性基金预算财政</w:t>
            </w:r>
            <w:r>
              <w:t xml:space="preserve">    </w:t>
            </w:r>
            <w:r>
              <w:rPr>
                <w:rFonts w:hint="eastAsia" w:ascii="宋体" w:hAnsi="宋体" w:cs="宋体"/>
              </w:rPr>
              <w:t>拨款</w:t>
            </w:r>
          </w:p>
        </w:tc>
        <w:tc>
          <w:tcPr>
            <w:tcW w:w="1474" w:type="dxa"/>
            <w:vAlign w:val="center"/>
          </w:tcPr>
          <w:p>
            <w:pPr>
              <w:pStyle w:val="11"/>
            </w:pPr>
            <w:r>
              <w:rPr>
                <w:rFonts w:hint="eastAsia" w:ascii="宋体" w:hAnsi="宋体" w:cs="宋体"/>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rPr>
                <w:rFonts w:hint="eastAsia" w:ascii="宋体" w:hAnsi="宋体" w:cs="宋体"/>
              </w:rPr>
              <w:t>一、一般公共预算拨款</w:t>
            </w:r>
          </w:p>
        </w:tc>
        <w:tc>
          <w:tcPr>
            <w:tcW w:w="1474" w:type="dxa"/>
            <w:vAlign w:val="center"/>
          </w:tcPr>
          <w:p>
            <w:pPr>
              <w:pStyle w:val="12"/>
            </w:pPr>
            <w:r>
              <w:t>1149.38</w:t>
            </w:r>
          </w:p>
        </w:tc>
        <w:tc>
          <w:tcPr>
            <w:tcW w:w="3402" w:type="dxa"/>
            <w:vAlign w:val="center"/>
          </w:tcPr>
          <w:p>
            <w:pPr>
              <w:pStyle w:val="13"/>
            </w:pPr>
            <w:r>
              <w:rPr>
                <w:rFonts w:hint="eastAsia" w:ascii="宋体" w:hAnsi="宋体" w:cs="宋体"/>
              </w:rPr>
              <w:t>一、一般公共服务支出</w:t>
            </w:r>
          </w:p>
        </w:tc>
        <w:tc>
          <w:tcPr>
            <w:tcW w:w="1474" w:type="dxa"/>
            <w:vAlign w:val="center"/>
          </w:tcPr>
          <w:p>
            <w:pPr>
              <w:pStyle w:val="12"/>
            </w:pPr>
            <w:r>
              <w:t>490.23</w:t>
            </w:r>
          </w:p>
        </w:tc>
        <w:tc>
          <w:tcPr>
            <w:tcW w:w="1474" w:type="dxa"/>
            <w:vAlign w:val="center"/>
          </w:tcPr>
          <w:p>
            <w:pPr>
              <w:pStyle w:val="12"/>
            </w:pPr>
            <w:r>
              <w:t>490.23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rPr>
                <w:rFonts w:hint="eastAsia" w:ascii="宋体" w:hAnsi="宋体" w:cs="宋体"/>
              </w:rPr>
              <w:t>二、政府性基金预算拨款</w:t>
            </w:r>
          </w:p>
        </w:tc>
        <w:tc>
          <w:tcPr>
            <w:tcW w:w="1474" w:type="dxa"/>
            <w:vAlign w:val="center"/>
          </w:tcPr>
          <w:p>
            <w:pPr>
              <w:pStyle w:val="12"/>
            </w:pPr>
          </w:p>
        </w:tc>
        <w:tc>
          <w:tcPr>
            <w:tcW w:w="3402" w:type="dxa"/>
            <w:vAlign w:val="center"/>
          </w:tcPr>
          <w:p>
            <w:pPr>
              <w:pStyle w:val="13"/>
            </w:pPr>
            <w:r>
              <w:rPr>
                <w:rFonts w:hint="eastAsia" w:ascii="宋体" w:hAnsi="宋体" w:cs="宋体"/>
              </w:rP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rPr>
                <w:rFonts w:hint="eastAsia" w:ascii="宋体" w:hAnsi="宋体" w:cs="宋体"/>
              </w:rPr>
              <w:t>三、国有资本经营预算拨款</w:t>
            </w:r>
          </w:p>
        </w:tc>
        <w:tc>
          <w:tcPr>
            <w:tcW w:w="1474" w:type="dxa"/>
            <w:vAlign w:val="center"/>
          </w:tcPr>
          <w:p>
            <w:pPr>
              <w:pStyle w:val="12"/>
            </w:pPr>
          </w:p>
        </w:tc>
        <w:tc>
          <w:tcPr>
            <w:tcW w:w="3402" w:type="dxa"/>
            <w:vAlign w:val="center"/>
          </w:tcPr>
          <w:p>
            <w:pPr>
              <w:pStyle w:val="13"/>
            </w:pPr>
            <w:r>
              <w:rPr>
                <w:rFonts w:hint="eastAsia" w:ascii="宋体" w:hAnsi="宋体" w:cs="宋体"/>
              </w:rP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八、社会保障和就业支出</w:t>
            </w:r>
          </w:p>
        </w:tc>
        <w:tc>
          <w:tcPr>
            <w:tcW w:w="1474" w:type="dxa"/>
            <w:vAlign w:val="center"/>
          </w:tcPr>
          <w:p>
            <w:pPr>
              <w:pStyle w:val="12"/>
            </w:pPr>
            <w:r>
              <w:t>117.94</w:t>
            </w:r>
          </w:p>
        </w:tc>
        <w:tc>
          <w:tcPr>
            <w:tcW w:w="1474" w:type="dxa"/>
            <w:vAlign w:val="center"/>
          </w:tcPr>
          <w:p>
            <w:pPr>
              <w:pStyle w:val="12"/>
            </w:pPr>
            <w:r>
              <w:t>117.94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十、卫生健康支出</w:t>
            </w:r>
          </w:p>
        </w:tc>
        <w:tc>
          <w:tcPr>
            <w:tcW w:w="1474" w:type="dxa"/>
            <w:vAlign w:val="center"/>
          </w:tcPr>
          <w:p>
            <w:pPr>
              <w:pStyle w:val="12"/>
            </w:pPr>
            <w:r>
              <w:t>32.61</w:t>
            </w:r>
          </w:p>
        </w:tc>
        <w:tc>
          <w:tcPr>
            <w:tcW w:w="1474" w:type="dxa"/>
            <w:vAlign w:val="center"/>
          </w:tcPr>
          <w:p>
            <w:pPr>
              <w:pStyle w:val="12"/>
            </w:pPr>
            <w:r>
              <w:t>32.61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十一、节能环保支出</w:t>
            </w:r>
          </w:p>
        </w:tc>
        <w:tc>
          <w:tcPr>
            <w:tcW w:w="1474" w:type="dxa"/>
            <w:vAlign w:val="center"/>
          </w:tcPr>
          <w:p>
            <w:pPr>
              <w:pStyle w:val="12"/>
            </w:pPr>
            <w:r>
              <w:t>41.69</w:t>
            </w:r>
          </w:p>
        </w:tc>
        <w:tc>
          <w:tcPr>
            <w:tcW w:w="1474" w:type="dxa"/>
            <w:vAlign w:val="center"/>
          </w:tcPr>
          <w:p>
            <w:pPr>
              <w:pStyle w:val="12"/>
            </w:pPr>
            <w:r>
              <w:t>41.69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十三、农林水支出</w:t>
            </w:r>
          </w:p>
        </w:tc>
        <w:tc>
          <w:tcPr>
            <w:tcW w:w="1474" w:type="dxa"/>
            <w:vAlign w:val="center"/>
          </w:tcPr>
          <w:p>
            <w:pPr>
              <w:pStyle w:val="12"/>
            </w:pPr>
            <w:r>
              <w:t>456.18</w:t>
            </w:r>
          </w:p>
        </w:tc>
        <w:tc>
          <w:tcPr>
            <w:tcW w:w="1474" w:type="dxa"/>
            <w:vAlign w:val="center"/>
          </w:tcPr>
          <w:p>
            <w:pPr>
              <w:pStyle w:val="12"/>
            </w:pPr>
            <w:r>
              <w:t>456.18</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二十、住房保障支出</w:t>
            </w:r>
          </w:p>
        </w:tc>
        <w:tc>
          <w:tcPr>
            <w:tcW w:w="1474" w:type="dxa"/>
            <w:vAlign w:val="center"/>
          </w:tcPr>
          <w:p>
            <w:pPr>
              <w:pStyle w:val="12"/>
            </w:pPr>
            <w:r>
              <w:t>35.73</w:t>
            </w:r>
          </w:p>
        </w:tc>
        <w:tc>
          <w:tcPr>
            <w:tcW w:w="1474" w:type="dxa"/>
            <w:vAlign w:val="center"/>
          </w:tcPr>
          <w:p>
            <w:pPr>
              <w:pStyle w:val="12"/>
            </w:pPr>
            <w:r>
              <w:t>35.73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rPr>
                <w:rFonts w:hint="eastAsia" w:ascii="宋体" w:hAnsi="宋体" w:cs="宋体"/>
              </w:rP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rPr>
                <w:rFonts w:hint="eastAsia" w:ascii="宋体" w:hAnsi="宋体" w:cs="宋体"/>
              </w:rPr>
              <w:t>本年收入合计</w:t>
            </w:r>
          </w:p>
        </w:tc>
        <w:tc>
          <w:tcPr>
            <w:tcW w:w="1474" w:type="dxa"/>
            <w:vAlign w:val="center"/>
          </w:tcPr>
          <w:p>
            <w:pPr>
              <w:pStyle w:val="16"/>
            </w:pPr>
            <w:r>
              <w:t>1149.38</w:t>
            </w:r>
          </w:p>
        </w:tc>
        <w:tc>
          <w:tcPr>
            <w:tcW w:w="3402" w:type="dxa"/>
            <w:vAlign w:val="center"/>
          </w:tcPr>
          <w:p>
            <w:pPr>
              <w:pStyle w:val="15"/>
            </w:pPr>
            <w:r>
              <w:rPr>
                <w:rFonts w:hint="eastAsia" w:ascii="宋体" w:hAnsi="宋体" w:cs="宋体"/>
              </w:rPr>
              <w:t>本年支出合计</w:t>
            </w:r>
          </w:p>
        </w:tc>
        <w:tc>
          <w:tcPr>
            <w:tcW w:w="1474" w:type="dxa"/>
            <w:vAlign w:val="center"/>
          </w:tcPr>
          <w:p>
            <w:pPr>
              <w:pStyle w:val="16"/>
            </w:pPr>
            <w:r>
              <w:t>1174.38</w:t>
            </w:r>
          </w:p>
        </w:tc>
        <w:tc>
          <w:tcPr>
            <w:tcW w:w="1474" w:type="dxa"/>
            <w:vAlign w:val="center"/>
          </w:tcPr>
          <w:p>
            <w:pPr>
              <w:pStyle w:val="16"/>
            </w:pPr>
            <w:r>
              <w:t>1174.38</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rPr>
                <w:rFonts w:hint="eastAsia" w:ascii="宋体" w:hAnsi="宋体" w:cs="宋体"/>
              </w:rPr>
              <w:t>年初财政拨款结转和结余</w:t>
            </w:r>
          </w:p>
        </w:tc>
        <w:tc>
          <w:tcPr>
            <w:tcW w:w="1474" w:type="dxa"/>
            <w:vAlign w:val="center"/>
          </w:tcPr>
          <w:p>
            <w:pPr>
              <w:pStyle w:val="12"/>
            </w:pPr>
            <w:r>
              <w:t>25.00</w:t>
            </w:r>
          </w:p>
        </w:tc>
        <w:tc>
          <w:tcPr>
            <w:tcW w:w="3402" w:type="dxa"/>
            <w:vAlign w:val="center"/>
          </w:tcPr>
          <w:p>
            <w:pPr>
              <w:pStyle w:val="13"/>
            </w:pPr>
            <w:r>
              <w:rPr>
                <w:rFonts w:hint="eastAsia" w:ascii="宋体" w:hAnsi="宋体" w:cs="宋体"/>
              </w:rP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rPr>
                <w:rFonts w:hint="eastAsia" w:ascii="宋体" w:hAnsi="宋体" w:cs="宋体"/>
              </w:rPr>
              <w:t>一、一般公共预算拨款</w:t>
            </w:r>
          </w:p>
        </w:tc>
        <w:tc>
          <w:tcPr>
            <w:tcW w:w="1474" w:type="dxa"/>
            <w:vAlign w:val="center"/>
          </w:tcPr>
          <w:p>
            <w:pPr>
              <w:pStyle w:val="12"/>
            </w:pPr>
            <w:r>
              <w:t>25.00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rPr>
                <w:rFonts w:hint="eastAsia" w:ascii="宋体" w:hAnsi="宋体" w:cs="宋体"/>
              </w:rP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rPr>
                <w:rFonts w:hint="eastAsia" w:ascii="宋体" w:hAnsi="宋体" w:cs="宋体"/>
              </w:rP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rPr>
                <w:rFonts w:hint="eastAsia" w:ascii="宋体" w:hAnsi="宋体" w:cs="宋体"/>
              </w:rPr>
              <w:t>收入总计</w:t>
            </w:r>
          </w:p>
        </w:tc>
        <w:tc>
          <w:tcPr>
            <w:tcW w:w="1474" w:type="dxa"/>
            <w:vAlign w:val="center"/>
          </w:tcPr>
          <w:p>
            <w:pPr>
              <w:pStyle w:val="16"/>
            </w:pPr>
            <w:r>
              <w:t>1174.38</w:t>
            </w:r>
          </w:p>
        </w:tc>
        <w:tc>
          <w:tcPr>
            <w:tcW w:w="3402" w:type="dxa"/>
            <w:vAlign w:val="center"/>
          </w:tcPr>
          <w:p>
            <w:pPr>
              <w:pStyle w:val="15"/>
            </w:pPr>
            <w:r>
              <w:rPr>
                <w:rFonts w:hint="eastAsia" w:ascii="宋体" w:hAnsi="宋体" w:cs="宋体"/>
              </w:rPr>
              <w:t>支出总计</w:t>
            </w:r>
          </w:p>
        </w:tc>
        <w:tc>
          <w:tcPr>
            <w:tcW w:w="1474" w:type="dxa"/>
            <w:vAlign w:val="center"/>
          </w:tcPr>
          <w:p>
            <w:pPr>
              <w:pStyle w:val="16"/>
            </w:pPr>
            <w:r>
              <w:t>1174.38</w:t>
            </w:r>
          </w:p>
        </w:tc>
        <w:tc>
          <w:tcPr>
            <w:tcW w:w="1474" w:type="dxa"/>
            <w:vAlign w:val="center"/>
          </w:tcPr>
          <w:p>
            <w:pPr>
              <w:pStyle w:val="16"/>
            </w:pPr>
            <w:r>
              <w:t>1174.38</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hint="eastAsia" w:ascii="宋体" w:hAnsi="宋体" w:cs="宋体"/>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551"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102"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5726" w:type="dxa"/>
            <w:gridSpan w:val="2"/>
            <w:vAlign w:val="center"/>
          </w:tcPr>
          <w:p>
            <w:pPr>
              <w:pStyle w:val="11"/>
            </w:pPr>
            <w:r>
              <w:rPr>
                <w:rFonts w:hint="eastAsia" w:ascii="宋体" w:hAnsi="宋体" w:cs="宋体"/>
              </w:rPr>
              <w:t>功能分类科目</w:t>
            </w:r>
          </w:p>
        </w:tc>
        <w:tc>
          <w:tcPr>
            <w:tcW w:w="2551" w:type="dxa"/>
            <w:vMerge w:val="restart"/>
            <w:vAlign w:val="center"/>
          </w:tcPr>
          <w:p>
            <w:pPr>
              <w:pStyle w:val="11"/>
            </w:pPr>
            <w:r>
              <w:rPr>
                <w:rFonts w:hint="eastAsia" w:ascii="宋体" w:hAnsi="宋体" w:cs="宋体"/>
              </w:rPr>
              <w:t>合计</w:t>
            </w:r>
          </w:p>
        </w:tc>
        <w:tc>
          <w:tcPr>
            <w:tcW w:w="2551" w:type="dxa"/>
            <w:vMerge w:val="restart"/>
            <w:vAlign w:val="center"/>
          </w:tcPr>
          <w:p>
            <w:pPr>
              <w:pStyle w:val="11"/>
            </w:pPr>
            <w:r>
              <w:rPr>
                <w:rFonts w:hint="eastAsia" w:ascii="宋体" w:hAnsi="宋体" w:cs="宋体"/>
              </w:rPr>
              <w:t>基本支出</w:t>
            </w:r>
          </w:p>
        </w:tc>
        <w:tc>
          <w:tcPr>
            <w:tcW w:w="2551" w:type="dxa"/>
            <w:vMerge w:val="restart"/>
            <w:vAlign w:val="center"/>
          </w:tcPr>
          <w:p>
            <w:pPr>
              <w:pStyle w:val="11"/>
            </w:pPr>
            <w:r>
              <w:rPr>
                <w:rFonts w:hint="eastAsia" w:ascii="宋体" w:hAnsi="宋体" w:cs="宋体"/>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rPr>
                <w:rFonts w:hint="eastAsia" w:ascii="宋体" w:hAnsi="宋体" w:cs="宋体"/>
              </w:rPr>
              <w:t>科目编码</w:t>
            </w:r>
          </w:p>
        </w:tc>
        <w:tc>
          <w:tcPr>
            <w:tcW w:w="4535" w:type="dxa"/>
            <w:vAlign w:val="center"/>
          </w:tcPr>
          <w:p>
            <w:pPr>
              <w:pStyle w:val="11"/>
            </w:pPr>
            <w:r>
              <w:rPr>
                <w:rFonts w:hint="eastAsia" w:ascii="宋体" w:hAnsi="宋体" w:cs="宋体"/>
              </w:rP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rPr>
                <w:rFonts w:hint="eastAsia" w:ascii="宋体" w:hAnsi="宋体" w:cs="宋体"/>
              </w:rPr>
              <w:t>合计</w:t>
            </w:r>
          </w:p>
        </w:tc>
        <w:tc>
          <w:tcPr>
            <w:tcW w:w="2551" w:type="dxa"/>
            <w:vAlign w:val="center"/>
          </w:tcPr>
          <w:p>
            <w:pPr>
              <w:pStyle w:val="16"/>
            </w:pPr>
            <w:r>
              <w:t>1174.38</w:t>
            </w:r>
          </w:p>
        </w:tc>
        <w:tc>
          <w:tcPr>
            <w:tcW w:w="2551" w:type="dxa"/>
            <w:vAlign w:val="center"/>
          </w:tcPr>
          <w:p>
            <w:pPr>
              <w:pStyle w:val="16"/>
            </w:pPr>
            <w:r>
              <w:t>636.84</w:t>
            </w:r>
          </w:p>
        </w:tc>
        <w:tc>
          <w:tcPr>
            <w:tcW w:w="2551" w:type="dxa"/>
            <w:vAlign w:val="center"/>
          </w:tcPr>
          <w:p>
            <w:pPr>
              <w:pStyle w:val="16"/>
            </w:pPr>
            <w:r>
              <w:t>537.54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rPr>
                <w:rFonts w:hint="eastAsia" w:ascii="宋体" w:hAnsi="宋体" w:cs="宋体"/>
              </w:rPr>
              <w:t>一般公共服务支出</w:t>
            </w:r>
          </w:p>
        </w:tc>
        <w:tc>
          <w:tcPr>
            <w:tcW w:w="2551" w:type="dxa"/>
            <w:vAlign w:val="center"/>
          </w:tcPr>
          <w:p>
            <w:pPr>
              <w:pStyle w:val="12"/>
            </w:pPr>
            <w:r>
              <w:t>490.23</w:t>
            </w:r>
          </w:p>
        </w:tc>
        <w:tc>
          <w:tcPr>
            <w:tcW w:w="2551" w:type="dxa"/>
            <w:vAlign w:val="center"/>
          </w:tcPr>
          <w:p>
            <w:pPr>
              <w:pStyle w:val="12"/>
            </w:pPr>
            <w:r>
              <w:t>450.56</w:t>
            </w:r>
          </w:p>
        </w:tc>
        <w:tc>
          <w:tcPr>
            <w:tcW w:w="2551" w:type="dxa"/>
            <w:vAlign w:val="center"/>
          </w:tcPr>
          <w:p>
            <w:pPr>
              <w:pStyle w:val="12"/>
            </w:pPr>
            <w:r>
              <w:t>39.67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rPr>
                <w:rFonts w:hint="eastAsia" w:ascii="宋体" w:hAnsi="宋体" w:cs="宋体"/>
              </w:rPr>
              <w:t>政府办公厅（室）及相关机构事务</w:t>
            </w:r>
          </w:p>
        </w:tc>
        <w:tc>
          <w:tcPr>
            <w:tcW w:w="2551" w:type="dxa"/>
            <w:vAlign w:val="center"/>
          </w:tcPr>
          <w:p>
            <w:pPr>
              <w:pStyle w:val="12"/>
            </w:pPr>
            <w:r>
              <w:t>490.23</w:t>
            </w:r>
          </w:p>
        </w:tc>
        <w:tc>
          <w:tcPr>
            <w:tcW w:w="2551" w:type="dxa"/>
            <w:vAlign w:val="center"/>
          </w:tcPr>
          <w:p>
            <w:pPr>
              <w:pStyle w:val="12"/>
            </w:pPr>
            <w:r>
              <w:t>450.56</w:t>
            </w:r>
          </w:p>
        </w:tc>
        <w:tc>
          <w:tcPr>
            <w:tcW w:w="2551" w:type="dxa"/>
            <w:vAlign w:val="center"/>
          </w:tcPr>
          <w:p>
            <w:pPr>
              <w:pStyle w:val="12"/>
            </w:pPr>
            <w:r>
              <w:t>39.67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rPr>
                <w:rFonts w:hint="eastAsia" w:ascii="宋体" w:hAnsi="宋体" w:cs="宋体"/>
              </w:rPr>
              <w:t>行政运行</w:t>
            </w:r>
          </w:p>
        </w:tc>
        <w:tc>
          <w:tcPr>
            <w:tcW w:w="2551" w:type="dxa"/>
            <w:vAlign w:val="center"/>
          </w:tcPr>
          <w:p>
            <w:pPr>
              <w:pStyle w:val="12"/>
            </w:pPr>
            <w:r>
              <w:t>250.01</w:t>
            </w:r>
          </w:p>
        </w:tc>
        <w:tc>
          <w:tcPr>
            <w:tcW w:w="2551" w:type="dxa"/>
            <w:vAlign w:val="center"/>
          </w:tcPr>
          <w:p>
            <w:pPr>
              <w:pStyle w:val="12"/>
            </w:pPr>
            <w:r>
              <w:t>250.01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rPr>
                <w:rFonts w:hint="eastAsia" w:ascii="宋体" w:hAnsi="宋体" w:cs="宋体"/>
              </w:rPr>
              <w:t>一般行政管理事务</w:t>
            </w:r>
          </w:p>
        </w:tc>
        <w:tc>
          <w:tcPr>
            <w:tcW w:w="2551" w:type="dxa"/>
            <w:vAlign w:val="center"/>
          </w:tcPr>
          <w:p>
            <w:pPr>
              <w:pStyle w:val="12"/>
            </w:pPr>
            <w:r>
              <w:t>39.67</w:t>
            </w:r>
          </w:p>
        </w:tc>
        <w:tc>
          <w:tcPr>
            <w:tcW w:w="2551" w:type="dxa"/>
            <w:vAlign w:val="center"/>
          </w:tcPr>
          <w:p>
            <w:pPr>
              <w:pStyle w:val="12"/>
            </w:pPr>
          </w:p>
        </w:tc>
        <w:tc>
          <w:tcPr>
            <w:tcW w:w="2551" w:type="dxa"/>
            <w:vAlign w:val="center"/>
          </w:tcPr>
          <w:p>
            <w:pPr>
              <w:pStyle w:val="12"/>
            </w:pPr>
            <w:r>
              <w:t>39.67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rPr>
                <w:rFonts w:hint="eastAsia" w:ascii="宋体" w:hAnsi="宋体" w:cs="宋体"/>
              </w:rPr>
              <w:t>事业运行</w:t>
            </w:r>
          </w:p>
        </w:tc>
        <w:tc>
          <w:tcPr>
            <w:tcW w:w="2551" w:type="dxa"/>
            <w:vAlign w:val="center"/>
          </w:tcPr>
          <w:p>
            <w:pPr>
              <w:pStyle w:val="12"/>
            </w:pPr>
            <w:r>
              <w:t>200.55</w:t>
            </w:r>
          </w:p>
        </w:tc>
        <w:tc>
          <w:tcPr>
            <w:tcW w:w="2551" w:type="dxa"/>
            <w:vAlign w:val="center"/>
          </w:tcPr>
          <w:p>
            <w:pPr>
              <w:pStyle w:val="12"/>
            </w:pPr>
            <w:r>
              <w:t>200.55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rPr>
                <w:rFonts w:hint="eastAsia" w:ascii="宋体" w:hAnsi="宋体" w:cs="宋体"/>
              </w:rPr>
              <w:t>社会保障和就业支出</w:t>
            </w:r>
          </w:p>
        </w:tc>
        <w:tc>
          <w:tcPr>
            <w:tcW w:w="2551" w:type="dxa"/>
            <w:vAlign w:val="center"/>
          </w:tcPr>
          <w:p>
            <w:pPr>
              <w:pStyle w:val="12"/>
            </w:pPr>
            <w:r>
              <w:t>117.94</w:t>
            </w:r>
          </w:p>
        </w:tc>
        <w:tc>
          <w:tcPr>
            <w:tcW w:w="2551" w:type="dxa"/>
            <w:vAlign w:val="center"/>
          </w:tcPr>
          <w:p>
            <w:pPr>
              <w:pStyle w:val="12"/>
            </w:pPr>
            <w:r>
              <w:t>117.94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rPr>
                <w:rFonts w:hint="eastAsia" w:ascii="宋体" w:hAnsi="宋体" w:cs="宋体"/>
              </w:rPr>
              <w:t>行政事业单位养老支出</w:t>
            </w:r>
          </w:p>
        </w:tc>
        <w:tc>
          <w:tcPr>
            <w:tcW w:w="2551" w:type="dxa"/>
            <w:vAlign w:val="center"/>
          </w:tcPr>
          <w:p>
            <w:pPr>
              <w:pStyle w:val="12"/>
            </w:pPr>
            <w:r>
              <w:t>115.69</w:t>
            </w:r>
          </w:p>
        </w:tc>
        <w:tc>
          <w:tcPr>
            <w:tcW w:w="2551" w:type="dxa"/>
            <w:vAlign w:val="center"/>
          </w:tcPr>
          <w:p>
            <w:pPr>
              <w:pStyle w:val="12"/>
            </w:pPr>
            <w:r>
              <w:t>115.69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rPr>
                <w:rFonts w:hint="eastAsia" w:ascii="宋体" w:hAnsi="宋体" w:cs="宋体"/>
              </w:rPr>
              <w:t>行政单位离退休</w:t>
            </w:r>
          </w:p>
        </w:tc>
        <w:tc>
          <w:tcPr>
            <w:tcW w:w="2551" w:type="dxa"/>
            <w:vAlign w:val="center"/>
          </w:tcPr>
          <w:p>
            <w:pPr>
              <w:pStyle w:val="12"/>
            </w:pPr>
            <w:r>
              <w:t>60.72</w:t>
            </w:r>
          </w:p>
        </w:tc>
        <w:tc>
          <w:tcPr>
            <w:tcW w:w="2551" w:type="dxa"/>
            <w:vAlign w:val="center"/>
          </w:tcPr>
          <w:p>
            <w:pPr>
              <w:pStyle w:val="12"/>
            </w:pPr>
            <w:r>
              <w:t>60.72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2080505</w:t>
            </w:r>
          </w:p>
        </w:tc>
        <w:tc>
          <w:tcPr>
            <w:tcW w:w="4535" w:type="dxa"/>
            <w:vAlign w:val="center"/>
          </w:tcPr>
          <w:p>
            <w:pPr>
              <w:pStyle w:val="13"/>
            </w:pPr>
            <w:r>
              <w:rPr>
                <w:rFonts w:hint="eastAsia" w:ascii="宋体" w:hAnsi="宋体" w:cs="宋体"/>
              </w:rPr>
              <w:t>机关事业单位基本养老保险缴费支出</w:t>
            </w:r>
          </w:p>
        </w:tc>
        <w:tc>
          <w:tcPr>
            <w:tcW w:w="2551" w:type="dxa"/>
            <w:vAlign w:val="center"/>
          </w:tcPr>
          <w:p>
            <w:pPr>
              <w:pStyle w:val="12"/>
            </w:pPr>
            <w:r>
              <w:t>47.16</w:t>
            </w:r>
          </w:p>
        </w:tc>
        <w:tc>
          <w:tcPr>
            <w:tcW w:w="2551" w:type="dxa"/>
            <w:vAlign w:val="center"/>
          </w:tcPr>
          <w:p>
            <w:pPr>
              <w:pStyle w:val="12"/>
            </w:pPr>
            <w:r>
              <w:t>47.16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2080506</w:t>
            </w:r>
          </w:p>
        </w:tc>
        <w:tc>
          <w:tcPr>
            <w:tcW w:w="4535" w:type="dxa"/>
            <w:vAlign w:val="center"/>
          </w:tcPr>
          <w:p>
            <w:pPr>
              <w:pStyle w:val="13"/>
            </w:pPr>
            <w:r>
              <w:rPr>
                <w:rFonts w:hint="eastAsia" w:ascii="宋体" w:hAnsi="宋体" w:cs="宋体"/>
              </w:rPr>
              <w:t>机关事业单位职业年金缴费支出</w:t>
            </w:r>
          </w:p>
        </w:tc>
        <w:tc>
          <w:tcPr>
            <w:tcW w:w="2551" w:type="dxa"/>
            <w:vAlign w:val="center"/>
          </w:tcPr>
          <w:p>
            <w:pPr>
              <w:pStyle w:val="12"/>
            </w:pPr>
            <w:r>
              <w:t>7.81</w:t>
            </w:r>
          </w:p>
        </w:tc>
        <w:tc>
          <w:tcPr>
            <w:tcW w:w="2551" w:type="dxa"/>
            <w:vAlign w:val="center"/>
          </w:tcPr>
          <w:p>
            <w:pPr>
              <w:pStyle w:val="12"/>
            </w:pPr>
            <w:r>
              <w:t>7.81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20827</w:t>
            </w:r>
          </w:p>
        </w:tc>
        <w:tc>
          <w:tcPr>
            <w:tcW w:w="4535" w:type="dxa"/>
            <w:vAlign w:val="center"/>
          </w:tcPr>
          <w:p>
            <w:pPr>
              <w:pStyle w:val="13"/>
            </w:pPr>
            <w:r>
              <w:rPr>
                <w:rFonts w:hint="eastAsia" w:ascii="宋体" w:hAnsi="宋体" w:cs="宋体"/>
              </w:rPr>
              <w:t>财政对其他社会保险基金的补助</w:t>
            </w:r>
          </w:p>
        </w:tc>
        <w:tc>
          <w:tcPr>
            <w:tcW w:w="2551" w:type="dxa"/>
            <w:vAlign w:val="center"/>
          </w:tcPr>
          <w:p>
            <w:pPr>
              <w:pStyle w:val="12"/>
            </w:pPr>
            <w:r>
              <w:t>2.25</w:t>
            </w:r>
          </w:p>
        </w:tc>
        <w:tc>
          <w:tcPr>
            <w:tcW w:w="2551" w:type="dxa"/>
            <w:vAlign w:val="center"/>
          </w:tcPr>
          <w:p>
            <w:pPr>
              <w:pStyle w:val="12"/>
            </w:pPr>
            <w:r>
              <w:t>2.25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2082701</w:t>
            </w:r>
          </w:p>
        </w:tc>
        <w:tc>
          <w:tcPr>
            <w:tcW w:w="4535" w:type="dxa"/>
            <w:vAlign w:val="center"/>
          </w:tcPr>
          <w:p>
            <w:pPr>
              <w:pStyle w:val="13"/>
            </w:pPr>
            <w:r>
              <w:rPr>
                <w:rFonts w:hint="eastAsia" w:ascii="宋体" w:hAnsi="宋体" w:cs="宋体"/>
              </w:rPr>
              <w:t>财政对失业保险基金的补助</w:t>
            </w:r>
          </w:p>
        </w:tc>
        <w:tc>
          <w:tcPr>
            <w:tcW w:w="2551" w:type="dxa"/>
            <w:vAlign w:val="center"/>
          </w:tcPr>
          <w:p>
            <w:pPr>
              <w:pStyle w:val="12"/>
            </w:pPr>
            <w:r>
              <w:t>0.91</w:t>
            </w:r>
          </w:p>
        </w:tc>
        <w:tc>
          <w:tcPr>
            <w:tcW w:w="2551" w:type="dxa"/>
            <w:vAlign w:val="center"/>
          </w:tcPr>
          <w:p>
            <w:pPr>
              <w:pStyle w:val="12"/>
            </w:pPr>
            <w:r>
              <w:t>0.91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2082702</w:t>
            </w:r>
          </w:p>
        </w:tc>
        <w:tc>
          <w:tcPr>
            <w:tcW w:w="4535" w:type="dxa"/>
            <w:vAlign w:val="center"/>
          </w:tcPr>
          <w:p>
            <w:pPr>
              <w:pStyle w:val="13"/>
            </w:pPr>
            <w:r>
              <w:rPr>
                <w:rFonts w:hint="eastAsia" w:ascii="宋体" w:hAnsi="宋体" w:cs="宋体"/>
              </w:rPr>
              <w:t>财政对工伤保险基金的补助</w:t>
            </w:r>
          </w:p>
        </w:tc>
        <w:tc>
          <w:tcPr>
            <w:tcW w:w="2551" w:type="dxa"/>
            <w:vAlign w:val="center"/>
          </w:tcPr>
          <w:p>
            <w:pPr>
              <w:pStyle w:val="12"/>
            </w:pPr>
            <w:r>
              <w:t>1.34</w:t>
            </w:r>
          </w:p>
        </w:tc>
        <w:tc>
          <w:tcPr>
            <w:tcW w:w="2551" w:type="dxa"/>
            <w:vAlign w:val="center"/>
          </w:tcPr>
          <w:p>
            <w:pPr>
              <w:pStyle w:val="12"/>
            </w:pPr>
            <w:r>
              <w:t>1.34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w:t>
            </w:r>
          </w:p>
        </w:tc>
        <w:tc>
          <w:tcPr>
            <w:tcW w:w="4535" w:type="dxa"/>
            <w:vAlign w:val="center"/>
          </w:tcPr>
          <w:p>
            <w:pPr>
              <w:pStyle w:val="13"/>
            </w:pPr>
            <w:r>
              <w:rPr>
                <w:rFonts w:hint="eastAsia" w:ascii="宋体" w:hAnsi="宋体" w:cs="宋体"/>
              </w:rPr>
              <w:t>卫生健康支出</w:t>
            </w:r>
          </w:p>
        </w:tc>
        <w:tc>
          <w:tcPr>
            <w:tcW w:w="2551" w:type="dxa"/>
            <w:vAlign w:val="center"/>
          </w:tcPr>
          <w:p>
            <w:pPr>
              <w:pStyle w:val="12"/>
            </w:pPr>
            <w:r>
              <w:t>32.61</w:t>
            </w:r>
          </w:p>
        </w:tc>
        <w:tc>
          <w:tcPr>
            <w:tcW w:w="2551" w:type="dxa"/>
            <w:vAlign w:val="center"/>
          </w:tcPr>
          <w:p>
            <w:pPr>
              <w:pStyle w:val="12"/>
            </w:pPr>
            <w:r>
              <w:t>32.61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w:t>
            </w:r>
          </w:p>
        </w:tc>
        <w:tc>
          <w:tcPr>
            <w:tcW w:w="4535" w:type="dxa"/>
            <w:vAlign w:val="center"/>
          </w:tcPr>
          <w:p>
            <w:pPr>
              <w:pStyle w:val="13"/>
            </w:pPr>
            <w:r>
              <w:rPr>
                <w:rFonts w:hint="eastAsia" w:ascii="宋体" w:hAnsi="宋体" w:cs="宋体"/>
              </w:rPr>
              <w:t>行政事业单位医疗</w:t>
            </w:r>
          </w:p>
        </w:tc>
        <w:tc>
          <w:tcPr>
            <w:tcW w:w="2551" w:type="dxa"/>
            <w:vAlign w:val="center"/>
          </w:tcPr>
          <w:p>
            <w:pPr>
              <w:pStyle w:val="12"/>
            </w:pPr>
            <w:r>
              <w:t>32.61</w:t>
            </w:r>
          </w:p>
        </w:tc>
        <w:tc>
          <w:tcPr>
            <w:tcW w:w="2551" w:type="dxa"/>
            <w:vAlign w:val="center"/>
          </w:tcPr>
          <w:p>
            <w:pPr>
              <w:pStyle w:val="12"/>
            </w:pPr>
            <w:r>
              <w:t>32.61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2101101</w:t>
            </w:r>
          </w:p>
        </w:tc>
        <w:tc>
          <w:tcPr>
            <w:tcW w:w="4535" w:type="dxa"/>
            <w:vAlign w:val="center"/>
          </w:tcPr>
          <w:p>
            <w:pPr>
              <w:pStyle w:val="13"/>
            </w:pPr>
            <w:r>
              <w:rPr>
                <w:rFonts w:hint="eastAsia" w:ascii="宋体" w:hAnsi="宋体" w:cs="宋体"/>
              </w:rPr>
              <w:t>行政单位医疗</w:t>
            </w:r>
          </w:p>
        </w:tc>
        <w:tc>
          <w:tcPr>
            <w:tcW w:w="2551" w:type="dxa"/>
            <w:vAlign w:val="center"/>
          </w:tcPr>
          <w:p>
            <w:pPr>
              <w:pStyle w:val="12"/>
            </w:pPr>
            <w:r>
              <w:t>11.03</w:t>
            </w:r>
          </w:p>
        </w:tc>
        <w:tc>
          <w:tcPr>
            <w:tcW w:w="2551" w:type="dxa"/>
            <w:vAlign w:val="center"/>
          </w:tcPr>
          <w:p>
            <w:pPr>
              <w:pStyle w:val="12"/>
            </w:pPr>
            <w:r>
              <w:t>11.03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2101102</w:t>
            </w:r>
          </w:p>
        </w:tc>
        <w:tc>
          <w:tcPr>
            <w:tcW w:w="4535" w:type="dxa"/>
            <w:vAlign w:val="center"/>
          </w:tcPr>
          <w:p>
            <w:pPr>
              <w:pStyle w:val="13"/>
            </w:pPr>
            <w:r>
              <w:rPr>
                <w:rFonts w:hint="eastAsia" w:ascii="宋体" w:hAnsi="宋体" w:cs="宋体"/>
              </w:rPr>
              <w:t>事业单位医疗</w:t>
            </w:r>
          </w:p>
        </w:tc>
        <w:tc>
          <w:tcPr>
            <w:tcW w:w="2551" w:type="dxa"/>
            <w:vAlign w:val="center"/>
          </w:tcPr>
          <w:p>
            <w:pPr>
              <w:pStyle w:val="12"/>
            </w:pPr>
            <w:r>
              <w:t>11.70</w:t>
            </w:r>
          </w:p>
        </w:tc>
        <w:tc>
          <w:tcPr>
            <w:tcW w:w="2551" w:type="dxa"/>
            <w:vAlign w:val="center"/>
          </w:tcPr>
          <w:p>
            <w:pPr>
              <w:pStyle w:val="12"/>
            </w:pPr>
            <w:r>
              <w:t>11.70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2101103</w:t>
            </w:r>
          </w:p>
        </w:tc>
        <w:tc>
          <w:tcPr>
            <w:tcW w:w="4535" w:type="dxa"/>
            <w:vAlign w:val="center"/>
          </w:tcPr>
          <w:p>
            <w:pPr>
              <w:pStyle w:val="13"/>
            </w:pPr>
            <w:r>
              <w:rPr>
                <w:rFonts w:hint="eastAsia" w:ascii="宋体" w:hAnsi="宋体" w:cs="宋体"/>
              </w:rPr>
              <w:t>公务员医疗补助</w:t>
            </w:r>
          </w:p>
        </w:tc>
        <w:tc>
          <w:tcPr>
            <w:tcW w:w="2551" w:type="dxa"/>
            <w:vAlign w:val="center"/>
          </w:tcPr>
          <w:p>
            <w:pPr>
              <w:pStyle w:val="12"/>
            </w:pPr>
            <w:r>
              <w:t>9.88</w:t>
            </w:r>
          </w:p>
        </w:tc>
        <w:tc>
          <w:tcPr>
            <w:tcW w:w="2551" w:type="dxa"/>
            <w:vAlign w:val="center"/>
          </w:tcPr>
          <w:p>
            <w:pPr>
              <w:pStyle w:val="12"/>
            </w:pPr>
            <w:r>
              <w:t>9.88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w:t>
            </w:r>
          </w:p>
        </w:tc>
        <w:tc>
          <w:tcPr>
            <w:tcW w:w="4535" w:type="dxa"/>
            <w:vAlign w:val="center"/>
          </w:tcPr>
          <w:p>
            <w:pPr>
              <w:pStyle w:val="13"/>
            </w:pPr>
            <w:r>
              <w:rPr>
                <w:rFonts w:hint="eastAsia" w:ascii="宋体" w:hAnsi="宋体" w:cs="宋体"/>
              </w:rPr>
              <w:t>节能环保支出</w:t>
            </w:r>
          </w:p>
        </w:tc>
        <w:tc>
          <w:tcPr>
            <w:tcW w:w="2551" w:type="dxa"/>
            <w:vAlign w:val="center"/>
          </w:tcPr>
          <w:p>
            <w:pPr>
              <w:pStyle w:val="12"/>
            </w:pPr>
            <w:r>
              <w:t>41.69</w:t>
            </w:r>
          </w:p>
        </w:tc>
        <w:tc>
          <w:tcPr>
            <w:tcW w:w="2551" w:type="dxa"/>
            <w:vAlign w:val="center"/>
          </w:tcPr>
          <w:p>
            <w:pPr>
              <w:pStyle w:val="12"/>
            </w:pPr>
          </w:p>
        </w:tc>
        <w:tc>
          <w:tcPr>
            <w:tcW w:w="2551" w:type="dxa"/>
            <w:vAlign w:val="center"/>
          </w:tcPr>
          <w:p>
            <w:pPr>
              <w:pStyle w:val="12"/>
            </w:pPr>
            <w:r>
              <w:t>41.69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21101</w:t>
            </w:r>
          </w:p>
        </w:tc>
        <w:tc>
          <w:tcPr>
            <w:tcW w:w="4535" w:type="dxa"/>
            <w:vAlign w:val="center"/>
          </w:tcPr>
          <w:p>
            <w:pPr>
              <w:pStyle w:val="13"/>
            </w:pPr>
            <w:r>
              <w:rPr>
                <w:rFonts w:hint="eastAsia" w:ascii="宋体" w:hAnsi="宋体" w:cs="宋体"/>
              </w:rPr>
              <w:t>环境保护管理事务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2110199</w:t>
            </w:r>
          </w:p>
        </w:tc>
        <w:tc>
          <w:tcPr>
            <w:tcW w:w="4535" w:type="dxa"/>
            <w:vAlign w:val="center"/>
          </w:tcPr>
          <w:p>
            <w:pPr>
              <w:pStyle w:val="13"/>
            </w:pPr>
            <w:r>
              <w:rPr>
                <w:rFonts w:hint="eastAsia" w:ascii="宋体" w:hAnsi="宋体" w:cs="宋体"/>
              </w:rPr>
              <w:t>其他环境保护管理事务支出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w:t>
            </w:r>
          </w:p>
        </w:tc>
        <w:tc>
          <w:tcPr>
            <w:tcW w:w="4535" w:type="dxa"/>
            <w:vAlign w:val="center"/>
          </w:tcPr>
          <w:p>
            <w:pPr>
              <w:pStyle w:val="13"/>
            </w:pPr>
            <w:r>
              <w:rPr>
                <w:rFonts w:hint="eastAsia" w:ascii="宋体" w:hAnsi="宋体" w:cs="宋体"/>
              </w:rPr>
              <w:t>自然生态保护</w:t>
            </w:r>
          </w:p>
        </w:tc>
        <w:tc>
          <w:tcPr>
            <w:tcW w:w="2551" w:type="dxa"/>
            <w:vAlign w:val="center"/>
          </w:tcPr>
          <w:p>
            <w:pPr>
              <w:pStyle w:val="12"/>
            </w:pPr>
            <w:r>
              <w:t>36.69</w:t>
            </w:r>
          </w:p>
        </w:tc>
        <w:tc>
          <w:tcPr>
            <w:tcW w:w="2551" w:type="dxa"/>
            <w:vAlign w:val="center"/>
          </w:tcPr>
          <w:p>
            <w:pPr>
              <w:pStyle w:val="12"/>
            </w:pPr>
          </w:p>
        </w:tc>
        <w:tc>
          <w:tcPr>
            <w:tcW w:w="2551" w:type="dxa"/>
            <w:vAlign w:val="center"/>
          </w:tcPr>
          <w:p>
            <w:pPr>
              <w:pStyle w:val="12"/>
            </w:pPr>
            <w:r>
              <w:t>36.69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2110401</w:t>
            </w:r>
          </w:p>
        </w:tc>
        <w:tc>
          <w:tcPr>
            <w:tcW w:w="4535" w:type="dxa"/>
            <w:vAlign w:val="center"/>
          </w:tcPr>
          <w:p>
            <w:pPr>
              <w:pStyle w:val="13"/>
            </w:pPr>
            <w:r>
              <w:rPr>
                <w:rFonts w:hint="eastAsia" w:ascii="宋体" w:hAnsi="宋体" w:cs="宋体"/>
              </w:rPr>
              <w:t>生态保护</w:t>
            </w:r>
          </w:p>
        </w:tc>
        <w:tc>
          <w:tcPr>
            <w:tcW w:w="2551" w:type="dxa"/>
            <w:vAlign w:val="center"/>
          </w:tcPr>
          <w:p>
            <w:pPr>
              <w:pStyle w:val="12"/>
            </w:pPr>
            <w:r>
              <w:t>14.59</w:t>
            </w:r>
          </w:p>
        </w:tc>
        <w:tc>
          <w:tcPr>
            <w:tcW w:w="2551" w:type="dxa"/>
            <w:vAlign w:val="center"/>
          </w:tcPr>
          <w:p>
            <w:pPr>
              <w:pStyle w:val="12"/>
            </w:pPr>
          </w:p>
        </w:tc>
        <w:tc>
          <w:tcPr>
            <w:tcW w:w="2551" w:type="dxa"/>
            <w:vAlign w:val="center"/>
          </w:tcPr>
          <w:p>
            <w:pPr>
              <w:pStyle w:val="12"/>
            </w:pPr>
            <w:r>
              <w:t>14.59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2110402</w:t>
            </w:r>
          </w:p>
        </w:tc>
        <w:tc>
          <w:tcPr>
            <w:tcW w:w="4535" w:type="dxa"/>
            <w:vAlign w:val="center"/>
          </w:tcPr>
          <w:p>
            <w:pPr>
              <w:pStyle w:val="13"/>
            </w:pPr>
            <w:r>
              <w:rPr>
                <w:rFonts w:hint="eastAsia" w:ascii="宋体" w:hAnsi="宋体" w:cs="宋体"/>
              </w:rPr>
              <w:t>农村环境保护</w:t>
            </w:r>
          </w:p>
        </w:tc>
        <w:tc>
          <w:tcPr>
            <w:tcW w:w="2551" w:type="dxa"/>
            <w:vAlign w:val="center"/>
          </w:tcPr>
          <w:p>
            <w:pPr>
              <w:pStyle w:val="12"/>
            </w:pPr>
            <w:r>
              <w:t>22.10</w:t>
            </w:r>
          </w:p>
        </w:tc>
        <w:tc>
          <w:tcPr>
            <w:tcW w:w="2551" w:type="dxa"/>
            <w:vAlign w:val="center"/>
          </w:tcPr>
          <w:p>
            <w:pPr>
              <w:pStyle w:val="12"/>
            </w:pPr>
          </w:p>
        </w:tc>
        <w:tc>
          <w:tcPr>
            <w:tcW w:w="2551" w:type="dxa"/>
            <w:vAlign w:val="center"/>
          </w:tcPr>
          <w:p>
            <w:pPr>
              <w:pStyle w:val="12"/>
            </w:pPr>
            <w:r>
              <w:t>22.10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w:t>
            </w:r>
          </w:p>
        </w:tc>
        <w:tc>
          <w:tcPr>
            <w:tcW w:w="4535" w:type="dxa"/>
            <w:vAlign w:val="center"/>
          </w:tcPr>
          <w:p>
            <w:pPr>
              <w:pStyle w:val="13"/>
            </w:pPr>
            <w:r>
              <w:rPr>
                <w:rFonts w:hint="eastAsia" w:ascii="宋体" w:hAnsi="宋体" w:cs="宋体"/>
              </w:rPr>
              <w:t>农林水支出</w:t>
            </w:r>
          </w:p>
        </w:tc>
        <w:tc>
          <w:tcPr>
            <w:tcW w:w="2551" w:type="dxa"/>
            <w:vAlign w:val="center"/>
          </w:tcPr>
          <w:p>
            <w:pPr>
              <w:pStyle w:val="12"/>
            </w:pPr>
            <w:r>
              <w:t>456.18</w:t>
            </w:r>
          </w:p>
        </w:tc>
        <w:tc>
          <w:tcPr>
            <w:tcW w:w="2551" w:type="dxa"/>
            <w:vAlign w:val="center"/>
          </w:tcPr>
          <w:p>
            <w:pPr>
              <w:pStyle w:val="12"/>
            </w:pPr>
          </w:p>
        </w:tc>
        <w:tc>
          <w:tcPr>
            <w:tcW w:w="2551" w:type="dxa"/>
            <w:vAlign w:val="center"/>
          </w:tcPr>
          <w:p>
            <w:pPr>
              <w:pStyle w:val="12"/>
            </w:pPr>
            <w:r>
              <w:t>456.18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w:t>
            </w:r>
          </w:p>
        </w:tc>
        <w:tc>
          <w:tcPr>
            <w:tcW w:w="4535" w:type="dxa"/>
            <w:vAlign w:val="center"/>
          </w:tcPr>
          <w:p>
            <w:pPr>
              <w:pStyle w:val="13"/>
            </w:pPr>
            <w:r>
              <w:rPr>
                <w:rFonts w:hint="eastAsia" w:ascii="宋体" w:hAnsi="宋体" w:cs="宋体"/>
              </w:rPr>
              <w:t>农村综合改革</w:t>
            </w:r>
          </w:p>
        </w:tc>
        <w:tc>
          <w:tcPr>
            <w:tcW w:w="2551" w:type="dxa"/>
            <w:vAlign w:val="center"/>
          </w:tcPr>
          <w:p>
            <w:pPr>
              <w:pStyle w:val="12"/>
            </w:pPr>
            <w:r>
              <w:t>456.18</w:t>
            </w:r>
          </w:p>
        </w:tc>
        <w:tc>
          <w:tcPr>
            <w:tcW w:w="2551" w:type="dxa"/>
            <w:vAlign w:val="center"/>
          </w:tcPr>
          <w:p>
            <w:pPr>
              <w:pStyle w:val="12"/>
            </w:pPr>
          </w:p>
        </w:tc>
        <w:tc>
          <w:tcPr>
            <w:tcW w:w="2551" w:type="dxa"/>
            <w:vAlign w:val="center"/>
          </w:tcPr>
          <w:p>
            <w:pPr>
              <w:pStyle w:val="12"/>
            </w:pPr>
            <w:r>
              <w:t>456.18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2130701</w:t>
            </w:r>
          </w:p>
        </w:tc>
        <w:tc>
          <w:tcPr>
            <w:tcW w:w="4535" w:type="dxa"/>
            <w:vAlign w:val="center"/>
          </w:tcPr>
          <w:p>
            <w:pPr>
              <w:pStyle w:val="13"/>
            </w:pPr>
            <w:r>
              <w:rPr>
                <w:rFonts w:hint="eastAsia" w:ascii="宋体" w:hAnsi="宋体" w:cs="宋体"/>
              </w:rPr>
              <w:t>对村级公益事业建设的补助</w:t>
            </w:r>
          </w:p>
        </w:tc>
        <w:tc>
          <w:tcPr>
            <w:tcW w:w="2551" w:type="dxa"/>
            <w:vAlign w:val="center"/>
          </w:tcPr>
          <w:p>
            <w:pPr>
              <w:pStyle w:val="12"/>
            </w:pPr>
            <w:r>
              <w:t>100.00</w:t>
            </w:r>
          </w:p>
        </w:tc>
        <w:tc>
          <w:tcPr>
            <w:tcW w:w="2551" w:type="dxa"/>
            <w:vAlign w:val="center"/>
          </w:tcPr>
          <w:p>
            <w:pPr>
              <w:pStyle w:val="12"/>
            </w:pPr>
          </w:p>
        </w:tc>
        <w:tc>
          <w:tcPr>
            <w:tcW w:w="2551" w:type="dxa"/>
            <w:vAlign w:val="center"/>
          </w:tcPr>
          <w:p>
            <w:pPr>
              <w:pStyle w:val="12"/>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2130705</w:t>
            </w:r>
          </w:p>
        </w:tc>
        <w:tc>
          <w:tcPr>
            <w:tcW w:w="4535" w:type="dxa"/>
            <w:vAlign w:val="center"/>
          </w:tcPr>
          <w:p>
            <w:pPr>
              <w:pStyle w:val="13"/>
            </w:pPr>
            <w:r>
              <w:rPr>
                <w:rFonts w:hint="eastAsia" w:ascii="宋体" w:hAnsi="宋体" w:cs="宋体"/>
              </w:rPr>
              <w:t>对村民委员会和村党支部的补助</w:t>
            </w:r>
          </w:p>
        </w:tc>
        <w:tc>
          <w:tcPr>
            <w:tcW w:w="2551" w:type="dxa"/>
            <w:vAlign w:val="center"/>
          </w:tcPr>
          <w:p>
            <w:pPr>
              <w:pStyle w:val="12"/>
            </w:pPr>
            <w:r>
              <w:t>356.18</w:t>
            </w:r>
          </w:p>
        </w:tc>
        <w:tc>
          <w:tcPr>
            <w:tcW w:w="2551" w:type="dxa"/>
            <w:vAlign w:val="center"/>
          </w:tcPr>
          <w:p>
            <w:pPr>
              <w:pStyle w:val="12"/>
            </w:pPr>
          </w:p>
        </w:tc>
        <w:tc>
          <w:tcPr>
            <w:tcW w:w="2551" w:type="dxa"/>
            <w:vAlign w:val="center"/>
          </w:tcPr>
          <w:p>
            <w:pPr>
              <w:pStyle w:val="12"/>
            </w:pPr>
            <w:r>
              <w:t>356.18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w:t>
            </w:r>
          </w:p>
        </w:tc>
        <w:tc>
          <w:tcPr>
            <w:tcW w:w="4535" w:type="dxa"/>
            <w:vAlign w:val="center"/>
          </w:tcPr>
          <w:p>
            <w:pPr>
              <w:pStyle w:val="13"/>
            </w:pPr>
            <w:r>
              <w:rPr>
                <w:rFonts w:hint="eastAsia" w:ascii="宋体" w:hAnsi="宋体" w:cs="宋体"/>
              </w:rPr>
              <w:t>住房保障支出</w:t>
            </w:r>
          </w:p>
        </w:tc>
        <w:tc>
          <w:tcPr>
            <w:tcW w:w="2551" w:type="dxa"/>
            <w:vAlign w:val="center"/>
          </w:tcPr>
          <w:p>
            <w:pPr>
              <w:pStyle w:val="12"/>
            </w:pPr>
            <w:r>
              <w:t>35.73</w:t>
            </w:r>
          </w:p>
        </w:tc>
        <w:tc>
          <w:tcPr>
            <w:tcW w:w="2551" w:type="dxa"/>
            <w:vAlign w:val="center"/>
          </w:tcPr>
          <w:p>
            <w:pPr>
              <w:pStyle w:val="12"/>
            </w:pPr>
            <w:r>
              <w:t>35.73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w:t>
            </w:r>
          </w:p>
        </w:tc>
        <w:tc>
          <w:tcPr>
            <w:tcW w:w="4535" w:type="dxa"/>
            <w:vAlign w:val="center"/>
          </w:tcPr>
          <w:p>
            <w:pPr>
              <w:pStyle w:val="13"/>
            </w:pPr>
            <w:r>
              <w:rPr>
                <w:rFonts w:hint="eastAsia" w:ascii="宋体" w:hAnsi="宋体" w:cs="宋体"/>
              </w:rPr>
              <w:t>住房改革支出</w:t>
            </w:r>
          </w:p>
        </w:tc>
        <w:tc>
          <w:tcPr>
            <w:tcW w:w="2551" w:type="dxa"/>
            <w:vAlign w:val="center"/>
          </w:tcPr>
          <w:p>
            <w:pPr>
              <w:pStyle w:val="12"/>
            </w:pPr>
            <w:r>
              <w:t>35.73</w:t>
            </w:r>
          </w:p>
        </w:tc>
        <w:tc>
          <w:tcPr>
            <w:tcW w:w="2551" w:type="dxa"/>
            <w:vAlign w:val="center"/>
          </w:tcPr>
          <w:p>
            <w:pPr>
              <w:pStyle w:val="12"/>
            </w:pPr>
            <w:r>
              <w:t>35.73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2210201</w:t>
            </w:r>
          </w:p>
        </w:tc>
        <w:tc>
          <w:tcPr>
            <w:tcW w:w="4535" w:type="dxa"/>
            <w:vAlign w:val="center"/>
          </w:tcPr>
          <w:p>
            <w:pPr>
              <w:pStyle w:val="13"/>
            </w:pPr>
            <w:r>
              <w:rPr>
                <w:rFonts w:hint="eastAsia" w:ascii="宋体" w:hAnsi="宋体" w:cs="宋体"/>
              </w:rPr>
              <w:t>住房公积金</w:t>
            </w:r>
          </w:p>
        </w:tc>
        <w:tc>
          <w:tcPr>
            <w:tcW w:w="2551" w:type="dxa"/>
            <w:vAlign w:val="center"/>
          </w:tcPr>
          <w:p>
            <w:pPr>
              <w:pStyle w:val="12"/>
            </w:pPr>
            <w:r>
              <w:t>35.73</w:t>
            </w:r>
          </w:p>
        </w:tc>
        <w:tc>
          <w:tcPr>
            <w:tcW w:w="2551" w:type="dxa"/>
            <w:vAlign w:val="center"/>
          </w:tcPr>
          <w:p>
            <w:pPr>
              <w:pStyle w:val="12"/>
            </w:pPr>
            <w:r>
              <w:t>35.73</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hint="eastAsia" w:ascii="宋体" w:hAnsi="宋体" w:cs="宋体"/>
          <w:color w:val="000000"/>
          <w:sz w:val="36"/>
        </w:rPr>
        <w:t>部门预算一般公共预算财政拨款基本支出表</w:t>
      </w:r>
      <w:bookmarkEnd w:id="5"/>
    </w:p>
    <w:tbl>
      <w:tblPr>
        <w:tblStyle w:val="5"/>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551"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103"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5726" w:type="dxa"/>
            <w:gridSpan w:val="2"/>
            <w:vAlign w:val="center"/>
          </w:tcPr>
          <w:p>
            <w:pPr>
              <w:pStyle w:val="11"/>
            </w:pPr>
            <w:r>
              <w:rPr>
                <w:rFonts w:hint="eastAsia" w:ascii="宋体" w:hAnsi="宋体" w:cs="宋体"/>
              </w:rPr>
              <w:t>支出部门经济分类科目</w:t>
            </w:r>
          </w:p>
        </w:tc>
        <w:tc>
          <w:tcPr>
            <w:tcW w:w="7654" w:type="dxa"/>
            <w:gridSpan w:val="3"/>
            <w:vAlign w:val="center"/>
          </w:tcPr>
          <w:p>
            <w:pPr>
              <w:pStyle w:val="11"/>
            </w:pPr>
            <w:r>
              <w:rPr>
                <w:rFonts w:hint="eastAsia" w:ascii="宋体" w:hAnsi="宋体" w:cs="宋体"/>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rPr>
                <w:rFonts w:hint="eastAsia" w:ascii="宋体" w:hAnsi="宋体" w:cs="宋体"/>
              </w:rPr>
              <w:t>科目编码</w:t>
            </w:r>
          </w:p>
        </w:tc>
        <w:tc>
          <w:tcPr>
            <w:tcW w:w="4535" w:type="dxa"/>
            <w:vAlign w:val="center"/>
          </w:tcPr>
          <w:p>
            <w:pPr>
              <w:pStyle w:val="11"/>
            </w:pPr>
            <w:r>
              <w:rPr>
                <w:rFonts w:hint="eastAsia" w:ascii="宋体" w:hAnsi="宋体" w:cs="宋体"/>
              </w:rPr>
              <w:t>科目名称</w:t>
            </w:r>
          </w:p>
        </w:tc>
        <w:tc>
          <w:tcPr>
            <w:tcW w:w="2551" w:type="dxa"/>
            <w:vAlign w:val="center"/>
          </w:tcPr>
          <w:p>
            <w:pPr>
              <w:pStyle w:val="11"/>
            </w:pPr>
            <w:r>
              <w:rPr>
                <w:rFonts w:hint="eastAsia" w:ascii="宋体" w:hAnsi="宋体" w:cs="宋体"/>
              </w:rPr>
              <w:t>合计</w:t>
            </w:r>
          </w:p>
        </w:tc>
        <w:tc>
          <w:tcPr>
            <w:tcW w:w="2551" w:type="dxa"/>
            <w:vAlign w:val="center"/>
          </w:tcPr>
          <w:p>
            <w:pPr>
              <w:pStyle w:val="11"/>
            </w:pPr>
            <w:r>
              <w:rPr>
                <w:rFonts w:hint="eastAsia" w:ascii="宋体" w:hAnsi="宋体" w:cs="宋体"/>
              </w:rPr>
              <w:t>人员经费</w:t>
            </w:r>
          </w:p>
        </w:tc>
        <w:tc>
          <w:tcPr>
            <w:tcW w:w="2552" w:type="dxa"/>
            <w:vAlign w:val="center"/>
          </w:tcPr>
          <w:p>
            <w:pPr>
              <w:pStyle w:val="11"/>
            </w:pPr>
            <w:r>
              <w:rPr>
                <w:rFonts w:hint="eastAsia" w:ascii="宋体" w:hAnsi="宋体" w:cs="宋体"/>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2"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rPr>
                <w:rFonts w:hint="eastAsia" w:ascii="宋体" w:hAnsi="宋体" w:cs="宋体"/>
              </w:rPr>
              <w:t>合计</w:t>
            </w:r>
          </w:p>
        </w:tc>
        <w:tc>
          <w:tcPr>
            <w:tcW w:w="2551" w:type="dxa"/>
            <w:vAlign w:val="center"/>
          </w:tcPr>
          <w:p>
            <w:pPr>
              <w:pStyle w:val="16"/>
            </w:pPr>
            <w:r>
              <w:t>636.84</w:t>
            </w:r>
          </w:p>
        </w:tc>
        <w:tc>
          <w:tcPr>
            <w:tcW w:w="2551" w:type="dxa"/>
            <w:vAlign w:val="center"/>
          </w:tcPr>
          <w:p>
            <w:pPr>
              <w:pStyle w:val="16"/>
            </w:pPr>
            <w:r>
              <w:t>577.76</w:t>
            </w:r>
          </w:p>
        </w:tc>
        <w:tc>
          <w:tcPr>
            <w:tcW w:w="2552" w:type="dxa"/>
            <w:vAlign w:val="center"/>
          </w:tcPr>
          <w:p>
            <w:pPr>
              <w:pStyle w:val="16"/>
            </w:pPr>
            <w:r>
              <w:t>59.08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rPr>
                <w:rFonts w:hint="eastAsia" w:ascii="宋体" w:hAnsi="宋体" w:cs="宋体"/>
              </w:rPr>
              <w:t>工资福利支出</w:t>
            </w:r>
          </w:p>
        </w:tc>
        <w:tc>
          <w:tcPr>
            <w:tcW w:w="2551" w:type="dxa"/>
            <w:vAlign w:val="center"/>
          </w:tcPr>
          <w:p>
            <w:pPr>
              <w:pStyle w:val="12"/>
            </w:pPr>
            <w:r>
              <w:t>512.54</w:t>
            </w:r>
          </w:p>
        </w:tc>
        <w:tc>
          <w:tcPr>
            <w:tcW w:w="2551" w:type="dxa"/>
            <w:vAlign w:val="center"/>
          </w:tcPr>
          <w:p>
            <w:pPr>
              <w:pStyle w:val="12"/>
            </w:pPr>
            <w:r>
              <w:t>512.54</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rPr>
                <w:rFonts w:hint="eastAsia" w:ascii="宋体" w:hAnsi="宋体" w:cs="宋体"/>
              </w:rPr>
              <w:t>基本工资</w:t>
            </w:r>
          </w:p>
        </w:tc>
        <w:tc>
          <w:tcPr>
            <w:tcW w:w="2551" w:type="dxa"/>
            <w:vAlign w:val="center"/>
          </w:tcPr>
          <w:p>
            <w:pPr>
              <w:pStyle w:val="12"/>
            </w:pPr>
            <w:r>
              <w:t>189.21</w:t>
            </w:r>
          </w:p>
        </w:tc>
        <w:tc>
          <w:tcPr>
            <w:tcW w:w="2551" w:type="dxa"/>
            <w:vAlign w:val="center"/>
          </w:tcPr>
          <w:p>
            <w:pPr>
              <w:pStyle w:val="12"/>
            </w:pPr>
            <w:r>
              <w:t>189.21</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rPr>
                <w:rFonts w:hint="eastAsia" w:ascii="宋体" w:hAnsi="宋体" w:cs="宋体"/>
              </w:rPr>
              <w:t>津贴补贴</w:t>
            </w:r>
          </w:p>
        </w:tc>
        <w:tc>
          <w:tcPr>
            <w:tcW w:w="2551" w:type="dxa"/>
            <w:vAlign w:val="center"/>
          </w:tcPr>
          <w:p>
            <w:pPr>
              <w:pStyle w:val="12"/>
            </w:pPr>
            <w:r>
              <w:t>106.95</w:t>
            </w:r>
          </w:p>
        </w:tc>
        <w:tc>
          <w:tcPr>
            <w:tcW w:w="2551" w:type="dxa"/>
            <w:vAlign w:val="center"/>
          </w:tcPr>
          <w:p>
            <w:pPr>
              <w:pStyle w:val="12"/>
            </w:pPr>
            <w:r>
              <w:t>106.95</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rPr>
                <w:rFonts w:hint="eastAsia" w:ascii="宋体" w:hAnsi="宋体" w:cs="宋体"/>
              </w:rPr>
              <w:t>奖金</w:t>
            </w:r>
          </w:p>
        </w:tc>
        <w:tc>
          <w:tcPr>
            <w:tcW w:w="2551" w:type="dxa"/>
            <w:vAlign w:val="center"/>
          </w:tcPr>
          <w:p>
            <w:pPr>
              <w:pStyle w:val="12"/>
            </w:pPr>
            <w:r>
              <w:t>33.84</w:t>
            </w:r>
          </w:p>
        </w:tc>
        <w:tc>
          <w:tcPr>
            <w:tcW w:w="2551" w:type="dxa"/>
            <w:vAlign w:val="center"/>
          </w:tcPr>
          <w:p>
            <w:pPr>
              <w:pStyle w:val="12"/>
            </w:pPr>
            <w:r>
              <w:t>33.84</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rPr>
                <w:rFonts w:hint="eastAsia" w:ascii="宋体" w:hAnsi="宋体" w:cs="宋体"/>
              </w:rPr>
              <w:t>绩效工资</w:t>
            </w:r>
          </w:p>
        </w:tc>
        <w:tc>
          <w:tcPr>
            <w:tcW w:w="2551" w:type="dxa"/>
            <w:vAlign w:val="center"/>
          </w:tcPr>
          <w:p>
            <w:pPr>
              <w:pStyle w:val="12"/>
            </w:pPr>
            <w:r>
              <w:t>56.98</w:t>
            </w:r>
          </w:p>
        </w:tc>
        <w:tc>
          <w:tcPr>
            <w:tcW w:w="2551" w:type="dxa"/>
            <w:vAlign w:val="center"/>
          </w:tcPr>
          <w:p>
            <w:pPr>
              <w:pStyle w:val="12"/>
            </w:pPr>
            <w:r>
              <w:t>56.98</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rPr>
                <w:rFonts w:hint="eastAsia" w:ascii="宋体" w:hAnsi="宋体" w:cs="宋体"/>
              </w:rPr>
              <w:t>机关事业单位基本养老保险缴费</w:t>
            </w:r>
          </w:p>
        </w:tc>
        <w:tc>
          <w:tcPr>
            <w:tcW w:w="2551" w:type="dxa"/>
            <w:vAlign w:val="center"/>
          </w:tcPr>
          <w:p>
            <w:pPr>
              <w:pStyle w:val="12"/>
            </w:pPr>
            <w:r>
              <w:t>47.16</w:t>
            </w:r>
          </w:p>
        </w:tc>
        <w:tc>
          <w:tcPr>
            <w:tcW w:w="2551" w:type="dxa"/>
            <w:vAlign w:val="center"/>
          </w:tcPr>
          <w:p>
            <w:pPr>
              <w:pStyle w:val="12"/>
            </w:pPr>
            <w:r>
              <w:t>47.16</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rPr>
                <w:rFonts w:hint="eastAsia" w:ascii="宋体" w:hAnsi="宋体" w:cs="宋体"/>
              </w:rPr>
              <w:t>职业年金缴费</w:t>
            </w:r>
          </w:p>
        </w:tc>
        <w:tc>
          <w:tcPr>
            <w:tcW w:w="2551" w:type="dxa"/>
            <w:vAlign w:val="center"/>
          </w:tcPr>
          <w:p>
            <w:pPr>
              <w:pStyle w:val="12"/>
            </w:pPr>
            <w:r>
              <w:t>7.81</w:t>
            </w:r>
          </w:p>
        </w:tc>
        <w:tc>
          <w:tcPr>
            <w:tcW w:w="2551" w:type="dxa"/>
            <w:vAlign w:val="center"/>
          </w:tcPr>
          <w:p>
            <w:pPr>
              <w:pStyle w:val="12"/>
            </w:pPr>
            <w:r>
              <w:t>7.81</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rPr>
                <w:rFonts w:hint="eastAsia" w:ascii="宋体" w:hAnsi="宋体" w:cs="宋体"/>
              </w:rPr>
              <w:t>职工基本医疗保险缴费</w:t>
            </w:r>
          </w:p>
        </w:tc>
        <w:tc>
          <w:tcPr>
            <w:tcW w:w="2551" w:type="dxa"/>
            <w:vAlign w:val="center"/>
          </w:tcPr>
          <w:p>
            <w:pPr>
              <w:pStyle w:val="12"/>
            </w:pPr>
            <w:r>
              <w:t>22.73</w:t>
            </w:r>
          </w:p>
        </w:tc>
        <w:tc>
          <w:tcPr>
            <w:tcW w:w="2551" w:type="dxa"/>
            <w:vAlign w:val="center"/>
          </w:tcPr>
          <w:p>
            <w:pPr>
              <w:pStyle w:val="12"/>
            </w:pPr>
            <w:r>
              <w:t>22.73</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rPr>
                <w:rFonts w:hint="eastAsia" w:ascii="宋体" w:hAnsi="宋体" w:cs="宋体"/>
              </w:rPr>
              <w:t>公务员医疗补助缴费</w:t>
            </w:r>
          </w:p>
        </w:tc>
        <w:tc>
          <w:tcPr>
            <w:tcW w:w="2551" w:type="dxa"/>
            <w:vAlign w:val="center"/>
          </w:tcPr>
          <w:p>
            <w:pPr>
              <w:pStyle w:val="12"/>
            </w:pPr>
            <w:r>
              <w:t>9.88</w:t>
            </w:r>
          </w:p>
        </w:tc>
        <w:tc>
          <w:tcPr>
            <w:tcW w:w="2551" w:type="dxa"/>
            <w:vAlign w:val="center"/>
          </w:tcPr>
          <w:p>
            <w:pPr>
              <w:pStyle w:val="12"/>
            </w:pPr>
            <w:r>
              <w:t>9.88</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rPr>
                <w:rFonts w:hint="eastAsia" w:ascii="宋体" w:hAnsi="宋体" w:cs="宋体"/>
              </w:rPr>
              <w:t>其他社会保障缴费</w:t>
            </w:r>
          </w:p>
        </w:tc>
        <w:tc>
          <w:tcPr>
            <w:tcW w:w="2551" w:type="dxa"/>
            <w:vAlign w:val="center"/>
          </w:tcPr>
          <w:p>
            <w:pPr>
              <w:pStyle w:val="12"/>
            </w:pPr>
            <w:r>
              <w:t>2.25</w:t>
            </w:r>
          </w:p>
        </w:tc>
        <w:tc>
          <w:tcPr>
            <w:tcW w:w="2551" w:type="dxa"/>
            <w:vAlign w:val="center"/>
          </w:tcPr>
          <w:p>
            <w:pPr>
              <w:pStyle w:val="12"/>
            </w:pPr>
            <w:r>
              <w:t>2.25</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rPr>
                <w:rFonts w:hint="eastAsia" w:ascii="宋体" w:hAnsi="宋体" w:cs="宋体"/>
              </w:rPr>
              <w:t>住房公积金</w:t>
            </w:r>
          </w:p>
        </w:tc>
        <w:tc>
          <w:tcPr>
            <w:tcW w:w="2551" w:type="dxa"/>
            <w:vAlign w:val="center"/>
          </w:tcPr>
          <w:p>
            <w:pPr>
              <w:pStyle w:val="12"/>
            </w:pPr>
            <w:r>
              <w:t>35.73</w:t>
            </w:r>
          </w:p>
        </w:tc>
        <w:tc>
          <w:tcPr>
            <w:tcW w:w="2551" w:type="dxa"/>
            <w:vAlign w:val="center"/>
          </w:tcPr>
          <w:p>
            <w:pPr>
              <w:pStyle w:val="12"/>
            </w:pPr>
            <w:r>
              <w:t>35.73</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rPr>
                <w:rFonts w:hint="eastAsia" w:ascii="宋体" w:hAnsi="宋体" w:cs="宋体"/>
              </w:rPr>
              <w:t>商品和服务支出</w:t>
            </w:r>
          </w:p>
        </w:tc>
        <w:tc>
          <w:tcPr>
            <w:tcW w:w="2551" w:type="dxa"/>
            <w:vAlign w:val="center"/>
          </w:tcPr>
          <w:p>
            <w:pPr>
              <w:pStyle w:val="12"/>
            </w:pPr>
            <w:r>
              <w:t>59.08</w:t>
            </w:r>
          </w:p>
        </w:tc>
        <w:tc>
          <w:tcPr>
            <w:tcW w:w="2551" w:type="dxa"/>
            <w:vAlign w:val="center"/>
          </w:tcPr>
          <w:p>
            <w:pPr>
              <w:pStyle w:val="12"/>
            </w:pPr>
          </w:p>
        </w:tc>
        <w:tc>
          <w:tcPr>
            <w:tcW w:w="2552" w:type="dxa"/>
            <w:vAlign w:val="center"/>
          </w:tcPr>
          <w:p>
            <w:pPr>
              <w:pStyle w:val="12"/>
            </w:pPr>
            <w:r>
              <w:t>59.08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rPr>
                <w:rFonts w:hint="eastAsia" w:ascii="宋体" w:hAnsi="宋体" w:cs="宋体"/>
              </w:rPr>
              <w:t>办公费</w:t>
            </w:r>
          </w:p>
        </w:tc>
        <w:tc>
          <w:tcPr>
            <w:tcW w:w="2551" w:type="dxa"/>
            <w:vAlign w:val="center"/>
          </w:tcPr>
          <w:p>
            <w:pPr>
              <w:pStyle w:val="12"/>
            </w:pPr>
            <w:r>
              <w:t>8.92</w:t>
            </w:r>
          </w:p>
        </w:tc>
        <w:tc>
          <w:tcPr>
            <w:tcW w:w="2551" w:type="dxa"/>
            <w:vAlign w:val="center"/>
          </w:tcPr>
          <w:p>
            <w:pPr>
              <w:pStyle w:val="12"/>
            </w:pPr>
          </w:p>
        </w:tc>
        <w:tc>
          <w:tcPr>
            <w:tcW w:w="2552" w:type="dxa"/>
            <w:vAlign w:val="center"/>
          </w:tcPr>
          <w:p>
            <w:pPr>
              <w:pStyle w:val="12"/>
            </w:pPr>
            <w:r>
              <w:t>8.92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rPr>
                <w:rFonts w:hint="eastAsia" w:ascii="宋体" w:hAnsi="宋体" w:cs="宋体"/>
              </w:rPr>
              <w:t>电费</w:t>
            </w:r>
          </w:p>
        </w:tc>
        <w:tc>
          <w:tcPr>
            <w:tcW w:w="2551" w:type="dxa"/>
            <w:vAlign w:val="center"/>
          </w:tcPr>
          <w:p>
            <w:pPr>
              <w:pStyle w:val="12"/>
            </w:pPr>
            <w:r>
              <w:t>7.00</w:t>
            </w:r>
          </w:p>
        </w:tc>
        <w:tc>
          <w:tcPr>
            <w:tcW w:w="2551" w:type="dxa"/>
            <w:vAlign w:val="center"/>
          </w:tcPr>
          <w:p>
            <w:pPr>
              <w:pStyle w:val="12"/>
            </w:pPr>
          </w:p>
        </w:tc>
        <w:tc>
          <w:tcPr>
            <w:tcW w:w="2552" w:type="dxa"/>
            <w:vAlign w:val="center"/>
          </w:tcPr>
          <w:p>
            <w:pPr>
              <w:pStyle w:val="12"/>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rPr>
                <w:rFonts w:hint="eastAsia" w:ascii="宋体" w:hAnsi="宋体" w:cs="宋体"/>
              </w:rPr>
              <w:t>邮电费</w:t>
            </w:r>
          </w:p>
        </w:tc>
        <w:tc>
          <w:tcPr>
            <w:tcW w:w="2551" w:type="dxa"/>
            <w:vAlign w:val="center"/>
          </w:tcPr>
          <w:p>
            <w:pPr>
              <w:pStyle w:val="12"/>
            </w:pPr>
            <w:r>
              <w:t>8.66</w:t>
            </w:r>
          </w:p>
        </w:tc>
        <w:tc>
          <w:tcPr>
            <w:tcW w:w="2551" w:type="dxa"/>
            <w:vAlign w:val="center"/>
          </w:tcPr>
          <w:p>
            <w:pPr>
              <w:pStyle w:val="12"/>
            </w:pPr>
          </w:p>
        </w:tc>
        <w:tc>
          <w:tcPr>
            <w:tcW w:w="2552" w:type="dxa"/>
            <w:vAlign w:val="center"/>
          </w:tcPr>
          <w:p>
            <w:pPr>
              <w:pStyle w:val="12"/>
            </w:pPr>
            <w:r>
              <w:t>8.66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rPr>
                <w:rFonts w:hint="eastAsia" w:ascii="宋体" w:hAnsi="宋体" w:cs="宋体"/>
              </w:rPr>
              <w:t>取暖费</w:t>
            </w:r>
          </w:p>
        </w:tc>
        <w:tc>
          <w:tcPr>
            <w:tcW w:w="2551" w:type="dxa"/>
            <w:vAlign w:val="center"/>
          </w:tcPr>
          <w:p>
            <w:pPr>
              <w:pStyle w:val="12"/>
            </w:pPr>
            <w:r>
              <w:t>6.12</w:t>
            </w:r>
          </w:p>
        </w:tc>
        <w:tc>
          <w:tcPr>
            <w:tcW w:w="2551" w:type="dxa"/>
            <w:vAlign w:val="center"/>
          </w:tcPr>
          <w:p>
            <w:pPr>
              <w:pStyle w:val="12"/>
            </w:pPr>
          </w:p>
        </w:tc>
        <w:tc>
          <w:tcPr>
            <w:tcW w:w="2552" w:type="dxa"/>
            <w:vAlign w:val="center"/>
          </w:tcPr>
          <w:p>
            <w:pPr>
              <w:pStyle w:val="12"/>
            </w:pPr>
            <w:r>
              <w:t>6.12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rPr>
                <w:rFonts w:hint="eastAsia" w:ascii="宋体" w:hAnsi="宋体" w:cs="宋体"/>
              </w:rPr>
              <w:t>差旅费</w:t>
            </w:r>
          </w:p>
        </w:tc>
        <w:tc>
          <w:tcPr>
            <w:tcW w:w="2551" w:type="dxa"/>
            <w:vAlign w:val="center"/>
          </w:tcPr>
          <w:p>
            <w:pPr>
              <w:pStyle w:val="12"/>
            </w:pPr>
            <w:r>
              <w:t>1.36</w:t>
            </w:r>
          </w:p>
        </w:tc>
        <w:tc>
          <w:tcPr>
            <w:tcW w:w="2551" w:type="dxa"/>
            <w:vAlign w:val="center"/>
          </w:tcPr>
          <w:p>
            <w:pPr>
              <w:pStyle w:val="12"/>
            </w:pPr>
          </w:p>
        </w:tc>
        <w:tc>
          <w:tcPr>
            <w:tcW w:w="2552" w:type="dxa"/>
            <w:vAlign w:val="center"/>
          </w:tcPr>
          <w:p>
            <w:pPr>
              <w:pStyle w:val="12"/>
            </w:pPr>
            <w:r>
              <w:t>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rPr>
                <w:rFonts w:hint="eastAsia" w:ascii="宋体" w:hAnsi="宋体" w:cs="宋体"/>
              </w:rPr>
              <w:t>工会经费</w:t>
            </w:r>
          </w:p>
        </w:tc>
        <w:tc>
          <w:tcPr>
            <w:tcW w:w="2551" w:type="dxa"/>
            <w:vAlign w:val="center"/>
          </w:tcPr>
          <w:p>
            <w:pPr>
              <w:pStyle w:val="12"/>
            </w:pPr>
            <w:r>
              <w:t>3.06</w:t>
            </w:r>
          </w:p>
        </w:tc>
        <w:tc>
          <w:tcPr>
            <w:tcW w:w="2551" w:type="dxa"/>
            <w:vAlign w:val="center"/>
          </w:tcPr>
          <w:p>
            <w:pPr>
              <w:pStyle w:val="12"/>
            </w:pPr>
          </w:p>
        </w:tc>
        <w:tc>
          <w:tcPr>
            <w:tcW w:w="2552" w:type="dxa"/>
            <w:vAlign w:val="center"/>
          </w:tcPr>
          <w:p>
            <w:pPr>
              <w:pStyle w:val="12"/>
            </w:pPr>
            <w:r>
              <w:t>3.06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30229</w:t>
            </w:r>
          </w:p>
        </w:tc>
        <w:tc>
          <w:tcPr>
            <w:tcW w:w="4535" w:type="dxa"/>
            <w:vAlign w:val="center"/>
          </w:tcPr>
          <w:p>
            <w:pPr>
              <w:pStyle w:val="13"/>
            </w:pPr>
            <w:r>
              <w:rPr>
                <w:rFonts w:hint="eastAsia" w:ascii="宋体" w:hAnsi="宋体" w:cs="宋体"/>
              </w:rPr>
              <w:t>福利费</w:t>
            </w:r>
          </w:p>
        </w:tc>
        <w:tc>
          <w:tcPr>
            <w:tcW w:w="2551" w:type="dxa"/>
            <w:vAlign w:val="center"/>
          </w:tcPr>
          <w:p>
            <w:pPr>
              <w:pStyle w:val="12"/>
            </w:pPr>
            <w:r>
              <w:t>5.54</w:t>
            </w:r>
          </w:p>
        </w:tc>
        <w:tc>
          <w:tcPr>
            <w:tcW w:w="2551" w:type="dxa"/>
            <w:vAlign w:val="center"/>
          </w:tcPr>
          <w:p>
            <w:pPr>
              <w:pStyle w:val="12"/>
            </w:pPr>
          </w:p>
        </w:tc>
        <w:tc>
          <w:tcPr>
            <w:tcW w:w="2552" w:type="dxa"/>
            <w:vAlign w:val="center"/>
          </w:tcPr>
          <w:p>
            <w:pPr>
              <w:pStyle w:val="12"/>
            </w:pPr>
            <w:r>
              <w:t>5.54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rPr>
                <w:rFonts w:hint="eastAsia" w:ascii="宋体" w:hAnsi="宋体" w:cs="宋体"/>
              </w:rPr>
              <w:t>公务用车运行维护费</w:t>
            </w:r>
          </w:p>
        </w:tc>
        <w:tc>
          <w:tcPr>
            <w:tcW w:w="2551" w:type="dxa"/>
            <w:vAlign w:val="center"/>
          </w:tcPr>
          <w:p>
            <w:pPr>
              <w:pStyle w:val="12"/>
            </w:pPr>
            <w:r>
              <w:t>2.40</w:t>
            </w:r>
          </w:p>
        </w:tc>
        <w:tc>
          <w:tcPr>
            <w:tcW w:w="2551" w:type="dxa"/>
            <w:vAlign w:val="center"/>
          </w:tcPr>
          <w:p>
            <w:pPr>
              <w:pStyle w:val="12"/>
            </w:pPr>
          </w:p>
        </w:tc>
        <w:tc>
          <w:tcPr>
            <w:tcW w:w="2552"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rPr>
                <w:rFonts w:hint="eastAsia" w:ascii="宋体" w:hAnsi="宋体" w:cs="宋体"/>
              </w:rPr>
              <w:t>其他交通费用</w:t>
            </w:r>
          </w:p>
        </w:tc>
        <w:tc>
          <w:tcPr>
            <w:tcW w:w="2551" w:type="dxa"/>
            <w:vAlign w:val="center"/>
          </w:tcPr>
          <w:p>
            <w:pPr>
              <w:pStyle w:val="12"/>
            </w:pPr>
            <w:r>
              <w:t>16.02</w:t>
            </w:r>
          </w:p>
        </w:tc>
        <w:tc>
          <w:tcPr>
            <w:tcW w:w="2551" w:type="dxa"/>
            <w:vAlign w:val="center"/>
          </w:tcPr>
          <w:p>
            <w:pPr>
              <w:pStyle w:val="12"/>
            </w:pPr>
          </w:p>
        </w:tc>
        <w:tc>
          <w:tcPr>
            <w:tcW w:w="2552" w:type="dxa"/>
            <w:vAlign w:val="center"/>
          </w:tcPr>
          <w:p>
            <w:pPr>
              <w:pStyle w:val="12"/>
            </w:pPr>
            <w:r>
              <w:t>16.02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rPr>
                <w:rFonts w:hint="eastAsia" w:ascii="宋体" w:hAnsi="宋体" w:cs="宋体"/>
              </w:rPr>
              <w:t>对个人和家庭的补助</w:t>
            </w:r>
          </w:p>
        </w:tc>
        <w:tc>
          <w:tcPr>
            <w:tcW w:w="2551" w:type="dxa"/>
            <w:vAlign w:val="center"/>
          </w:tcPr>
          <w:p>
            <w:pPr>
              <w:pStyle w:val="12"/>
            </w:pPr>
            <w:r>
              <w:t>65.22</w:t>
            </w:r>
          </w:p>
        </w:tc>
        <w:tc>
          <w:tcPr>
            <w:tcW w:w="2551" w:type="dxa"/>
            <w:vAlign w:val="center"/>
          </w:tcPr>
          <w:p>
            <w:pPr>
              <w:pStyle w:val="12"/>
            </w:pPr>
            <w:r>
              <w:t>65.22</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rPr>
                <w:rFonts w:hint="eastAsia" w:ascii="宋体" w:hAnsi="宋体" w:cs="宋体"/>
              </w:rPr>
              <w:t>退休费</w:t>
            </w:r>
          </w:p>
        </w:tc>
        <w:tc>
          <w:tcPr>
            <w:tcW w:w="2551" w:type="dxa"/>
            <w:vAlign w:val="center"/>
          </w:tcPr>
          <w:p>
            <w:pPr>
              <w:pStyle w:val="12"/>
            </w:pPr>
            <w:r>
              <w:t>60.72</w:t>
            </w:r>
          </w:p>
        </w:tc>
        <w:tc>
          <w:tcPr>
            <w:tcW w:w="2551" w:type="dxa"/>
            <w:vAlign w:val="center"/>
          </w:tcPr>
          <w:p>
            <w:pPr>
              <w:pStyle w:val="12"/>
            </w:pPr>
            <w:r>
              <w:t>60.72</w:t>
            </w:r>
          </w:p>
        </w:tc>
        <w:tc>
          <w:tcPr>
            <w:tcW w:w="2552"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rPr>
                <w:rFonts w:hint="eastAsia" w:ascii="宋体" w:hAnsi="宋体" w:cs="宋体"/>
              </w:rPr>
              <w:t>生活补助</w:t>
            </w:r>
          </w:p>
        </w:tc>
        <w:tc>
          <w:tcPr>
            <w:tcW w:w="2551" w:type="dxa"/>
            <w:vAlign w:val="center"/>
          </w:tcPr>
          <w:p>
            <w:pPr>
              <w:pStyle w:val="12"/>
            </w:pPr>
            <w:r>
              <w:t>4.50</w:t>
            </w:r>
          </w:p>
        </w:tc>
        <w:tc>
          <w:tcPr>
            <w:tcW w:w="2551" w:type="dxa"/>
            <w:vAlign w:val="center"/>
          </w:tcPr>
          <w:p>
            <w:pPr>
              <w:pStyle w:val="12"/>
            </w:pPr>
            <w:r>
              <w:t>4.50</w:t>
            </w:r>
          </w:p>
        </w:tc>
        <w:tc>
          <w:tcPr>
            <w:tcW w:w="2552" w:type="dxa"/>
            <w:vAlign w:val="center"/>
          </w:tcPr>
          <w:p>
            <w:pPr>
              <w:pStyle w:val="12"/>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hint="eastAsia" w:ascii="宋体" w:hAnsi="宋体" w:cs="宋体"/>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551"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102"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5726" w:type="dxa"/>
            <w:gridSpan w:val="2"/>
            <w:vAlign w:val="center"/>
          </w:tcPr>
          <w:p>
            <w:pPr>
              <w:pStyle w:val="11"/>
            </w:pPr>
            <w:r>
              <w:rPr>
                <w:rFonts w:hint="eastAsia" w:ascii="宋体" w:hAnsi="宋体" w:cs="宋体"/>
              </w:rPr>
              <w:t>功能分类科目</w:t>
            </w:r>
          </w:p>
        </w:tc>
        <w:tc>
          <w:tcPr>
            <w:tcW w:w="2551" w:type="dxa"/>
            <w:vMerge w:val="restart"/>
            <w:vAlign w:val="center"/>
          </w:tcPr>
          <w:p>
            <w:pPr>
              <w:pStyle w:val="11"/>
            </w:pPr>
            <w:r>
              <w:rPr>
                <w:rFonts w:hint="eastAsia" w:ascii="宋体" w:hAnsi="宋体" w:cs="宋体"/>
              </w:rPr>
              <w:t>合计</w:t>
            </w:r>
          </w:p>
        </w:tc>
        <w:tc>
          <w:tcPr>
            <w:tcW w:w="2551" w:type="dxa"/>
            <w:vMerge w:val="restart"/>
            <w:vAlign w:val="center"/>
          </w:tcPr>
          <w:p>
            <w:pPr>
              <w:pStyle w:val="11"/>
            </w:pPr>
            <w:r>
              <w:rPr>
                <w:rFonts w:hint="eastAsia" w:ascii="宋体" w:hAnsi="宋体" w:cs="宋体"/>
              </w:rPr>
              <w:t>基本支出</w:t>
            </w:r>
          </w:p>
        </w:tc>
        <w:tc>
          <w:tcPr>
            <w:tcW w:w="2551" w:type="dxa"/>
            <w:vMerge w:val="restart"/>
            <w:vAlign w:val="center"/>
          </w:tcPr>
          <w:p>
            <w:pPr>
              <w:pStyle w:val="11"/>
            </w:pPr>
            <w:r>
              <w:rPr>
                <w:rFonts w:hint="eastAsia" w:ascii="宋体" w:hAnsi="宋体" w:cs="宋体"/>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rPr>
                <w:rFonts w:hint="eastAsia" w:ascii="宋体" w:hAnsi="宋体" w:cs="宋体"/>
              </w:rPr>
              <w:t>科目编码</w:t>
            </w:r>
          </w:p>
        </w:tc>
        <w:tc>
          <w:tcPr>
            <w:tcW w:w="4535" w:type="dxa"/>
            <w:vAlign w:val="center"/>
          </w:tcPr>
          <w:p>
            <w:pPr>
              <w:pStyle w:val="11"/>
            </w:pPr>
            <w:r>
              <w:rPr>
                <w:rFonts w:hint="eastAsia" w:ascii="宋体" w:hAnsi="宋体" w:cs="宋体"/>
              </w:rP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hint="eastAsia" w:ascii="宋体" w:hAnsi="宋体" w:cs="宋体"/>
          <w:color w:val="000000"/>
          <w:sz w:val="21"/>
        </w:rPr>
        <w:t>注：无政府基金预算财政拨款预算，空表列示。</w:t>
      </w:r>
    </w:p>
    <w:p>
      <w:pPr>
        <w:jc w:val="center"/>
        <w:outlineLvl w:val="1"/>
      </w:pPr>
      <w:bookmarkStart w:id="7" w:name="_Toc_2_2_0000000008"/>
      <w:r>
        <w:rPr>
          <w:rFonts w:hint="eastAsia" w:ascii="宋体" w:hAnsi="宋体" w:cs="宋体"/>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551"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5102"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5726" w:type="dxa"/>
            <w:gridSpan w:val="2"/>
            <w:vAlign w:val="center"/>
          </w:tcPr>
          <w:p>
            <w:pPr>
              <w:pStyle w:val="11"/>
            </w:pPr>
            <w:r>
              <w:rPr>
                <w:rFonts w:hint="eastAsia" w:ascii="宋体" w:hAnsi="宋体" w:cs="宋体"/>
              </w:rPr>
              <w:t>功能分类科目</w:t>
            </w:r>
          </w:p>
        </w:tc>
        <w:tc>
          <w:tcPr>
            <w:tcW w:w="2551" w:type="dxa"/>
            <w:vMerge w:val="restart"/>
            <w:vAlign w:val="center"/>
          </w:tcPr>
          <w:p>
            <w:pPr>
              <w:pStyle w:val="11"/>
            </w:pPr>
            <w:r>
              <w:rPr>
                <w:rFonts w:hint="eastAsia" w:ascii="宋体" w:hAnsi="宋体" w:cs="宋体"/>
              </w:rPr>
              <w:t>合计</w:t>
            </w:r>
          </w:p>
        </w:tc>
        <w:tc>
          <w:tcPr>
            <w:tcW w:w="2551" w:type="dxa"/>
            <w:vMerge w:val="restart"/>
            <w:vAlign w:val="center"/>
          </w:tcPr>
          <w:p>
            <w:pPr>
              <w:pStyle w:val="11"/>
            </w:pPr>
            <w:r>
              <w:rPr>
                <w:rFonts w:hint="eastAsia" w:ascii="宋体" w:hAnsi="宋体" w:cs="宋体"/>
              </w:rPr>
              <w:t>基本支出</w:t>
            </w:r>
          </w:p>
        </w:tc>
        <w:tc>
          <w:tcPr>
            <w:tcW w:w="2551" w:type="dxa"/>
            <w:vMerge w:val="restart"/>
            <w:vAlign w:val="center"/>
          </w:tcPr>
          <w:p>
            <w:pPr>
              <w:pStyle w:val="11"/>
            </w:pPr>
            <w:r>
              <w:rPr>
                <w:rFonts w:hint="eastAsia" w:ascii="宋体" w:hAnsi="宋体" w:cs="宋体"/>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rPr>
                <w:rFonts w:hint="eastAsia" w:ascii="宋体" w:hAnsi="宋体" w:cs="宋体"/>
              </w:rPr>
              <w:t>科目编码</w:t>
            </w:r>
          </w:p>
        </w:tc>
        <w:tc>
          <w:tcPr>
            <w:tcW w:w="4535" w:type="dxa"/>
            <w:vAlign w:val="center"/>
          </w:tcPr>
          <w:p>
            <w:pPr>
              <w:pStyle w:val="11"/>
            </w:pPr>
            <w:r>
              <w:rPr>
                <w:rFonts w:hint="eastAsia" w:ascii="宋体" w:hAnsi="宋体" w:cs="宋体"/>
              </w:rP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rPr>
                <w:rFonts w:hint="eastAsia" w:ascii="宋体" w:hAnsi="宋体" w:cs="宋体"/>
              </w:rP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ind w:firstLine="420"/>
        <w:sectPr>
          <w:pgSz w:w="16840" w:h="11900" w:orient="landscape"/>
          <w:pgMar w:top="1361" w:right="1020" w:bottom="1134" w:left="1020" w:header="720" w:footer="720" w:gutter="0"/>
          <w:cols w:space="720" w:num="1"/>
        </w:sectPr>
      </w:pPr>
      <w:r>
        <w:rPr>
          <w:rFonts w:hint="eastAsia" w:ascii="宋体" w:hAnsi="宋体" w:cs="宋体"/>
          <w:color w:val="000000"/>
          <w:sz w:val="21"/>
        </w:rPr>
        <w:t>注：无国有资本经营预算财政拨款预算，空表列示。</w:t>
      </w:r>
    </w:p>
    <w:p>
      <w:pPr>
        <w:jc w:val="center"/>
        <w:outlineLvl w:val="1"/>
      </w:pPr>
      <w:bookmarkStart w:id="8" w:name="_Toc_2_2_0000000009"/>
      <w:r>
        <w:rPr>
          <w:rFonts w:hint="eastAsia" w:ascii="宋体" w:hAnsi="宋体" w:cs="宋体"/>
          <w:color w:val="000000"/>
          <w:sz w:val="36"/>
        </w:rPr>
        <w:t>部门预算财政拨款</w:t>
      </w:r>
      <w:r>
        <w:rPr>
          <w:rFonts w:ascii="?????_GBK" w:hAnsi="?????_GBK" w:cs="?????_GBK"/>
          <w:color w:val="000000"/>
          <w:sz w:val="36"/>
        </w:rPr>
        <w:t>“</w:t>
      </w:r>
      <w:r>
        <w:rPr>
          <w:rFonts w:hint="eastAsia" w:ascii="宋体" w:hAnsi="宋体" w:cs="宋体"/>
          <w:color w:val="000000"/>
          <w:sz w:val="36"/>
        </w:rPr>
        <w:t>三公</w:t>
      </w:r>
      <w:r>
        <w:rPr>
          <w:rFonts w:ascii="?????_GBK" w:hAnsi="?????_GBK" w:cs="?????_GBK"/>
          <w:color w:val="000000"/>
          <w:sz w:val="36"/>
        </w:rPr>
        <w:t>”</w:t>
      </w:r>
      <w:r>
        <w:rPr>
          <w:rFonts w:hint="eastAsia" w:ascii="宋体" w:hAnsi="宋体" w:cs="宋体"/>
          <w:color w:val="000000"/>
          <w:sz w:val="36"/>
        </w:rPr>
        <w:t>经费支出表</w:t>
      </w:r>
      <w:bookmarkEnd w:id="8"/>
    </w:p>
    <w:tbl>
      <w:tblPr>
        <w:tblStyle w:val="5"/>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2381" w:type="dxa"/>
            <w:tcBorders>
              <w:top w:val="single" w:color="FFFFFF" w:sz="6" w:space="0"/>
              <w:left w:val="single" w:color="FFFFFF" w:sz="6" w:space="0"/>
              <w:right w:val="single" w:color="FFFFFF" w:sz="6" w:space="0"/>
            </w:tcBorders>
            <w:vAlign w:val="center"/>
          </w:tcPr>
          <w:p>
            <w:pPr>
              <w:pStyle w:val="9"/>
            </w:pPr>
            <w:r>
              <w:rPr>
                <w:rFonts w:hint="eastAsia" w:ascii="宋体" w:hAnsi="宋体" w:cs="宋体"/>
              </w:rPr>
              <w:t>预算年度：</w:t>
            </w:r>
            <w:r>
              <w:t>2024</w:t>
            </w:r>
          </w:p>
        </w:tc>
        <w:tc>
          <w:tcPr>
            <w:tcW w:w="4762"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rPr>
                <w:rFonts w:hint="eastAsia" w:ascii="宋体" w:hAnsi="宋体" w:cs="宋体"/>
              </w:rPr>
              <w:t>序号</w:t>
            </w:r>
          </w:p>
        </w:tc>
        <w:tc>
          <w:tcPr>
            <w:tcW w:w="3798" w:type="dxa"/>
            <w:vMerge w:val="restart"/>
            <w:vAlign w:val="center"/>
          </w:tcPr>
          <w:p>
            <w:pPr>
              <w:pStyle w:val="11"/>
            </w:pPr>
            <w:r>
              <w:rPr>
                <w:rFonts w:hint="eastAsia" w:ascii="宋体" w:hAnsi="宋体" w:cs="宋体"/>
              </w:rPr>
              <w:t>项</w:t>
            </w:r>
            <w:r>
              <w:t xml:space="preserve">  </w:t>
            </w:r>
            <w:r>
              <w:rPr>
                <w:rFonts w:hint="eastAsia" w:ascii="宋体" w:hAnsi="宋体" w:cs="宋体"/>
              </w:rPr>
              <w:t>目</w:t>
            </w:r>
          </w:p>
        </w:tc>
        <w:tc>
          <w:tcPr>
            <w:tcW w:w="9525" w:type="dxa"/>
            <w:gridSpan w:val="4"/>
            <w:vAlign w:val="center"/>
          </w:tcPr>
          <w:p>
            <w:pPr>
              <w:pStyle w:val="11"/>
            </w:pPr>
            <w:r>
              <w:rPr>
                <w:rFonts w:hint="eastAsia" w:ascii="宋体" w:hAnsi="宋体" w:cs="宋体"/>
              </w:rPr>
              <w:t>资</w:t>
            </w:r>
            <w:r>
              <w:t xml:space="preserve"> </w:t>
            </w:r>
            <w:r>
              <w:rPr>
                <w:rFonts w:hint="eastAsia" w:ascii="宋体" w:hAnsi="宋体" w:cs="宋体"/>
              </w:rPr>
              <w:t>金</w:t>
            </w:r>
            <w:r>
              <w:t xml:space="preserve"> </w:t>
            </w:r>
            <w:r>
              <w:rPr>
                <w:rFonts w:hint="eastAsia" w:ascii="宋体" w:hAnsi="宋体" w:cs="宋体"/>
              </w:rPr>
              <w:t>性</w:t>
            </w:r>
            <w:r>
              <w:t xml:space="preserve"> </w:t>
            </w:r>
            <w:r>
              <w:rPr>
                <w:rFonts w:hint="eastAsia" w:ascii="宋体" w:hAnsi="宋体" w:cs="宋体"/>
              </w:rPr>
              <w:t>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1"/>
            </w:pPr>
            <w:r>
              <w:rPr>
                <w:rFonts w:hint="eastAsia" w:ascii="宋体" w:hAnsi="宋体" w:cs="宋体"/>
              </w:rPr>
              <w:t>合计</w:t>
            </w:r>
          </w:p>
        </w:tc>
        <w:tc>
          <w:tcPr>
            <w:tcW w:w="2381" w:type="dxa"/>
            <w:vAlign w:val="center"/>
          </w:tcPr>
          <w:p>
            <w:pPr>
              <w:pStyle w:val="11"/>
            </w:pPr>
            <w:r>
              <w:rPr>
                <w:rFonts w:hint="eastAsia" w:ascii="宋体" w:hAnsi="宋体" w:cs="宋体"/>
              </w:rPr>
              <w:t>一般公共预算</w:t>
            </w:r>
            <w:r>
              <w:t xml:space="preserve">              </w:t>
            </w:r>
            <w:r>
              <w:rPr>
                <w:rFonts w:hint="eastAsia" w:ascii="宋体" w:hAnsi="宋体" w:cs="宋体"/>
              </w:rPr>
              <w:t>财政拨款</w:t>
            </w:r>
          </w:p>
        </w:tc>
        <w:tc>
          <w:tcPr>
            <w:tcW w:w="2381" w:type="dxa"/>
            <w:vAlign w:val="center"/>
          </w:tcPr>
          <w:p>
            <w:pPr>
              <w:pStyle w:val="11"/>
            </w:pPr>
            <w:r>
              <w:rPr>
                <w:rFonts w:hint="eastAsia" w:ascii="宋体" w:hAnsi="宋体" w:cs="宋体"/>
              </w:rPr>
              <w:t>政府性基金</w:t>
            </w:r>
            <w:r>
              <w:t xml:space="preserve">                  </w:t>
            </w:r>
            <w:r>
              <w:rPr>
                <w:rFonts w:hint="eastAsia" w:ascii="宋体" w:hAnsi="宋体" w:cs="宋体"/>
              </w:rPr>
              <w:t>预算拨款</w:t>
            </w:r>
          </w:p>
        </w:tc>
        <w:tc>
          <w:tcPr>
            <w:tcW w:w="2381" w:type="dxa"/>
            <w:vAlign w:val="center"/>
          </w:tcPr>
          <w:p>
            <w:pPr>
              <w:pStyle w:val="11"/>
            </w:pPr>
            <w:r>
              <w:rPr>
                <w:rFonts w:hint="eastAsia" w:ascii="宋体" w:hAnsi="宋体" w:cs="宋体"/>
              </w:rPr>
              <w:t>国有资本经营</w:t>
            </w:r>
            <w:r>
              <w:t xml:space="preserve">              </w:t>
            </w:r>
            <w:r>
              <w:rPr>
                <w:rFonts w:hint="eastAsia" w:ascii="宋体" w:hAnsi="宋体" w:cs="宋体"/>
              </w:rPr>
              <w:t>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rPr>
                <w:rFonts w:hint="eastAsia" w:ascii="宋体" w:hAnsi="宋体" w:cs="宋体"/>
              </w:rPr>
              <w:t>栏次</w:t>
            </w:r>
          </w:p>
        </w:tc>
        <w:tc>
          <w:tcPr>
            <w:tcW w:w="3798" w:type="dxa"/>
            <w:vAlign w:val="center"/>
          </w:tcPr>
          <w:p>
            <w:pPr>
              <w:pStyle w:val="11"/>
            </w:pPr>
            <w:r>
              <w:t>1</w:t>
            </w:r>
          </w:p>
        </w:tc>
        <w:tc>
          <w:tcPr>
            <w:tcW w:w="2382"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rPr>
                <w:rFonts w:hint="eastAsia" w:ascii="宋体" w:hAnsi="宋体" w:cs="宋体"/>
              </w:rPr>
              <w:t>合计</w:t>
            </w:r>
          </w:p>
        </w:tc>
        <w:tc>
          <w:tcPr>
            <w:tcW w:w="2382" w:type="dxa"/>
            <w:vAlign w:val="center"/>
          </w:tcPr>
          <w:p>
            <w:pPr>
              <w:pStyle w:val="16"/>
            </w:pPr>
            <w:r>
              <w:t>2.40</w:t>
            </w:r>
          </w:p>
        </w:tc>
        <w:tc>
          <w:tcPr>
            <w:tcW w:w="2381" w:type="dxa"/>
            <w:vAlign w:val="center"/>
          </w:tcPr>
          <w:p>
            <w:pPr>
              <w:pStyle w:val="16"/>
            </w:pPr>
            <w:r>
              <w:t>2.40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w:t>
            </w:r>
            <w:r>
              <w:rPr>
                <w:rFonts w:hint="eastAsia" w:ascii="宋体" w:hAnsi="宋体" w:cs="宋体"/>
              </w:rPr>
              <w:t>三公</w:t>
            </w:r>
            <w:r>
              <w:t>”</w:t>
            </w:r>
            <w:r>
              <w:rPr>
                <w:rFonts w:hint="eastAsia" w:ascii="宋体" w:hAnsi="宋体" w:cs="宋体"/>
              </w:rPr>
              <w:t>经费小计</w:t>
            </w:r>
          </w:p>
        </w:tc>
        <w:tc>
          <w:tcPr>
            <w:tcW w:w="2382"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rPr>
                <w:rFonts w:hint="eastAsia" w:ascii="宋体" w:hAnsi="宋体" w:cs="宋体"/>
              </w:rPr>
              <w:t>一、因公出国（境）费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w:t>
            </w:r>
            <w:r>
              <w:rPr>
                <w:rFonts w:hint="eastAsia" w:ascii="宋体" w:hAnsi="宋体" w:cs="宋体"/>
              </w:rPr>
              <w:t>其他因公出国（境）费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rPr>
                <w:rFonts w:hint="eastAsia" w:ascii="宋体" w:hAnsi="宋体" w:cs="宋体"/>
              </w:rPr>
              <w:t>二、公务用车购置及运维费</w:t>
            </w:r>
          </w:p>
        </w:tc>
        <w:tc>
          <w:tcPr>
            <w:tcW w:w="2382"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 xml:space="preserve">    </w:t>
            </w:r>
            <w:r>
              <w:rPr>
                <w:rFonts w:hint="eastAsia" w:ascii="宋体" w:hAnsi="宋体" w:cs="宋体"/>
              </w:rPr>
              <w:t>其中：公务用车购置费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w:t>
            </w:r>
            <w:r>
              <w:rPr>
                <w:rFonts w:hint="eastAsia" w:ascii="宋体" w:hAnsi="宋体" w:cs="宋体"/>
              </w:rPr>
              <w:t>公务用车运行维护费</w:t>
            </w:r>
          </w:p>
        </w:tc>
        <w:tc>
          <w:tcPr>
            <w:tcW w:w="2382"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rPr>
                <w:rFonts w:hint="eastAsia" w:ascii="宋体" w:hAnsi="宋体" w:cs="宋体"/>
              </w:rPr>
              <w:t>三、公务接待费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jc w:val="center"/>
        <w:outlineLvl w:val="0"/>
        <w:sectPr>
          <w:pgSz w:w="16840" w:h="11900" w:orient="landscape"/>
          <w:pgMar w:top="1361" w:right="1020" w:bottom="1361" w:left="1020" w:header="720" w:footer="720" w:gutter="0"/>
          <w:cols w:space="720" w:num="1"/>
        </w:sectPr>
      </w:pPr>
      <w:r>
        <w:rPr>
          <w:rFonts w:hint="eastAsia" w:ascii="宋体" w:hAnsi="宋体" w:cs="宋体"/>
          <w:color w:val="FFFFFF"/>
          <w:sz w:val="21"/>
        </w:rPr>
        <w:t>第一部分</w:t>
      </w:r>
      <w:r>
        <w:rPr>
          <w:rFonts w:ascii="????_GBK" w:hAnsi="????_GBK" w:cs="????_GBK"/>
          <w:color w:val="FFFFFF"/>
          <w:sz w:val="21"/>
        </w:rPr>
        <w:t xml:space="preserve">  </w:t>
      </w:r>
      <w:r>
        <w:rPr>
          <w:rFonts w:hint="eastAsia" w:ascii="宋体" w:hAnsi="宋体" w:cs="宋体"/>
          <w:color w:val="FFFFFF"/>
          <w:sz w:val="21"/>
        </w:rPr>
        <w:t>曲阳县文德镇人民政府</w:t>
      </w:r>
      <w:r>
        <w:rPr>
          <w:rFonts w:ascii="????_GBK" w:hAnsi="????_GBK" w:cs="????_GBK"/>
          <w:color w:val="FFFFFF"/>
          <w:sz w:val="21"/>
        </w:rPr>
        <w:t>2024</w:t>
      </w:r>
      <w:r>
        <w:rPr>
          <w:rFonts w:hint="eastAsia" w:ascii="宋体" w:hAnsi="宋体" w:cs="宋体"/>
          <w:color w:val="FFFFFF"/>
          <w:sz w:val="21"/>
        </w:rPr>
        <w:t>年部门预算信息公开情况说明</w:t>
      </w:r>
    </w:p>
    <w:p>
      <w:pPr>
        <w:jc w:val="center"/>
      </w:pPr>
      <w:r>
        <w:rPr>
          <w:rFonts w:hint="eastAsia" w:ascii="宋体" w:hAnsi="宋体" w:cs="宋体"/>
          <w:color w:val="000000"/>
          <w:sz w:val="44"/>
        </w:rPr>
        <w:t>曲阳县文德镇人民政府</w:t>
      </w:r>
      <w:r>
        <w:rPr>
          <w:rFonts w:ascii="?????_GBK" w:hAnsi="?????_GBK" w:cs="?????_GBK"/>
          <w:color w:val="000000"/>
          <w:sz w:val="44"/>
        </w:rPr>
        <w:t>2024</w:t>
      </w:r>
      <w:r>
        <w:rPr>
          <w:rFonts w:hint="eastAsia" w:ascii="宋体" w:hAnsi="宋体" w:cs="宋体"/>
          <w:color w:val="000000"/>
          <w:sz w:val="44"/>
        </w:rPr>
        <w:t>年部门预算信息公开情况说明</w:t>
      </w:r>
    </w:p>
    <w:p>
      <w:pPr>
        <w:spacing w:line="500" w:lineRule="exact"/>
        <w:ind w:firstLine="560"/>
      </w:pPr>
      <w:r>
        <w:rPr>
          <w:rFonts w:hint="eastAsia" w:ascii="宋体" w:hAnsi="宋体" w:cs="宋体"/>
          <w:color w:val="000000"/>
          <w:sz w:val="28"/>
        </w:rPr>
        <w:t>按照《中华人民共和国预算法》、《地方预决算公开操作规程》和《关于进一步推进预算公开工作的实施意见》规定，现将曲阳县文德镇人民政府</w:t>
      </w:r>
      <w:r>
        <w:rPr>
          <w:rFonts w:eastAsia="Times New Roman"/>
          <w:color w:val="000000"/>
          <w:sz w:val="28"/>
        </w:rPr>
        <w:t>2024</w:t>
      </w:r>
      <w:r>
        <w:rPr>
          <w:rFonts w:hint="eastAsia" w:ascii="宋体" w:hAnsi="宋体" w:cs="宋体"/>
          <w:color w:val="000000"/>
          <w:sz w:val="28"/>
        </w:rPr>
        <w:t>年部门预算公开如下：</w:t>
      </w:r>
    </w:p>
    <w:p>
      <w:pPr>
        <w:spacing w:before="10" w:after="10" w:line="360" w:lineRule="auto"/>
        <w:ind w:firstLine="640"/>
        <w:outlineLvl w:val="2"/>
      </w:pPr>
      <w:bookmarkStart w:id="9" w:name="_Toc_3_3_0000000010"/>
      <w:r>
        <w:rPr>
          <w:rFonts w:hint="eastAsia" w:ascii="黑体" w:hAnsi="黑体" w:eastAsia="黑体" w:cs="黑体"/>
          <w:color w:val="000000"/>
          <w:sz w:val="32"/>
        </w:rPr>
        <w:t>一、部门职责及机构设置情况</w:t>
      </w:r>
      <w:bookmarkEnd w:id="9"/>
    </w:p>
    <w:p>
      <w:pPr>
        <w:ind w:firstLine="640"/>
      </w:pPr>
      <w:r>
        <w:rPr>
          <w:rFonts w:hint="eastAsia" w:ascii="宋体" w:hAnsi="宋体" w:cs="宋体"/>
          <w:b/>
          <w:color w:val="000000"/>
          <w:sz w:val="32"/>
        </w:rPr>
        <w:t>部门职责：</w:t>
      </w:r>
    </w:p>
    <w:p>
      <w:pPr>
        <w:pStyle w:val="18"/>
      </w:pPr>
      <w:r>
        <w:rPr>
          <w:rFonts w:hint="eastAsia" w:ascii="宋体" w:hAnsi="宋体" w:cs="宋体"/>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8"/>
      </w:pPr>
      <w:r>
        <w:rPr>
          <w:rFonts w:hint="eastAsia" w:ascii="宋体" w:hAnsi="宋体" w:cs="宋体"/>
        </w:rPr>
        <w:t>（二）加强党对基层治理的全面领导，统筹抓好基层党建工作和基层党组织建设各项制度。推进全面从严治党，强化</w:t>
      </w:r>
      <w:r>
        <w:t>“</w:t>
      </w:r>
      <w:r>
        <w:rPr>
          <w:rFonts w:hint="eastAsia" w:ascii="宋体" w:hAnsi="宋体" w:cs="宋体"/>
        </w:rPr>
        <w:t>两个责任</w:t>
      </w:r>
      <w:r>
        <w:t>”</w:t>
      </w:r>
      <w:r>
        <w:rPr>
          <w:rFonts w:hint="eastAsia" w:ascii="宋体" w:hAnsi="宋体" w:cs="宋体"/>
        </w:rPr>
        <w:t>，</w:t>
      </w:r>
      <w:r>
        <w:t xml:space="preserve"> </w:t>
      </w:r>
      <w:r>
        <w:rPr>
          <w:rFonts w:hint="eastAsia" w:ascii="宋体" w:hAnsi="宋体" w:cs="宋体"/>
        </w:rPr>
        <w:t>确保党的路线方针政策在基层得到全面贯彻落实。</w:t>
      </w:r>
    </w:p>
    <w:p>
      <w:pPr>
        <w:pStyle w:val="18"/>
      </w:pPr>
      <w:r>
        <w:rPr>
          <w:rFonts w:hint="eastAsia" w:ascii="宋体" w:hAnsi="宋体" w:cs="宋体"/>
        </w:rPr>
        <w:t>（三）讨论和决定本乡经济建设、政治建设、文化建设、社会建设、生态文明建设和党的建设以及乡村振兴中的重大问题。</w:t>
      </w:r>
    </w:p>
    <w:p>
      <w:pPr>
        <w:pStyle w:val="18"/>
      </w:pPr>
      <w:r>
        <w:rPr>
          <w:rFonts w:hint="eastAsia" w:ascii="宋体" w:hAnsi="宋体" w:cs="宋体"/>
        </w:rPr>
        <w:t>（四）组织召开本级人民代表大会，充分行使重大事项决定权、监督权和任免权，做好人大代表工作，联系选民、反映群众意见和要求。</w:t>
      </w:r>
    </w:p>
    <w:p>
      <w:pPr>
        <w:pStyle w:val="18"/>
      </w:pPr>
      <w:r>
        <w:rPr>
          <w:rFonts w:hint="eastAsia" w:ascii="宋体" w:hAnsi="宋体" w:cs="宋体"/>
        </w:rPr>
        <w:t>（五）组织实施与群众生活密切相关的各项公共服务，落实基层</w:t>
      </w:r>
      <w:r>
        <w:t>“</w:t>
      </w:r>
      <w:r>
        <w:rPr>
          <w:rFonts w:hint="eastAsia" w:ascii="宋体" w:hAnsi="宋体" w:cs="宋体"/>
        </w:rPr>
        <w:t>最多跑一次</w:t>
      </w:r>
      <w:r>
        <w:t>”</w:t>
      </w:r>
      <w:r>
        <w:rPr>
          <w:rFonts w:hint="eastAsia" w:ascii="宋体" w:hAnsi="宋体" w:cs="宋体"/>
        </w:rPr>
        <w:t>改革工作，拓宽服务渠道，改进服务方式，建立健全群众办事一次办结机制，推进乡便民服务平台标准化建设，实行</w:t>
      </w:r>
      <w:r>
        <w:t>“</w:t>
      </w:r>
      <w:r>
        <w:rPr>
          <w:rFonts w:hint="eastAsia" w:ascii="宋体" w:hAnsi="宋体" w:cs="宋体"/>
        </w:rPr>
        <w:t>一站式服务</w:t>
      </w:r>
      <w:r>
        <w:t>”“</w:t>
      </w:r>
      <w:r>
        <w:rPr>
          <w:rFonts w:hint="eastAsia" w:ascii="宋体" w:hAnsi="宋体" w:cs="宋体"/>
        </w:rPr>
        <w:t>一枚印章管审批（服务）</w:t>
      </w:r>
      <w:r>
        <w:t>”</w:t>
      </w:r>
      <w:r>
        <w:rPr>
          <w:rFonts w:hint="eastAsia" w:ascii="宋体" w:hAnsi="宋体" w:cs="宋体"/>
        </w:rPr>
        <w:t>，提升群众获得感和幸福感。</w:t>
      </w:r>
    </w:p>
    <w:p>
      <w:pPr>
        <w:pStyle w:val="18"/>
      </w:pPr>
      <w:r>
        <w:rPr>
          <w:rFonts w:hint="eastAsia" w:ascii="宋体" w:hAnsi="宋体" w:cs="宋体"/>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ascii="宋体" w:hAnsi="宋体" w:cs="宋体"/>
        </w:rPr>
        <w:t>划、专项规划、区域规划、国土空间规划。</w:t>
      </w:r>
    </w:p>
    <w:p>
      <w:pPr>
        <w:pStyle w:val="18"/>
      </w:pPr>
      <w:r>
        <w:rPr>
          <w:rFonts w:hint="eastAsia" w:ascii="宋体" w:hAnsi="宋体" w:cs="宋体"/>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8"/>
      </w:pPr>
      <w:r>
        <w:rPr>
          <w:rFonts w:hint="eastAsia" w:ascii="宋体" w:hAnsi="宋体" w:cs="宋体"/>
        </w:rP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8"/>
      </w:pPr>
      <w:r>
        <w:rPr>
          <w:rFonts w:hint="eastAsia" w:ascii="宋体" w:hAnsi="宋体" w:cs="宋体"/>
        </w:rPr>
        <w:t>（九）按照干部管理权限，负责对干部的教育、培训、选拔、考核和监督工作。协助管理上级有关部门驻乡镇单位的干部。做好人才服务工作。</w:t>
      </w:r>
    </w:p>
    <w:p>
      <w:pPr>
        <w:pStyle w:val="18"/>
      </w:pPr>
      <w:r>
        <w:rPr>
          <w:rFonts w:hint="eastAsia" w:ascii="宋体" w:hAnsi="宋体" w:cs="宋体"/>
        </w:rP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ascii="宋体" w:hAnsi="宋体" w:cs="宋体"/>
        </w:rPr>
        <w:t>维护安全稳定。做好综合执法、应急管理、自然资源和生态环保、乡村振兴、民生保障、脱贫致富、民族宗教、防范邪教等作用。承担民兵预备役、征兵、退役军人服务、拥军优属等工作。</w:t>
      </w:r>
    </w:p>
    <w:p>
      <w:pPr>
        <w:pStyle w:val="18"/>
      </w:pPr>
      <w:r>
        <w:rPr>
          <w:rFonts w:hint="eastAsia" w:ascii="宋体" w:hAnsi="宋体" w:cs="宋体"/>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ascii="宋体" w:hAnsi="宋体" w:cs="宋体"/>
        </w:rPr>
        <w:t>尊重少数民族的风俗习惯。保障宪法和法律赋予妇女的男女平等、同工同酬和婚姻自由等各项权利。</w:t>
      </w:r>
    </w:p>
    <w:p>
      <w:pPr>
        <w:pStyle w:val="18"/>
      </w:pPr>
      <w:r>
        <w:rPr>
          <w:rFonts w:hint="eastAsia" w:ascii="宋体" w:hAnsi="宋体" w:cs="宋体"/>
        </w:rPr>
        <w:t>（十二）承办上级党委、人大、政府交办的其他事项。</w:t>
      </w:r>
    </w:p>
    <w:p>
      <w:pPr>
        <w:ind w:firstLine="640"/>
      </w:pPr>
      <w:r>
        <w:rPr>
          <w:rFonts w:hint="eastAsia" w:ascii="宋体" w:hAnsi="宋体" w:cs="宋体"/>
          <w:b/>
          <w:color w:val="000000"/>
          <w:sz w:val="32"/>
        </w:rPr>
        <w:t>机构设置：</w:t>
      </w:r>
    </w:p>
    <w:p>
      <w:pPr>
        <w:jc w:val="center"/>
      </w:pPr>
      <w:r>
        <w:rPr>
          <w:rFonts w:hint="eastAsia" w:ascii="宋体" w:hAnsi="宋体" w:cs="宋体"/>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rPr>
                <w:rFonts w:hint="eastAsia" w:ascii="宋体" w:hAnsi="宋体" w:cs="宋体"/>
              </w:rPr>
              <w:t>单位名称</w:t>
            </w:r>
          </w:p>
        </w:tc>
        <w:tc>
          <w:tcPr>
            <w:tcW w:w="1843" w:type="dxa"/>
            <w:vAlign w:val="center"/>
          </w:tcPr>
          <w:p>
            <w:pPr>
              <w:pStyle w:val="11"/>
            </w:pPr>
            <w:r>
              <w:rPr>
                <w:rFonts w:hint="eastAsia" w:ascii="宋体" w:hAnsi="宋体" w:cs="宋体"/>
              </w:rPr>
              <w:t>单位性质</w:t>
            </w:r>
          </w:p>
        </w:tc>
        <w:tc>
          <w:tcPr>
            <w:tcW w:w="2126" w:type="dxa"/>
            <w:vAlign w:val="center"/>
          </w:tcPr>
          <w:p>
            <w:pPr>
              <w:pStyle w:val="11"/>
            </w:pPr>
            <w:r>
              <w:rPr>
                <w:rFonts w:hint="eastAsia" w:ascii="宋体" w:hAnsi="宋体" w:cs="宋体"/>
              </w:rPr>
              <w:t>单位规格</w:t>
            </w:r>
          </w:p>
        </w:tc>
        <w:tc>
          <w:tcPr>
            <w:tcW w:w="3827" w:type="dxa"/>
            <w:vAlign w:val="center"/>
          </w:tcPr>
          <w:p>
            <w:pPr>
              <w:pStyle w:val="11"/>
            </w:pPr>
            <w:r>
              <w:rPr>
                <w:rFonts w:hint="eastAsia" w:ascii="宋体" w:hAnsi="宋体" w:cs="宋体"/>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rPr>
                <w:rFonts w:hint="eastAsia" w:ascii="宋体" w:hAnsi="宋体" w:cs="宋体"/>
              </w:rPr>
              <w:t>曲阳县文德镇人民政府本级</w:t>
            </w:r>
          </w:p>
        </w:tc>
        <w:tc>
          <w:tcPr>
            <w:tcW w:w="1843" w:type="dxa"/>
            <w:vAlign w:val="center"/>
          </w:tcPr>
          <w:p>
            <w:pPr>
              <w:pStyle w:val="14"/>
            </w:pPr>
            <w:r>
              <w:rPr>
                <w:rFonts w:hint="eastAsia" w:ascii="宋体" w:hAnsi="宋体" w:cs="宋体"/>
              </w:rPr>
              <w:t>行政</w:t>
            </w:r>
          </w:p>
        </w:tc>
        <w:tc>
          <w:tcPr>
            <w:tcW w:w="2126" w:type="dxa"/>
            <w:vAlign w:val="center"/>
          </w:tcPr>
          <w:p>
            <w:pPr>
              <w:pStyle w:val="14"/>
            </w:pPr>
            <w:r>
              <w:rPr>
                <w:rFonts w:hint="eastAsia" w:ascii="宋体" w:hAnsi="宋体" w:cs="宋体"/>
              </w:rPr>
              <w:t>正科级</w:t>
            </w:r>
          </w:p>
        </w:tc>
        <w:tc>
          <w:tcPr>
            <w:tcW w:w="3827" w:type="dxa"/>
            <w:vAlign w:val="center"/>
          </w:tcPr>
          <w:p>
            <w:pPr>
              <w:pStyle w:val="14"/>
            </w:pPr>
            <w:r>
              <w:rPr>
                <w:rFonts w:hint="eastAsia" w:ascii="宋体" w:hAnsi="宋体" w:cs="宋体"/>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rPr>
                <w:rFonts w:hint="eastAsia" w:ascii="宋体" w:hAnsi="宋体" w:cs="宋体"/>
              </w:rPr>
              <w:t>曲阳县文德镇综合行政执法队</w:t>
            </w:r>
            <w:r>
              <w:t>(96)</w:t>
            </w:r>
          </w:p>
        </w:tc>
        <w:tc>
          <w:tcPr>
            <w:tcW w:w="1843" w:type="dxa"/>
            <w:vAlign w:val="center"/>
          </w:tcPr>
          <w:p>
            <w:pPr>
              <w:pStyle w:val="14"/>
            </w:pPr>
            <w:r>
              <w:rPr>
                <w:rFonts w:hint="eastAsia" w:ascii="宋体" w:hAnsi="宋体" w:cs="宋体"/>
              </w:rPr>
              <w:t>事业</w:t>
            </w:r>
          </w:p>
        </w:tc>
        <w:tc>
          <w:tcPr>
            <w:tcW w:w="2126" w:type="dxa"/>
            <w:vAlign w:val="center"/>
          </w:tcPr>
          <w:p>
            <w:pPr>
              <w:pStyle w:val="14"/>
            </w:pPr>
            <w:r>
              <w:rPr>
                <w:rFonts w:hint="eastAsia" w:ascii="宋体" w:hAnsi="宋体" w:cs="宋体"/>
              </w:rPr>
              <w:t>股级</w:t>
            </w:r>
          </w:p>
        </w:tc>
        <w:tc>
          <w:tcPr>
            <w:tcW w:w="3827" w:type="dxa"/>
            <w:vAlign w:val="center"/>
          </w:tcPr>
          <w:p>
            <w:pPr>
              <w:pStyle w:val="14"/>
            </w:pPr>
            <w:r>
              <w:rPr>
                <w:rFonts w:hint="eastAsia" w:ascii="宋体" w:hAnsi="宋体" w:cs="宋体"/>
              </w:rPr>
              <w:t>财政性资金基本保证</w:t>
            </w:r>
          </w:p>
        </w:tc>
      </w:tr>
    </w:tbl>
    <w:p>
      <w:pPr>
        <w:spacing w:before="10" w:after="10" w:line="360" w:lineRule="auto"/>
        <w:ind w:firstLine="640"/>
        <w:outlineLvl w:val="2"/>
      </w:pPr>
      <w:bookmarkStart w:id="10" w:name="_Toc_3_3_0000000011"/>
      <w:r>
        <w:rPr>
          <w:rFonts w:hint="eastAsia" w:ascii="黑体" w:hAnsi="黑体" w:eastAsia="黑体" w:cs="黑体"/>
          <w:color w:val="000000"/>
          <w:sz w:val="32"/>
        </w:rPr>
        <w:t>二、部门预算安排的总体情况</w:t>
      </w:r>
      <w:bookmarkEnd w:id="10"/>
    </w:p>
    <w:p>
      <w:pPr>
        <w:pStyle w:val="19"/>
      </w:pPr>
      <w:r>
        <w:rPr>
          <w:rFonts w:hint="eastAsia" w:ascii="宋体" w:hAnsi="宋体" w:cs="宋体"/>
        </w:rPr>
        <w:t>按照预算管理有关规定，目前部门预算的编制实行综合预算管理，即全部收入和支出都反映在预算中。曲阳县文德镇人民政府机关及所属事业单位的收支包含在部门预算中。</w:t>
      </w:r>
    </w:p>
    <w:p>
      <w:pPr>
        <w:pStyle w:val="19"/>
      </w:pPr>
      <w:r>
        <w:t>1</w:t>
      </w:r>
      <w:r>
        <w:rPr>
          <w:rFonts w:hint="eastAsia" w:ascii="宋体" w:hAnsi="宋体" w:cs="宋体"/>
        </w:rPr>
        <w:t>、收入说明</w:t>
      </w:r>
    </w:p>
    <w:p>
      <w:pPr>
        <w:pStyle w:val="19"/>
      </w:pPr>
      <w:r>
        <w:rPr>
          <w:rFonts w:hint="eastAsia" w:ascii="宋体" w:hAnsi="宋体" w:cs="宋体"/>
        </w:rPr>
        <w:t>反映本部门当年全部收入。</w:t>
      </w:r>
      <w:r>
        <w:t>2024</w:t>
      </w:r>
      <w:r>
        <w:rPr>
          <w:rFonts w:hint="eastAsia" w:ascii="宋体" w:hAnsi="宋体" w:cs="宋体"/>
        </w:rPr>
        <w:t>年预算收入</w:t>
      </w:r>
      <w:r>
        <w:t>1174.38</w:t>
      </w:r>
      <w:r>
        <w:rPr>
          <w:rFonts w:hint="eastAsia" w:ascii="宋体" w:hAnsi="宋体" w:cs="宋体"/>
        </w:rPr>
        <w:t>万元，其中：一般公共预算收入</w:t>
      </w:r>
      <w:r>
        <w:t>1149.38</w:t>
      </w:r>
      <w:r>
        <w:rPr>
          <w:rFonts w:hint="eastAsia" w:ascii="宋体" w:hAnsi="宋体" w:cs="宋体"/>
        </w:rPr>
        <w:t>万元，基金预算收入</w:t>
      </w:r>
      <w:r>
        <w:t>0.00</w:t>
      </w:r>
      <w:r>
        <w:rPr>
          <w:rFonts w:hint="eastAsia" w:ascii="宋体" w:hAnsi="宋体" w:cs="宋体"/>
        </w:rPr>
        <w:t>万元，国有资本经营预算收入</w:t>
      </w:r>
      <w:r>
        <w:t>0.00</w:t>
      </w:r>
      <w:r>
        <w:rPr>
          <w:rFonts w:hint="eastAsia" w:ascii="宋体" w:hAnsi="宋体" w:cs="宋体"/>
        </w:rPr>
        <w:t>万元，财政专户核拨收入</w:t>
      </w:r>
      <w:r>
        <w:t>0.00</w:t>
      </w:r>
      <w:r>
        <w:rPr>
          <w:rFonts w:hint="eastAsia" w:ascii="宋体" w:hAnsi="宋体" w:cs="宋体"/>
        </w:rPr>
        <w:t>万元，单位资金收入</w:t>
      </w:r>
      <w:r>
        <w:t>0.00</w:t>
      </w:r>
      <w:r>
        <w:rPr>
          <w:rFonts w:hint="eastAsia" w:ascii="宋体" w:hAnsi="宋体" w:cs="宋体"/>
        </w:rPr>
        <w:t>万元，上年结转结余</w:t>
      </w:r>
      <w:r>
        <w:t>25.00</w:t>
      </w:r>
      <w:r>
        <w:rPr>
          <w:rFonts w:hint="eastAsia" w:ascii="宋体" w:hAnsi="宋体" w:cs="宋体"/>
        </w:rPr>
        <w:t>万元。</w:t>
      </w:r>
    </w:p>
    <w:p>
      <w:pPr>
        <w:pStyle w:val="19"/>
      </w:pPr>
      <w:r>
        <w:t>2</w:t>
      </w:r>
      <w:r>
        <w:rPr>
          <w:rFonts w:hint="eastAsia" w:ascii="宋体" w:hAnsi="宋体" w:cs="宋体"/>
        </w:rPr>
        <w:t>、支出说明</w:t>
      </w:r>
    </w:p>
    <w:p>
      <w:pPr>
        <w:pStyle w:val="19"/>
      </w:pPr>
      <w:r>
        <w:rPr>
          <w:rFonts w:hint="eastAsia" w:ascii="宋体" w:hAnsi="宋体" w:cs="宋体"/>
        </w:rPr>
        <w:t>收支预算总表支出栏、基本支出表、项目支出表按经济分类和支出功能分类科目编制，反映曲阳县文德镇人民政府年度部门预算中支出预算的总体情况。</w:t>
      </w:r>
      <w:r>
        <w:t>2024</w:t>
      </w:r>
      <w:r>
        <w:rPr>
          <w:rFonts w:hint="eastAsia" w:ascii="宋体" w:hAnsi="宋体" w:cs="宋体"/>
        </w:rPr>
        <w:t>年支出预算</w:t>
      </w:r>
      <w:r>
        <w:t>1174.38</w:t>
      </w:r>
      <w:r>
        <w:rPr>
          <w:rFonts w:hint="eastAsia" w:ascii="宋体" w:hAnsi="宋体" w:cs="宋体"/>
        </w:rPr>
        <w:t>万元，其中基本支出</w:t>
      </w:r>
      <w:r>
        <w:t>636.84</w:t>
      </w:r>
      <w:r>
        <w:rPr>
          <w:rFonts w:hint="eastAsia" w:ascii="宋体" w:hAnsi="宋体" w:cs="宋体"/>
        </w:rPr>
        <w:t>万元，包括人员经费</w:t>
      </w:r>
      <w:r>
        <w:t>577.76</w:t>
      </w:r>
      <w:r>
        <w:rPr>
          <w:rFonts w:hint="eastAsia" w:ascii="宋体" w:hAnsi="宋体" w:cs="宋体"/>
        </w:rPr>
        <w:t>万元和日常公用经费</w:t>
      </w:r>
      <w:r>
        <w:t>59.08</w:t>
      </w:r>
      <w:r>
        <w:rPr>
          <w:rFonts w:hint="eastAsia" w:ascii="宋体" w:hAnsi="宋体" w:cs="宋体"/>
        </w:rPr>
        <w:t>万元；项目支出</w:t>
      </w:r>
      <w:r>
        <w:t>537.54</w:t>
      </w:r>
      <w:r>
        <w:rPr>
          <w:rFonts w:hint="eastAsia" w:ascii="宋体" w:hAnsi="宋体" w:cs="宋体"/>
        </w:rPr>
        <w:t>万元，主要为文德镇综合管理专项经费</w:t>
      </w:r>
      <w:r>
        <w:t>10.5</w:t>
      </w:r>
      <w:r>
        <w:rPr>
          <w:rFonts w:hint="eastAsia" w:ascii="宋体" w:hAnsi="宋体" w:cs="宋体"/>
        </w:rPr>
        <w:t>万元、文德镇正常离任村干部生活补贴</w:t>
      </w:r>
      <w:r>
        <w:t>10.8</w:t>
      </w:r>
      <w:r>
        <w:rPr>
          <w:rFonts w:hint="eastAsia" w:ascii="宋体" w:hAnsi="宋体" w:cs="宋体"/>
        </w:rPr>
        <w:t>万元、文德镇征兵工作经费</w:t>
      </w:r>
      <w:r>
        <w:t>2</w:t>
      </w:r>
      <w:r>
        <w:rPr>
          <w:rFonts w:hint="eastAsia" w:ascii="宋体" w:hAnsi="宋体" w:cs="宋体"/>
        </w:rPr>
        <w:t>万元、文德镇文德东村农村公益项目</w:t>
      </w:r>
      <w:r>
        <w:t>75</w:t>
      </w:r>
      <w:r>
        <w:rPr>
          <w:rFonts w:hint="eastAsia" w:ascii="宋体" w:hAnsi="宋体" w:cs="宋体"/>
        </w:rPr>
        <w:t>万元、文德镇网格员生活补贴</w:t>
      </w:r>
      <w:r>
        <w:t>22.1</w:t>
      </w:r>
      <w:r>
        <w:rPr>
          <w:rFonts w:hint="eastAsia" w:ascii="宋体" w:hAnsi="宋体" w:cs="宋体"/>
        </w:rPr>
        <w:t>万元、文德镇生态护林员补贴</w:t>
      </w:r>
      <w:r>
        <w:t>14.586</w:t>
      </w:r>
      <w:r>
        <w:rPr>
          <w:rFonts w:hint="eastAsia" w:ascii="宋体" w:hAnsi="宋体" w:cs="宋体"/>
        </w:rPr>
        <w:t>万元、文德镇涉军公益岗人员经费</w:t>
      </w:r>
      <w:r>
        <w:t>27.17</w:t>
      </w:r>
      <w:r>
        <w:rPr>
          <w:rFonts w:hint="eastAsia" w:ascii="宋体" w:hAnsi="宋体" w:cs="宋体"/>
        </w:rPr>
        <w:t>万元、文德镇秸秆禁烧（森林防火）经费</w:t>
      </w:r>
      <w:r>
        <w:t>2</w:t>
      </w:r>
      <w:r>
        <w:rPr>
          <w:rFonts w:hint="eastAsia" w:ascii="宋体" w:hAnsi="宋体" w:cs="宋体"/>
        </w:rPr>
        <w:t>万元、文德镇环境整治（人居环境）专项经费</w:t>
      </w:r>
      <w:r>
        <w:t>3</w:t>
      </w:r>
      <w:r>
        <w:rPr>
          <w:rFonts w:hint="eastAsia" w:ascii="宋体" w:hAnsi="宋体" w:cs="宋体"/>
        </w:rPr>
        <w:t>万元、文德镇服务群众专项经费</w:t>
      </w:r>
      <w:r>
        <w:t>95</w:t>
      </w:r>
      <w:r>
        <w:rPr>
          <w:rFonts w:hint="eastAsia" w:ascii="宋体" w:hAnsi="宋体" w:cs="宋体"/>
        </w:rPr>
        <w:t>万元、文德镇村级组织运转经费项目</w:t>
      </w:r>
      <w:r>
        <w:t>228</w:t>
      </w:r>
      <w:r>
        <w:rPr>
          <w:rFonts w:hint="eastAsia" w:ascii="宋体" w:hAnsi="宋体" w:cs="宋体"/>
        </w:rPr>
        <w:t>万元、文德镇村党组织活动经费</w:t>
      </w:r>
      <w:r>
        <w:t>22.38</w:t>
      </w:r>
      <w:r>
        <w:rPr>
          <w:rFonts w:hint="eastAsia" w:ascii="宋体" w:hAnsi="宋体" w:cs="宋体"/>
        </w:rPr>
        <w:t>万元。</w:t>
      </w:r>
      <w:r>
        <w:tab/>
      </w:r>
    </w:p>
    <w:p>
      <w:pPr>
        <w:pStyle w:val="19"/>
      </w:pPr>
      <w:r>
        <w:t>3</w:t>
      </w:r>
      <w:r>
        <w:rPr>
          <w:rFonts w:hint="eastAsia" w:ascii="宋体" w:hAnsi="宋体" w:cs="宋体"/>
        </w:rPr>
        <w:t>、比上年增减情况</w:t>
      </w:r>
    </w:p>
    <w:p>
      <w:pPr>
        <w:pStyle w:val="19"/>
      </w:pPr>
      <w:r>
        <w:t>2024</w:t>
      </w:r>
      <w:r>
        <w:rPr>
          <w:rFonts w:hint="eastAsia" w:ascii="宋体" w:hAnsi="宋体" w:cs="宋体"/>
        </w:rPr>
        <w:t>年预算收支安排</w:t>
      </w:r>
      <w:r>
        <w:t>1174.38</w:t>
      </w:r>
      <w:r>
        <w:rPr>
          <w:rFonts w:hint="eastAsia" w:ascii="宋体" w:hAnsi="宋体" w:cs="宋体"/>
        </w:rPr>
        <w:t>万元，较</w:t>
      </w:r>
      <w:r>
        <w:t>2023</w:t>
      </w:r>
      <w:r>
        <w:rPr>
          <w:rFonts w:hint="eastAsia" w:ascii="宋体" w:hAnsi="宋体" w:cs="宋体"/>
        </w:rPr>
        <w:t>年预算增加</w:t>
      </w:r>
      <w:r>
        <w:t>55.93</w:t>
      </w:r>
      <w:r>
        <w:rPr>
          <w:rFonts w:hint="eastAsia" w:ascii="宋体" w:hAnsi="宋体" w:cs="宋体"/>
        </w:rPr>
        <w:t>万元，其中：基本支出减少</w:t>
      </w:r>
      <w:r>
        <w:t>51.30</w:t>
      </w:r>
      <w:r>
        <w:rPr>
          <w:rFonts w:hint="eastAsia" w:ascii="宋体" w:hAnsi="宋体" w:cs="宋体"/>
        </w:rPr>
        <w:t>万元，主要为</w:t>
      </w:r>
      <w:r>
        <w:t>2024</w:t>
      </w:r>
      <w:r>
        <w:rPr>
          <w:rFonts w:hint="eastAsia"/>
        </w:rPr>
        <w:t>年度减少</w:t>
      </w:r>
      <w:r>
        <w:t>6</w:t>
      </w:r>
      <w:r>
        <w:rPr>
          <w:rFonts w:hint="eastAsia"/>
        </w:rPr>
        <w:t>名行政人员，故人员工资、各类保险、公积金减少，日常公用公务交通补贴、办公费、福利费等也相应减少。</w:t>
      </w:r>
      <w:r>
        <w:rPr>
          <w:rFonts w:hint="eastAsia" w:ascii="宋体" w:hAnsi="宋体" w:cs="宋体"/>
        </w:rPr>
        <w:t>项目支出增加</w:t>
      </w:r>
      <w:r>
        <w:t>107.23</w:t>
      </w:r>
      <w:r>
        <w:rPr>
          <w:rFonts w:hint="eastAsia" w:ascii="宋体" w:hAnsi="宋体" w:cs="宋体"/>
        </w:rPr>
        <w:t>万元，主要为网格员生活补贴增加</w:t>
      </w:r>
      <w:r>
        <w:t>1.7</w:t>
      </w:r>
      <w:r>
        <w:rPr>
          <w:rFonts w:hint="eastAsia" w:ascii="宋体" w:hAnsi="宋体" w:cs="宋体"/>
        </w:rPr>
        <w:t>万元，生态护林员项目增加</w:t>
      </w:r>
      <w:r>
        <w:t>1.116</w:t>
      </w:r>
      <w:r>
        <w:rPr>
          <w:rFonts w:hint="eastAsia" w:ascii="宋体" w:hAnsi="宋体" w:cs="宋体"/>
        </w:rPr>
        <w:t>万元，涉军公益岗项目增加</w:t>
      </w:r>
      <w:r>
        <w:t>13.97</w:t>
      </w:r>
      <w:r>
        <w:rPr>
          <w:rFonts w:hint="eastAsia" w:ascii="宋体" w:hAnsi="宋体" w:cs="宋体"/>
        </w:rPr>
        <w:t>万元，文德东村农村公益项目增加</w:t>
      </w:r>
      <w:r>
        <w:t>75</w:t>
      </w:r>
      <w:r>
        <w:rPr>
          <w:rFonts w:hint="eastAsia" w:ascii="宋体" w:hAnsi="宋体" w:cs="宋体"/>
        </w:rPr>
        <w:t>万元</w:t>
      </w:r>
      <w:r>
        <w:t>,</w:t>
      </w:r>
      <w:r>
        <w:rPr>
          <w:rFonts w:hint="eastAsia" w:ascii="宋体" w:hAnsi="宋体" w:cs="宋体"/>
        </w:rPr>
        <w:t>文德镇西诸侯村内道路修建农村公益项目增加</w:t>
      </w:r>
      <w:r>
        <w:t>25</w:t>
      </w:r>
      <w:r>
        <w:rPr>
          <w:rFonts w:hint="eastAsia" w:ascii="宋体" w:hAnsi="宋体" w:cs="宋体"/>
        </w:rPr>
        <w:t>万元，正常离任村干部补贴减少</w:t>
      </w:r>
      <w:r>
        <w:t>7.82</w:t>
      </w:r>
      <w:r>
        <w:rPr>
          <w:rFonts w:hint="eastAsia" w:ascii="宋体" w:hAnsi="宋体" w:cs="宋体"/>
        </w:rPr>
        <w:t>万元，村党组织活动经费减少</w:t>
      </w:r>
      <w:r>
        <w:t>1.74</w:t>
      </w:r>
      <w:r>
        <w:rPr>
          <w:rFonts w:hint="eastAsia" w:ascii="宋体" w:hAnsi="宋体" w:cs="宋体"/>
        </w:rPr>
        <w:t>万元。</w:t>
      </w:r>
    </w:p>
    <w:p>
      <w:pPr>
        <w:spacing w:before="10" w:after="10" w:line="360" w:lineRule="auto"/>
        <w:ind w:firstLine="640"/>
        <w:outlineLvl w:val="2"/>
      </w:pPr>
      <w:bookmarkStart w:id="11" w:name="_Toc_3_3_0000000012"/>
      <w:r>
        <w:rPr>
          <w:rFonts w:hint="eastAsia" w:ascii="黑体" w:hAnsi="黑体" w:eastAsia="黑体" w:cs="黑体"/>
          <w:color w:val="000000"/>
          <w:sz w:val="32"/>
        </w:rPr>
        <w:t>三、机关运行经费安排情况</w:t>
      </w:r>
      <w:bookmarkEnd w:id="11"/>
    </w:p>
    <w:p>
      <w:pPr>
        <w:pStyle w:val="20"/>
      </w:pPr>
      <w:r>
        <w:t>202</w:t>
      </w:r>
      <w:r>
        <w:rPr>
          <w:rFonts w:hint="eastAsia"/>
          <w:lang w:val="en-US" w:eastAsia="zh-CN"/>
        </w:rPr>
        <w:t>4</w:t>
      </w:r>
      <w:r>
        <w:rPr>
          <w:rFonts w:hint="eastAsia" w:ascii="宋体" w:hAnsi="宋体" w:cs="宋体"/>
        </w:rPr>
        <w:t>年，我部门运行经费共计安排</w:t>
      </w:r>
      <w:r>
        <w:t>59.</w:t>
      </w:r>
      <w:r>
        <w:rPr>
          <w:lang w:eastAsia="zh-CN"/>
        </w:rPr>
        <w:t>08</w:t>
      </w:r>
      <w:r>
        <w:rPr>
          <w:rFonts w:hint="eastAsia" w:ascii="宋体" w:hAnsi="宋体" w:cs="宋体"/>
        </w:rPr>
        <w:t>万元，主要用于日常维修、办公用房水电费、办公用房取暖费、办公用房物业管理费等日常运行支出。</w:t>
      </w:r>
      <w:bookmarkStart w:id="19" w:name="_GoBack"/>
      <w:bookmarkEnd w:id="19"/>
    </w:p>
    <w:p>
      <w:pPr>
        <w:spacing w:before="10" w:after="10" w:line="360" w:lineRule="auto"/>
        <w:ind w:firstLine="640"/>
        <w:outlineLvl w:val="2"/>
      </w:pPr>
      <w:bookmarkStart w:id="12" w:name="_Toc_3_3_0000000013"/>
      <w:r>
        <w:rPr>
          <w:rFonts w:hint="eastAsia" w:ascii="黑体" w:hAnsi="黑体" w:eastAsia="黑体" w:cs="黑体"/>
          <w:color w:val="000000"/>
          <w:sz w:val="32"/>
        </w:rPr>
        <w:t>四、财政拨款“三公”经费预算情况及增减变化原因</w:t>
      </w:r>
      <w:bookmarkEnd w:id="12"/>
    </w:p>
    <w:p>
      <w:pPr>
        <w:pStyle w:val="21"/>
        <w:rPr>
          <w:rFonts w:ascii="宋体" w:cs="宋体"/>
          <w:lang w:eastAsia="zh-CN"/>
        </w:rPr>
      </w:pPr>
      <w:r>
        <w:t>2024</w:t>
      </w:r>
      <w:r>
        <w:rPr>
          <w:rFonts w:hint="eastAsia"/>
        </w:rPr>
        <w:t>年，我部门财政拨款</w:t>
      </w:r>
      <w:r>
        <w:t>“</w:t>
      </w:r>
      <w:r>
        <w:rPr>
          <w:rFonts w:hint="eastAsia"/>
        </w:rPr>
        <w:t>三公</w:t>
      </w:r>
      <w:r>
        <w:t>”</w:t>
      </w:r>
      <w:r>
        <w:rPr>
          <w:rFonts w:hint="eastAsia"/>
        </w:rPr>
        <w:t>经费预算安排</w:t>
      </w:r>
      <w:r>
        <w:t>0</w:t>
      </w:r>
      <w:r>
        <w:rPr>
          <w:rFonts w:hint="eastAsia"/>
        </w:rPr>
        <w:t>万元，其中因公出国（境）费</w:t>
      </w:r>
      <w:r>
        <w:t>0</w:t>
      </w:r>
      <w:r>
        <w:rPr>
          <w:rFonts w:hint="eastAsia"/>
        </w:rPr>
        <w:t>万元；公务用车购置及运维费</w:t>
      </w:r>
      <w:r>
        <w:t>0</w:t>
      </w:r>
      <w:r>
        <w:rPr>
          <w:rFonts w:hint="eastAsia"/>
        </w:rPr>
        <w:t>万元（其中：公务用车购置费为</w:t>
      </w:r>
      <w:r>
        <w:t>0</w:t>
      </w:r>
      <w:r>
        <w:rPr>
          <w:rFonts w:hint="eastAsia"/>
        </w:rPr>
        <w:t>万元，公务用车运维费</w:t>
      </w:r>
      <w:r>
        <w:t>0</w:t>
      </w:r>
      <w:r>
        <w:rPr>
          <w:rFonts w:hint="eastAsia"/>
        </w:rPr>
        <w:t>万元</w:t>
      </w:r>
      <w:r>
        <w:t>)</w:t>
      </w:r>
      <w:r>
        <w:rPr>
          <w:rFonts w:hint="eastAsia"/>
        </w:rPr>
        <w:t>；公务接待费</w:t>
      </w:r>
      <w:r>
        <w:t>0</w:t>
      </w:r>
      <w:r>
        <w:rPr>
          <w:rFonts w:hint="eastAsia"/>
        </w:rPr>
        <w:t>万元。与</w:t>
      </w:r>
      <w:r>
        <w:t>2023</w:t>
      </w:r>
      <w:r>
        <w:rPr>
          <w:rFonts w:hint="eastAsia"/>
        </w:rPr>
        <w:t>年相比增加</w:t>
      </w:r>
      <w:r>
        <w:t>0</w:t>
      </w:r>
      <w:r>
        <w:rPr>
          <w:rFonts w:hint="eastAsia"/>
        </w:rPr>
        <w:t>万元，增减变化的主要原因是</w:t>
      </w:r>
      <w:bookmarkStart w:id="13" w:name="_Toc_3_3_0000000014"/>
      <w:r>
        <w:rPr>
          <w:rFonts w:hint="eastAsia" w:ascii="宋体" w:hAnsi="宋体" w:cs="宋体"/>
        </w:rPr>
        <w:t>“三公”经费与上年持平，无增减变化。</w:t>
      </w:r>
    </w:p>
    <w:p>
      <w:pPr>
        <w:pStyle w:val="21"/>
      </w:pPr>
      <w:r>
        <w:rPr>
          <w:rFonts w:hint="eastAsia" w:ascii="黑体" w:hAnsi="黑体" w:eastAsia="黑体" w:cs="黑体"/>
          <w:color w:val="000000"/>
          <w:sz w:val="32"/>
        </w:rPr>
        <w:t>五、部门整体绩效目标</w:t>
      </w:r>
      <w:bookmarkEnd w:id="13"/>
    </w:p>
    <w:p>
      <w:pPr>
        <w:spacing w:line="500" w:lineRule="exact"/>
        <w:ind w:firstLine="560"/>
      </w:pPr>
      <w:r>
        <w:rPr>
          <w:rFonts w:hint="eastAsia" w:ascii="宋体" w:hAnsi="宋体" w:cs="宋体"/>
          <w:color w:val="000000"/>
          <w:sz w:val="28"/>
        </w:rPr>
        <w:t>（一）总体绩效目标</w:t>
      </w:r>
    </w:p>
    <w:p>
      <w:pPr>
        <w:pStyle w:val="22"/>
      </w:pPr>
      <w:r>
        <w:rPr>
          <w:rFonts w:hint="eastAsia" w:ascii="宋体" w:hAnsi="宋体" w:cs="宋体"/>
        </w:rPr>
        <w:t>我部门</w:t>
      </w:r>
      <w:r>
        <w:t>2024</w:t>
      </w:r>
      <w:r>
        <w:rPr>
          <w:rFonts w:hint="eastAsia" w:ascii="宋体" w:hAnsi="宋体" w:cs="宋体"/>
        </w:rPr>
        <w:t>年为保障全乡各项工作顺利开展，使各项工作达到既定目标。不断加强对村干部的教育培训和日常管理，不断提高村干部的业务水平、凝聚力和战斗力更好的服务乡村发展。我镇成立应急排险队伍，加强业务技能培训，在防汛和防火工作中，充分的保护人民财产和生命安全，减少人民群众的损失。我镇定期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镇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pPr>
        <w:spacing w:line="500" w:lineRule="exact"/>
        <w:ind w:firstLine="560"/>
      </w:pPr>
      <w:r>
        <w:rPr>
          <w:rFonts w:hint="eastAsia" w:ascii="宋体" w:hAnsi="宋体" w:cs="宋体"/>
          <w:color w:val="000000"/>
          <w:sz w:val="28"/>
        </w:rPr>
        <w:t>（二）分项绩效目标</w:t>
      </w:r>
    </w:p>
    <w:p>
      <w:pPr>
        <w:pStyle w:val="23"/>
      </w:pPr>
      <w:r>
        <w:t>1.</w:t>
      </w:r>
      <w:r>
        <w:rPr>
          <w:rFonts w:hint="eastAsia" w:ascii="宋体" w:hAnsi="宋体" w:cs="宋体"/>
        </w:rPr>
        <w:t>政务管理项目。我部门根据要求组织</w:t>
      </w:r>
      <w:r>
        <w:t>2024</w:t>
      </w:r>
      <w:r>
        <w:rPr>
          <w:rFonts w:hint="eastAsia" w:ascii="宋体" w:hAnsi="宋体" w:cs="宋体"/>
        </w:rPr>
        <w:t>年部门整体绩效目标设定工作，地方财政资金严格依据相关制度执行，通过严格规范的工作程序，确保资金专款专用。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绩效目标完成情况：</w:t>
      </w:r>
    </w:p>
    <w:p>
      <w:pPr>
        <w:pStyle w:val="23"/>
      </w:pPr>
      <w:r>
        <w:rPr>
          <w:rFonts w:hint="eastAsia" w:ascii="宋体" w:hAnsi="宋体" w:cs="宋体"/>
        </w:rPr>
        <w:t>（</w:t>
      </w:r>
      <w:r>
        <w:t>1</w:t>
      </w:r>
      <w:r>
        <w:rPr>
          <w:rFonts w:hint="eastAsia" w:ascii="宋体" w:hAnsi="宋体" w:cs="宋体"/>
        </w:rPr>
        <w:t>）产出指标。综合事务工作落实到位率、综合事务工作完成及时率、完成工作项数、征兵工作完成率、征兵工作完成及时率等年度指标值均达到</w:t>
      </w:r>
      <w:r>
        <w:t>90%</w:t>
      </w:r>
      <w:r>
        <w:rPr>
          <w:rFonts w:hint="eastAsia" w:ascii="宋体" w:hAnsi="宋体" w:cs="宋体"/>
        </w:rPr>
        <w:t>以上。</w:t>
      </w:r>
    </w:p>
    <w:p>
      <w:pPr>
        <w:pStyle w:val="23"/>
      </w:pPr>
      <w:r>
        <w:rPr>
          <w:rFonts w:hint="eastAsia" w:ascii="宋体" w:hAnsi="宋体" w:cs="宋体"/>
        </w:rPr>
        <w:t>（</w:t>
      </w:r>
      <w:r>
        <w:t>2</w:t>
      </w:r>
      <w:r>
        <w:rPr>
          <w:rFonts w:hint="eastAsia" w:ascii="宋体" w:hAnsi="宋体" w:cs="宋体"/>
        </w:rPr>
        <w:t>）效果指标。综合事务保障率、征兵政策知晓率年度指标值为</w:t>
      </w:r>
      <w:r>
        <w:t>95%</w:t>
      </w:r>
      <w:r>
        <w:rPr>
          <w:rFonts w:hint="eastAsia" w:ascii="宋体" w:hAnsi="宋体" w:cs="宋体"/>
        </w:rPr>
        <w:t>。</w:t>
      </w:r>
    </w:p>
    <w:p>
      <w:pPr>
        <w:pStyle w:val="23"/>
      </w:pPr>
      <w:r>
        <w:rPr>
          <w:rFonts w:hint="eastAsia" w:ascii="宋体" w:hAnsi="宋体" w:cs="宋体"/>
        </w:rPr>
        <w:t>（</w:t>
      </w:r>
      <w:r>
        <w:t>3</w:t>
      </w:r>
      <w:r>
        <w:rPr>
          <w:rFonts w:hint="eastAsia" w:ascii="宋体" w:hAnsi="宋体" w:cs="宋体"/>
        </w:rPr>
        <w:t>）满意度指标。服务对象满意度，年度指标值</w:t>
      </w:r>
      <w:r>
        <w:t>≥95%</w:t>
      </w:r>
      <w:r>
        <w:rPr>
          <w:rFonts w:hint="eastAsia" w:ascii="宋体" w:hAnsi="宋体" w:cs="宋体"/>
        </w:rPr>
        <w:t>。</w:t>
      </w:r>
    </w:p>
    <w:p>
      <w:pPr>
        <w:pStyle w:val="23"/>
      </w:pPr>
      <w:r>
        <w:t>2.</w:t>
      </w:r>
      <w:r>
        <w:rPr>
          <w:rFonts w:hint="eastAsia" w:ascii="宋体" w:hAnsi="宋体" w:cs="宋体"/>
        </w:rPr>
        <w:t>农村农业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绩效目标完成情况：</w:t>
      </w:r>
    </w:p>
    <w:p>
      <w:pPr>
        <w:pStyle w:val="23"/>
      </w:pPr>
      <w:r>
        <w:rPr>
          <w:rFonts w:hint="eastAsia" w:ascii="宋体" w:hAnsi="宋体" w:cs="宋体"/>
        </w:rPr>
        <w:t>（</w:t>
      </w:r>
      <w:r>
        <w:t>1</w:t>
      </w:r>
      <w:r>
        <w:rPr>
          <w:rFonts w:hint="eastAsia" w:ascii="宋体" w:hAnsi="宋体" w:cs="宋体"/>
        </w:rPr>
        <w:t>）产出指标。</w:t>
      </w:r>
      <w:r>
        <w:t xml:space="preserve"> </w:t>
      </w:r>
      <w:r>
        <w:rPr>
          <w:rFonts w:hint="eastAsia" w:ascii="宋体" w:hAnsi="宋体" w:cs="宋体"/>
        </w:rPr>
        <w:t>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w:t>
      </w:r>
      <w:r>
        <w:t>90%</w:t>
      </w:r>
      <w:r>
        <w:rPr>
          <w:rFonts w:hint="eastAsia" w:ascii="宋体" w:hAnsi="宋体" w:cs="宋体"/>
        </w:rPr>
        <w:t>以上。</w:t>
      </w:r>
    </w:p>
    <w:p>
      <w:pPr>
        <w:pStyle w:val="23"/>
      </w:pPr>
      <w:r>
        <w:rPr>
          <w:rFonts w:hint="eastAsia" w:ascii="宋体" w:hAnsi="宋体" w:cs="宋体"/>
        </w:rPr>
        <w:t>（</w:t>
      </w:r>
      <w:r>
        <w:t>2</w:t>
      </w:r>
      <w:r>
        <w:rPr>
          <w:rFonts w:hint="eastAsia" w:ascii="宋体" w:hAnsi="宋体" w:cs="宋体"/>
        </w:rPr>
        <w:t>）效果指标。后备党员干部增长率达到</w:t>
      </w:r>
      <w:r>
        <w:t>2%</w:t>
      </w:r>
      <w:r>
        <w:rPr>
          <w:rFonts w:hint="eastAsia" w:ascii="宋体" w:hAnsi="宋体" w:cs="宋体"/>
        </w:rPr>
        <w:t>、对离任村干部的认知率、村级组织运转经费保障率达到</w:t>
      </w:r>
      <w:r>
        <w:t>90%</w:t>
      </w:r>
      <w:r>
        <w:rPr>
          <w:rFonts w:hint="eastAsia" w:ascii="宋体" w:hAnsi="宋体" w:cs="宋体"/>
        </w:rPr>
        <w:t>以上、村级公共服务水平提升率达到</w:t>
      </w:r>
      <w:r>
        <w:t>8%</w:t>
      </w:r>
      <w:r>
        <w:rPr>
          <w:rFonts w:hint="eastAsia" w:ascii="宋体" w:hAnsi="宋体" w:cs="宋体"/>
        </w:rPr>
        <w:t>。</w:t>
      </w:r>
    </w:p>
    <w:p>
      <w:pPr>
        <w:pStyle w:val="23"/>
      </w:pPr>
      <w:r>
        <w:rPr>
          <w:rFonts w:hint="eastAsia" w:ascii="宋体" w:hAnsi="宋体" w:cs="宋体"/>
        </w:rPr>
        <w:t>（</w:t>
      </w:r>
      <w:r>
        <w:t>3</w:t>
      </w:r>
      <w:r>
        <w:rPr>
          <w:rFonts w:hint="eastAsia" w:ascii="宋体" w:hAnsi="宋体" w:cs="宋体"/>
        </w:rPr>
        <w:t>）满意度指标。服务对象满意度，年度指标值</w:t>
      </w:r>
      <w:r>
        <w:t>≥90%</w:t>
      </w:r>
      <w:r>
        <w:rPr>
          <w:rFonts w:hint="eastAsia" w:ascii="宋体" w:hAnsi="宋体" w:cs="宋体"/>
        </w:rPr>
        <w:t>。</w:t>
      </w:r>
    </w:p>
    <w:p>
      <w:pPr>
        <w:pStyle w:val="23"/>
      </w:pPr>
      <w:r>
        <w:t>3.</w:t>
      </w:r>
      <w:r>
        <w:rPr>
          <w:rFonts w:hint="eastAsia" w:ascii="宋体" w:hAnsi="宋体" w:cs="宋体"/>
        </w:rPr>
        <w:t>环境污染综合防治项目。为深入贯彻落实国家和省市大气污染防治工作部署，持续稳定改善空气质量环境，实现清洁取暖，保障全镇人民温暖过冬，各相关部门树立</w:t>
      </w:r>
      <w:r>
        <w:t>“</w:t>
      </w:r>
      <w:r>
        <w:rPr>
          <w:rFonts w:hint="eastAsia" w:ascii="宋体" w:hAnsi="宋体" w:cs="宋体"/>
        </w:rPr>
        <w:t>一盘棋</w:t>
      </w:r>
      <w:r>
        <w:t>”</w:t>
      </w:r>
      <w:r>
        <w:rPr>
          <w:rFonts w:hint="eastAsia" w:ascii="宋体" w:hAnsi="宋体" w:cs="宋体"/>
        </w:rPr>
        <w:t>思想，密切配合协作，形成执法合力，按照职能分工，各司其职、各负其责。</w:t>
      </w:r>
      <w:r>
        <w:t>2024</w:t>
      </w:r>
      <w:r>
        <w:rPr>
          <w:rFonts w:hint="eastAsia" w:ascii="宋体" w:hAnsi="宋体" w:cs="宋体"/>
        </w:rPr>
        <w:t>年县级预算安排</w:t>
      </w:r>
      <w:r>
        <w:t>1</w:t>
      </w:r>
      <w:r>
        <w:rPr>
          <w:rFonts w:hint="eastAsia" w:ascii="宋体" w:hAnsi="宋体" w:cs="宋体"/>
        </w:rPr>
        <w:t>个项目，安排资金</w:t>
      </w:r>
      <w:r>
        <w:t>2</w:t>
      </w:r>
      <w:r>
        <w:rPr>
          <w:rFonts w:hint="eastAsia" w:ascii="宋体" w:hAnsi="宋体" w:cs="宋体"/>
        </w:rPr>
        <w:t>万元。绩效目标完成情况：</w:t>
      </w:r>
    </w:p>
    <w:p>
      <w:pPr>
        <w:pStyle w:val="23"/>
      </w:pPr>
      <w:r>
        <w:rPr>
          <w:rFonts w:hint="eastAsia" w:ascii="宋体" w:hAnsi="宋体" w:cs="宋体"/>
        </w:rPr>
        <w:t>（</w:t>
      </w:r>
      <w:r>
        <w:t>1</w:t>
      </w:r>
      <w:r>
        <w:rPr>
          <w:rFonts w:hint="eastAsia" w:ascii="宋体" w:hAnsi="宋体" w:cs="宋体"/>
        </w:rPr>
        <w:t>）产出指标。要求秸秆禁烧、森林防火零发生，防范秸秆禁烧、防火工作时限</w:t>
      </w:r>
      <w:r>
        <w:t>≥5</w:t>
      </w:r>
      <w:r>
        <w:rPr>
          <w:rFonts w:hint="eastAsia" w:ascii="宋体" w:hAnsi="宋体" w:cs="宋体"/>
        </w:rPr>
        <w:t>个月、防火工作经费成本</w:t>
      </w:r>
      <w:r>
        <w:t>≤2</w:t>
      </w:r>
      <w:r>
        <w:rPr>
          <w:rFonts w:hint="eastAsia" w:ascii="宋体" w:hAnsi="宋体" w:cs="宋体"/>
        </w:rPr>
        <w:t>万元。</w:t>
      </w:r>
    </w:p>
    <w:p>
      <w:pPr>
        <w:pStyle w:val="23"/>
      </w:pPr>
      <w:r>
        <w:rPr>
          <w:rFonts w:hint="eastAsia" w:ascii="宋体" w:hAnsi="宋体" w:cs="宋体"/>
        </w:rPr>
        <w:t>（</w:t>
      </w:r>
      <w:r>
        <w:t>2</w:t>
      </w:r>
      <w:r>
        <w:rPr>
          <w:rFonts w:hint="eastAsia" w:ascii="宋体" w:hAnsi="宋体" w:cs="宋体"/>
        </w:rPr>
        <w:t>）效果指标。秸秆禁烧森林防火政策知晓率年度指标值</w:t>
      </w:r>
      <w:r>
        <w:t>≥95%</w:t>
      </w:r>
      <w:r>
        <w:rPr>
          <w:rFonts w:hint="eastAsia" w:ascii="宋体" w:hAnsi="宋体" w:cs="宋体"/>
        </w:rPr>
        <w:t>。</w:t>
      </w:r>
    </w:p>
    <w:p>
      <w:pPr>
        <w:pStyle w:val="23"/>
      </w:pPr>
      <w:r>
        <w:rPr>
          <w:rFonts w:hint="eastAsia" w:ascii="宋体" w:hAnsi="宋体" w:cs="宋体"/>
        </w:rPr>
        <w:t>（</w:t>
      </w:r>
      <w:r>
        <w:t>3</w:t>
      </w:r>
      <w:r>
        <w:rPr>
          <w:rFonts w:hint="eastAsia" w:ascii="宋体" w:hAnsi="宋体" w:cs="宋体"/>
        </w:rPr>
        <w:t>）满意度指标。服务对象满意度，年度指标值</w:t>
      </w:r>
      <w:r>
        <w:t>≥95%</w:t>
      </w:r>
      <w:r>
        <w:rPr>
          <w:rFonts w:hint="eastAsia" w:ascii="宋体" w:hAnsi="宋体" w:cs="宋体"/>
        </w:rPr>
        <w:t>。</w:t>
      </w:r>
    </w:p>
    <w:p>
      <w:pPr>
        <w:pStyle w:val="23"/>
      </w:pPr>
      <w:r>
        <w:t>4.</w:t>
      </w:r>
      <w:r>
        <w:rPr>
          <w:rFonts w:hint="eastAsia" w:ascii="宋体" w:hAnsi="宋体" w:cs="宋体"/>
        </w:rPr>
        <w:t>自然生态环境保护项目。预算安排</w:t>
      </w:r>
      <w:r>
        <w:t>34</w:t>
      </w:r>
      <w:r>
        <w:rPr>
          <w:rFonts w:hint="eastAsia" w:ascii="宋体" w:hAnsi="宋体" w:cs="宋体"/>
        </w:rPr>
        <w:t>名网格员的生活补贴，使其更认真负责开展工作，对网格责任辖区内污染源底数及变化情况进行调查、宣传环境保护法律法规及相关环保知识等。</w:t>
      </w:r>
      <w:r>
        <w:t>2024</w:t>
      </w:r>
      <w:r>
        <w:rPr>
          <w:rFonts w:hint="eastAsia" w:ascii="宋体" w:hAnsi="宋体" w:cs="宋体"/>
        </w:rPr>
        <w:t>年县级预算安排</w:t>
      </w:r>
      <w:r>
        <w:t>1</w:t>
      </w:r>
      <w:r>
        <w:rPr>
          <w:rFonts w:hint="eastAsia" w:ascii="宋体" w:hAnsi="宋体" w:cs="宋体"/>
        </w:rPr>
        <w:t>个项目，安排资金</w:t>
      </w:r>
      <w:r>
        <w:t>20.4</w:t>
      </w:r>
      <w:r>
        <w:rPr>
          <w:rFonts w:hint="eastAsia" w:ascii="宋体" w:hAnsi="宋体" w:cs="宋体"/>
        </w:rPr>
        <w:t>万元。绩效目标完成情况：</w:t>
      </w:r>
    </w:p>
    <w:p>
      <w:pPr>
        <w:pStyle w:val="23"/>
      </w:pPr>
      <w:r>
        <w:rPr>
          <w:rFonts w:hint="eastAsia" w:ascii="宋体" w:hAnsi="宋体" w:cs="宋体"/>
        </w:rPr>
        <w:t>（</w:t>
      </w:r>
      <w:r>
        <w:t>1</w:t>
      </w:r>
      <w:r>
        <w:rPr>
          <w:rFonts w:hint="eastAsia" w:ascii="宋体" w:hAnsi="宋体" w:cs="宋体"/>
        </w:rPr>
        <w:t>）产出指标。安排</w:t>
      </w:r>
      <w:r>
        <w:t>34</w:t>
      </w:r>
      <w:r>
        <w:rPr>
          <w:rFonts w:hint="eastAsia" w:ascii="宋体" w:hAnsi="宋体" w:cs="宋体"/>
        </w:rPr>
        <w:t>名网格员的生活补贴，使其更认真负责开展工作。补助金发放到位率、排查风险及时率、村容村貌环境整洁率、环境整治工作完成及时率年度指标值</w:t>
      </w:r>
      <w:r>
        <w:t>90%</w:t>
      </w:r>
      <w:r>
        <w:rPr>
          <w:rFonts w:hint="eastAsia" w:ascii="宋体" w:hAnsi="宋体" w:cs="宋体"/>
        </w:rPr>
        <w:t>以上、污染源、燃气管道事故零发生。</w:t>
      </w:r>
    </w:p>
    <w:p>
      <w:pPr>
        <w:pStyle w:val="23"/>
      </w:pPr>
      <w:r>
        <w:rPr>
          <w:rFonts w:hint="eastAsia" w:ascii="宋体" w:hAnsi="宋体" w:cs="宋体"/>
        </w:rPr>
        <w:t>（</w:t>
      </w:r>
      <w:r>
        <w:t>2</w:t>
      </w:r>
      <w:r>
        <w:rPr>
          <w:rFonts w:hint="eastAsia" w:ascii="宋体" w:hAnsi="宋体" w:cs="宋体"/>
        </w:rPr>
        <w:t>）效果指标。环保政策宣传知晓率，年度指标值</w:t>
      </w:r>
      <w:r>
        <w:t>90%</w:t>
      </w:r>
      <w:r>
        <w:rPr>
          <w:rFonts w:hint="eastAsia" w:ascii="宋体" w:hAnsi="宋体" w:cs="宋体"/>
        </w:rPr>
        <w:t>以上、村容村貌环境提升率达到</w:t>
      </w:r>
      <w:r>
        <w:t>8%</w:t>
      </w:r>
      <w:r>
        <w:rPr>
          <w:rFonts w:hint="eastAsia" w:ascii="宋体" w:hAnsi="宋体" w:cs="宋体"/>
        </w:rPr>
        <w:t>以上。</w:t>
      </w:r>
    </w:p>
    <w:p>
      <w:pPr>
        <w:pStyle w:val="23"/>
      </w:pPr>
      <w:r>
        <w:rPr>
          <w:rFonts w:hint="eastAsia" w:ascii="宋体" w:hAnsi="宋体" w:cs="宋体"/>
        </w:rPr>
        <w:t>（</w:t>
      </w:r>
      <w:r>
        <w:t>3</w:t>
      </w:r>
      <w:r>
        <w:rPr>
          <w:rFonts w:hint="eastAsia" w:ascii="宋体" w:hAnsi="宋体" w:cs="宋体"/>
        </w:rPr>
        <w:t>）满意度指标。服务对象满意度，年度指标值</w:t>
      </w:r>
      <w:r>
        <w:t>≥95%</w:t>
      </w:r>
      <w:r>
        <w:rPr>
          <w:rFonts w:hint="eastAsia" w:ascii="宋体" w:hAnsi="宋体" w:cs="宋体"/>
        </w:rPr>
        <w:t>。</w:t>
      </w:r>
    </w:p>
    <w:p>
      <w:pPr>
        <w:pStyle w:val="23"/>
      </w:pPr>
      <w:r>
        <w:t>5.</w:t>
      </w:r>
      <w:r>
        <w:rPr>
          <w:rFonts w:hint="eastAsia" w:ascii="宋体" w:hAnsi="宋体" w:cs="宋体"/>
        </w:rPr>
        <w:t>林业生态建设项目。为保障</w:t>
      </w:r>
      <w:r>
        <w:t>17</w:t>
      </w:r>
      <w:r>
        <w:rPr>
          <w:rFonts w:hint="eastAsia" w:ascii="宋体" w:hAnsi="宋体" w:cs="宋体"/>
        </w:rPr>
        <w:t>人生态护林员人员权益，生态护林员对管护区森林资源进行维护，保护管护区内林业资源。主要用于我镇护林员发放生活补助，使其安心工作。</w:t>
      </w:r>
      <w:r>
        <w:t>2024</w:t>
      </w:r>
      <w:r>
        <w:rPr>
          <w:rFonts w:hint="eastAsia" w:ascii="宋体" w:hAnsi="宋体" w:cs="宋体"/>
        </w:rPr>
        <w:t>年县级预算安排</w:t>
      </w:r>
      <w:r>
        <w:t>1</w:t>
      </w:r>
      <w:r>
        <w:rPr>
          <w:rFonts w:hint="eastAsia" w:ascii="宋体" w:hAnsi="宋体" w:cs="宋体"/>
        </w:rPr>
        <w:t>个项目，安排资金</w:t>
      </w:r>
      <w:r>
        <w:t>13.47</w:t>
      </w:r>
      <w:r>
        <w:rPr>
          <w:rFonts w:hint="eastAsia" w:ascii="宋体" w:hAnsi="宋体" w:cs="宋体"/>
        </w:rPr>
        <w:t>万元。绩效目标完成情况：</w:t>
      </w:r>
    </w:p>
    <w:p>
      <w:pPr>
        <w:pStyle w:val="23"/>
      </w:pPr>
      <w:r>
        <w:rPr>
          <w:rFonts w:hint="eastAsia" w:ascii="宋体" w:hAnsi="宋体" w:cs="宋体"/>
        </w:rPr>
        <w:t>（</w:t>
      </w:r>
      <w:r>
        <w:t>1</w:t>
      </w:r>
      <w:r>
        <w:rPr>
          <w:rFonts w:hint="eastAsia" w:ascii="宋体" w:hAnsi="宋体" w:cs="宋体"/>
        </w:rPr>
        <w:t>）产出指标。护林员到岗及时率年度指标值</w:t>
      </w:r>
      <w:r>
        <w:t>96%</w:t>
      </w:r>
      <w:r>
        <w:rPr>
          <w:rFonts w:hint="eastAsia" w:ascii="宋体" w:hAnsi="宋体" w:cs="宋体"/>
        </w:rPr>
        <w:t>以上，林木损坏率年度指标值</w:t>
      </w:r>
      <w:r>
        <w:t>1%</w:t>
      </w:r>
      <w:r>
        <w:rPr>
          <w:rFonts w:hint="eastAsia" w:ascii="宋体" w:hAnsi="宋体" w:cs="宋体"/>
        </w:rPr>
        <w:t>以下。</w:t>
      </w:r>
    </w:p>
    <w:p>
      <w:pPr>
        <w:pStyle w:val="23"/>
      </w:pPr>
      <w:r>
        <w:rPr>
          <w:rFonts w:hint="eastAsia" w:ascii="宋体" w:hAnsi="宋体" w:cs="宋体"/>
        </w:rPr>
        <w:t>（</w:t>
      </w:r>
      <w:r>
        <w:t>2</w:t>
      </w:r>
      <w:r>
        <w:rPr>
          <w:rFonts w:hint="eastAsia" w:ascii="宋体" w:hAnsi="宋体" w:cs="宋体"/>
        </w:rPr>
        <w:t>）效果指标。群众爱林护林参与率年度指标值</w:t>
      </w:r>
      <w:r>
        <w:t>80%</w:t>
      </w:r>
      <w:r>
        <w:rPr>
          <w:rFonts w:hint="eastAsia" w:ascii="宋体" w:hAnsi="宋体" w:cs="宋体"/>
        </w:rPr>
        <w:t>以上。</w:t>
      </w:r>
    </w:p>
    <w:p>
      <w:pPr>
        <w:pStyle w:val="23"/>
      </w:pPr>
      <w:r>
        <w:rPr>
          <w:rFonts w:hint="eastAsia" w:ascii="宋体" w:hAnsi="宋体" w:cs="宋体"/>
        </w:rPr>
        <w:t>（</w:t>
      </w:r>
      <w:r>
        <w:t>3</w:t>
      </w:r>
      <w:r>
        <w:rPr>
          <w:rFonts w:hint="eastAsia" w:ascii="宋体" w:hAnsi="宋体" w:cs="宋体"/>
        </w:rPr>
        <w:t>）满意度指标。服务对象满意度，年度指标值</w:t>
      </w:r>
      <w:r>
        <w:t>≥95%</w:t>
      </w:r>
      <w:r>
        <w:rPr>
          <w:rFonts w:hint="eastAsia" w:ascii="宋体" w:hAnsi="宋体" w:cs="宋体"/>
        </w:rPr>
        <w:t>。</w:t>
      </w:r>
    </w:p>
    <w:p>
      <w:pPr>
        <w:pStyle w:val="23"/>
      </w:pPr>
      <w:r>
        <w:rPr>
          <w:rFonts w:hint="eastAsia" w:ascii="宋体" w:hAnsi="宋体" w:cs="宋体"/>
        </w:rPr>
        <w:t>强农村水、电、路建设，筹备谋划村内道路硬化，优化道路建设，切实改善村民人居环境。</w:t>
      </w:r>
    </w:p>
    <w:p>
      <w:pPr>
        <w:spacing w:line="500" w:lineRule="exact"/>
        <w:ind w:firstLine="560"/>
      </w:pPr>
      <w:r>
        <w:rPr>
          <w:rFonts w:hint="eastAsia" w:ascii="宋体" w:hAnsi="宋体" w:cs="宋体"/>
          <w:color w:val="000000"/>
          <w:sz w:val="28"/>
        </w:rPr>
        <w:t>（三）工作保障措施</w:t>
      </w:r>
    </w:p>
    <w:p>
      <w:pPr>
        <w:pStyle w:val="24"/>
      </w:pPr>
      <w:r>
        <w:t>1</w:t>
      </w:r>
      <w:r>
        <w:rPr>
          <w:rFonts w:hint="eastAsia" w:ascii="宋体" w:hAnsi="宋体" w:cs="宋体"/>
        </w:rPr>
        <w:t>、加强对新任村干部的培训教育，全面提升农村</w:t>
      </w:r>
      <w:r>
        <w:t>“</w:t>
      </w:r>
      <w:r>
        <w:rPr>
          <w:rFonts w:hint="eastAsia" w:ascii="宋体" w:hAnsi="宋体" w:cs="宋体"/>
        </w:rPr>
        <w:t>两委</w:t>
      </w:r>
      <w:r>
        <w:t>”</w:t>
      </w:r>
      <w:r>
        <w:rPr>
          <w:rFonts w:hint="eastAsia" w:ascii="宋体" w:hAnsi="宋体" w:cs="宋体"/>
        </w:rPr>
        <w:t>班子工作水平。建立健全各项规章制度，坚持</w:t>
      </w:r>
      <w:r>
        <w:t>“</w:t>
      </w:r>
      <w:r>
        <w:rPr>
          <w:rFonts w:hint="eastAsia" w:ascii="宋体" w:hAnsi="宋体" w:cs="宋体"/>
        </w:rPr>
        <w:t>村财乡管</w:t>
      </w:r>
      <w:r>
        <w:t>”</w:t>
      </w:r>
      <w:r>
        <w:rPr>
          <w:rFonts w:hint="eastAsia" w:ascii="宋体" w:hAnsi="宋体" w:cs="宋体"/>
        </w:rPr>
        <w:t>制度，使村级财务管理得到有效监督。加强对</w:t>
      </w:r>
      <w:r>
        <w:rPr>
          <w:rFonts w:hint="eastAsia" w:ascii="宋体" w:hAnsi="宋体" w:cs="宋体"/>
          <w:lang w:eastAsia="zh-CN"/>
        </w:rPr>
        <w:t>村干部</w:t>
      </w:r>
      <w:r>
        <w:rPr>
          <w:rFonts w:hint="eastAsia" w:ascii="宋体" w:hAnsi="宋体" w:cs="宋体"/>
        </w:rPr>
        <w:t>的管理，</w:t>
      </w:r>
      <w:r>
        <w:t>100%</w:t>
      </w:r>
      <w:r>
        <w:rPr>
          <w:rFonts w:hint="eastAsia" w:ascii="宋体" w:hAnsi="宋体" w:cs="宋体"/>
        </w:rPr>
        <w:t>足额发放其补助，使其安心工作。</w:t>
      </w:r>
    </w:p>
    <w:p>
      <w:pPr>
        <w:pStyle w:val="24"/>
      </w:pPr>
      <w:r>
        <w:t>2</w:t>
      </w:r>
      <w:r>
        <w:rPr>
          <w:rFonts w:hint="eastAsia" w:ascii="宋体" w:hAnsi="宋体" w:cs="宋体"/>
        </w:rPr>
        <w:t>、充分发挥乡村网格员、生态护林员作用，在生态环境治理上见实效。坚定绿水青山就是金山银山的执政理念，坚持</w:t>
      </w:r>
      <w:r>
        <w:rPr>
          <w:rFonts w:hint="eastAsia" w:ascii="宋体" w:hAnsi="宋体" w:cs="宋体"/>
          <w:lang w:eastAsia="zh-CN"/>
        </w:rPr>
        <w:t>环保督察</w:t>
      </w:r>
      <w:r>
        <w:rPr>
          <w:rFonts w:hint="eastAsia" w:ascii="宋体" w:hAnsi="宋体" w:cs="宋体"/>
        </w:rPr>
        <w:t>工作常态化，加大问题企业整改工作，继续砸实大气污染整治和防火禁烧等工作责任，还百姓一片蓝天白云、绿水青山。</w:t>
      </w:r>
      <w:r>
        <w:t xml:space="preserve"> </w:t>
      </w:r>
    </w:p>
    <w:p>
      <w:pPr>
        <w:pStyle w:val="24"/>
      </w:pPr>
      <w:r>
        <w:t>3</w:t>
      </w:r>
      <w:r>
        <w:rPr>
          <w:rFonts w:hint="eastAsia" w:ascii="宋体" w:hAnsi="宋体" w:cs="宋体"/>
        </w:rPr>
        <w:t>、严格执行县委、县政府决定，完善退役军人服务站机构职能，落实相关政策。</w:t>
      </w:r>
    </w:p>
    <w:p>
      <w:pPr>
        <w:pStyle w:val="24"/>
        <w:sectPr>
          <w:pgSz w:w="16840" w:h="11900" w:orient="landscape"/>
          <w:pgMar w:top="1361" w:right="1020" w:bottom="1361" w:left="1020" w:header="720" w:footer="720" w:gutter="0"/>
          <w:cols w:space="720" w:num="1"/>
        </w:sectPr>
      </w:pPr>
      <w:r>
        <w:t>4</w:t>
      </w:r>
      <w:r>
        <w:rPr>
          <w:rFonts w:hint="eastAsia" w:ascii="宋体" w:hAnsi="宋体" w:cs="宋体"/>
        </w:rPr>
        <w:t>、深化为民服务工作，落实好</w:t>
      </w:r>
      <w:r>
        <w:t>“</w:t>
      </w:r>
      <w:r>
        <w:rPr>
          <w:rFonts w:hint="eastAsia" w:ascii="宋体" w:hAnsi="宋体" w:cs="宋体"/>
        </w:rPr>
        <w:t>四心连心</w:t>
      </w:r>
      <w:r>
        <w:t>”</w:t>
      </w:r>
      <w:r>
        <w:rPr>
          <w:rFonts w:hint="eastAsia" w:ascii="宋体" w:hAnsi="宋体" w:cs="宋体"/>
        </w:rPr>
        <w:t>要求，不断提升服务水平，让群众得到更多的实惠。扎实开展好精准扶贫工作，确保完成脱贫攻坚任务。</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hint="eastAsia" w:ascii="黑体" w:hAnsi="黑体" w:eastAsia="黑体" w:cs="黑体"/>
          <w:color w:val="000000"/>
          <w:sz w:val="32"/>
        </w:rPr>
        <w:t>、部门项目预算安排情况及绩效目标</w:t>
      </w:r>
      <w:bookmarkEnd w:id="14"/>
    </w:p>
    <w:p>
      <w:pPr>
        <w:ind w:firstLine="560"/>
      </w:pPr>
      <w:r>
        <w:rPr>
          <w:rFonts w:ascii="????_GBK" w:hAnsi="????_GBK" w:cs="????_GBK"/>
          <w:color w:val="000000"/>
          <w:sz w:val="28"/>
        </w:rPr>
        <w:t>1</w:t>
      </w:r>
      <w:r>
        <w:rPr>
          <w:rFonts w:hint="eastAsia" w:ascii="宋体" w:hAnsi="宋体" w:cs="宋体"/>
          <w:color w:val="000000"/>
          <w:sz w:val="28"/>
        </w:rPr>
        <w:t>、文德镇村党组织活动经费绩效目标表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13063424P001272100663</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22.38</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22.38</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预算数为</w:t>
            </w:r>
            <w:r>
              <w:t>22.38</w:t>
            </w:r>
            <w:r>
              <w:rPr>
                <w:rFonts w:hint="eastAsia" w:ascii="宋体" w:hAnsi="宋体" w:cs="宋体"/>
              </w:rPr>
              <w:t>万元，其中一般公共预算数为</w:t>
            </w:r>
            <w:r>
              <w:t>22.38</w:t>
            </w:r>
            <w:r>
              <w:rPr>
                <w:rFonts w:hint="eastAsia" w:ascii="宋体" w:hAnsi="宋体" w:cs="宋体"/>
              </w:rPr>
              <w:t>万元，主要用于我镇村党组织开展</w:t>
            </w:r>
            <w:r>
              <w:t>“</w:t>
            </w:r>
            <w:r>
              <w:rPr>
                <w:rFonts w:hint="eastAsia" w:ascii="宋体" w:hAnsi="宋体" w:cs="宋体"/>
              </w:rPr>
              <w:t>三会一课</w:t>
            </w:r>
            <w:r>
              <w:t>”</w:t>
            </w:r>
            <w:r>
              <w:rPr>
                <w:rFonts w:hint="eastAsia" w:ascii="宋体" w:hAnsi="宋体" w:cs="宋体"/>
              </w:rPr>
              <w:t>、</w:t>
            </w:r>
            <w:r>
              <w:rPr>
                <w:rFonts w:hint="eastAsia" w:ascii="宋体" w:hAnsi="宋体" w:cs="宋体"/>
                <w:lang w:eastAsia="zh-CN"/>
              </w:rPr>
              <w:t>主题</w:t>
            </w:r>
            <w:r>
              <w:rPr>
                <w:rFonts w:hint="eastAsia" w:ascii="宋体" w:hAnsi="宋体" w:cs="宋体"/>
              </w:rPr>
              <w:t>党日、党员教育培训、救助困难党员、慰问老党员工作，按序时进度进行拨付。</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5.60</w:t>
            </w:r>
          </w:p>
        </w:tc>
        <w:tc>
          <w:tcPr>
            <w:tcW w:w="2835" w:type="dxa"/>
            <w:vAlign w:val="center"/>
          </w:tcPr>
          <w:p>
            <w:pPr>
              <w:pStyle w:val="14"/>
            </w:pPr>
            <w:r>
              <w:t>11.19</w:t>
            </w:r>
          </w:p>
        </w:tc>
        <w:tc>
          <w:tcPr>
            <w:tcW w:w="2551" w:type="dxa"/>
            <w:vAlign w:val="center"/>
          </w:tcPr>
          <w:p>
            <w:pPr>
              <w:pStyle w:val="14"/>
            </w:pPr>
            <w:r>
              <w:t>16.79</w:t>
            </w:r>
          </w:p>
        </w:tc>
        <w:tc>
          <w:tcPr>
            <w:tcW w:w="3544" w:type="dxa"/>
            <w:gridSpan w:val="2"/>
            <w:vAlign w:val="center"/>
          </w:tcPr>
          <w:p>
            <w:pPr>
              <w:pStyle w:val="14"/>
            </w:pPr>
            <w:r>
              <w:t>22.38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通过开展</w:t>
            </w:r>
            <w:r>
              <w:t>“</w:t>
            </w:r>
            <w:r>
              <w:rPr>
                <w:rFonts w:hint="eastAsia" w:ascii="宋体" w:hAnsi="宋体" w:cs="宋体"/>
              </w:rPr>
              <w:t>三会一课</w:t>
            </w:r>
            <w:r>
              <w:t>”</w:t>
            </w:r>
            <w:r>
              <w:rPr>
                <w:rFonts w:hint="eastAsia" w:ascii="宋体" w:hAnsi="宋体" w:cs="宋体"/>
              </w:rPr>
              <w:t>、</w:t>
            </w:r>
            <w:r>
              <w:rPr>
                <w:rFonts w:hint="eastAsia" w:ascii="宋体" w:hAnsi="宋体" w:cs="宋体"/>
                <w:lang w:eastAsia="zh-CN"/>
              </w:rPr>
              <w:t>主题</w:t>
            </w:r>
            <w:r>
              <w:rPr>
                <w:rFonts w:hint="eastAsia" w:ascii="宋体" w:hAnsi="宋体" w:cs="宋体"/>
              </w:rPr>
              <w:t>党日、党员教育培训等活动，提高基层党建工作质量、提升组织凝聚力、激发党员的先锋模范作用。</w:t>
            </w:r>
            <w:r>
              <w:tab/>
            </w:r>
            <w:r>
              <w:tab/>
            </w:r>
            <w:r>
              <w:tab/>
            </w:r>
            <w:r>
              <w:tab/>
            </w:r>
            <w:r>
              <w:tab/>
            </w:r>
            <w:r>
              <w:tab/>
            </w:r>
          </w:p>
          <w:p>
            <w:pPr>
              <w:pStyle w:val="13"/>
            </w:pPr>
          </w:p>
          <w:p>
            <w:pPr>
              <w:pStyle w:val="13"/>
            </w:pPr>
            <w:r>
              <w:t>2.</w:t>
            </w:r>
            <w:r>
              <w:rPr>
                <w:rFonts w:hint="eastAsia" w:ascii="宋体" w:hAnsi="宋体" w:cs="宋体"/>
              </w:rPr>
              <w:t>通过开展帮扶救助困难党员、慰问老党员工作，帮助他们解决困难，使其充分感受党的温暖。</w:t>
            </w:r>
            <w:r>
              <w:tab/>
            </w:r>
            <w:r>
              <w:tab/>
            </w:r>
            <w:r>
              <w:tab/>
            </w:r>
            <w:r>
              <w:tab/>
            </w:r>
            <w:r>
              <w:tab/>
            </w:r>
            <w:r>
              <w:tab/>
            </w:r>
          </w:p>
          <w:p>
            <w:pPr>
              <w:pStyle w:val="13"/>
            </w:pP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每村村党组织活动开展次数</w:t>
            </w:r>
          </w:p>
        </w:tc>
        <w:tc>
          <w:tcPr>
            <w:tcW w:w="5386" w:type="dxa"/>
            <w:vAlign w:val="center"/>
          </w:tcPr>
          <w:p>
            <w:pPr>
              <w:pStyle w:val="13"/>
            </w:pPr>
            <w:r>
              <w:rPr>
                <w:rFonts w:hint="eastAsia" w:ascii="宋体" w:hAnsi="宋体" w:cs="宋体"/>
              </w:rPr>
              <w:t>每村村党组织活动开展次数</w:t>
            </w:r>
          </w:p>
          <w:p>
            <w:pPr>
              <w:pStyle w:val="13"/>
            </w:pPr>
          </w:p>
        </w:tc>
        <w:tc>
          <w:tcPr>
            <w:tcW w:w="1630" w:type="dxa"/>
            <w:vAlign w:val="center"/>
          </w:tcPr>
          <w:p>
            <w:pPr>
              <w:pStyle w:val="13"/>
            </w:pPr>
            <w:r>
              <w:t>≥12</w:t>
            </w:r>
            <w:r>
              <w:rPr>
                <w:rFonts w:hint="eastAsia" w:ascii="宋体" w:hAnsi="宋体" w:cs="宋体"/>
              </w:rPr>
              <w:t>次</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村党组织活动党员参与率</w:t>
            </w:r>
          </w:p>
        </w:tc>
        <w:tc>
          <w:tcPr>
            <w:tcW w:w="5386" w:type="dxa"/>
            <w:vAlign w:val="center"/>
          </w:tcPr>
          <w:p>
            <w:pPr>
              <w:pStyle w:val="13"/>
            </w:pPr>
            <w:r>
              <w:rPr>
                <w:rFonts w:hint="eastAsia" w:ascii="宋体" w:hAnsi="宋体" w:cs="宋体"/>
              </w:rPr>
              <w:t>党员参加村党组织活动的人数占应参加人数的比率</w:t>
            </w:r>
          </w:p>
          <w:p>
            <w:pPr>
              <w:pStyle w:val="13"/>
            </w:pPr>
          </w:p>
        </w:tc>
        <w:tc>
          <w:tcPr>
            <w:tcW w:w="1630" w:type="dxa"/>
            <w:vAlign w:val="center"/>
          </w:tcPr>
          <w:p>
            <w:pPr>
              <w:pStyle w:val="13"/>
            </w:pPr>
            <w:r>
              <w:t>≥67%</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村党组织活动开展时间</w:t>
            </w:r>
          </w:p>
        </w:tc>
        <w:tc>
          <w:tcPr>
            <w:tcW w:w="5386" w:type="dxa"/>
            <w:vAlign w:val="center"/>
          </w:tcPr>
          <w:p>
            <w:pPr>
              <w:pStyle w:val="13"/>
            </w:pPr>
            <w:r>
              <w:rPr>
                <w:rFonts w:hint="eastAsia" w:ascii="宋体" w:hAnsi="宋体" w:cs="宋体"/>
              </w:rPr>
              <w:t>村党组织活动组织开展时间</w:t>
            </w:r>
          </w:p>
        </w:tc>
        <w:tc>
          <w:tcPr>
            <w:tcW w:w="1630" w:type="dxa"/>
            <w:vAlign w:val="center"/>
          </w:tcPr>
          <w:p>
            <w:pPr>
              <w:pStyle w:val="13"/>
            </w:pPr>
            <w:r>
              <w:rPr>
                <w:rFonts w:hint="eastAsia" w:ascii="宋体" w:hAnsi="宋体" w:cs="宋体"/>
              </w:rPr>
              <w:t>每月</w:t>
            </w:r>
            <w:r>
              <w:t>20</w:t>
            </w:r>
            <w:r>
              <w:rPr>
                <w:rFonts w:hint="eastAsia" w:ascii="宋体" w:hAnsi="宋体" w:cs="宋体"/>
              </w:rPr>
              <w:t>日前</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村党组织活动经费标准</w:t>
            </w:r>
          </w:p>
        </w:tc>
        <w:tc>
          <w:tcPr>
            <w:tcW w:w="5386" w:type="dxa"/>
            <w:vAlign w:val="center"/>
          </w:tcPr>
          <w:p>
            <w:pPr>
              <w:pStyle w:val="13"/>
            </w:pPr>
            <w:r>
              <w:rPr>
                <w:rFonts w:hint="eastAsia" w:ascii="宋体" w:hAnsi="宋体" w:cs="宋体"/>
              </w:rPr>
              <w:t>村党组织活动经费每名党员年标准</w:t>
            </w:r>
          </w:p>
        </w:tc>
        <w:tc>
          <w:tcPr>
            <w:tcW w:w="1630" w:type="dxa"/>
            <w:vAlign w:val="center"/>
          </w:tcPr>
          <w:p>
            <w:pPr>
              <w:pStyle w:val="13"/>
            </w:pPr>
            <w:r>
              <w:t>200</w:t>
            </w:r>
            <w:r>
              <w:rPr>
                <w:rFonts w:hint="eastAsia" w:ascii="宋体" w:hAnsi="宋体" w:cs="宋体"/>
              </w:rPr>
              <w:t>元</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村级党组织活动获知率</w:t>
            </w:r>
          </w:p>
        </w:tc>
        <w:tc>
          <w:tcPr>
            <w:tcW w:w="5386" w:type="dxa"/>
            <w:vAlign w:val="center"/>
          </w:tcPr>
          <w:p>
            <w:pPr>
              <w:pStyle w:val="13"/>
            </w:pPr>
            <w:r>
              <w:rPr>
                <w:rFonts w:hint="eastAsia" w:ascii="宋体" w:hAnsi="宋体" w:cs="宋体"/>
              </w:rPr>
              <w:t>村级党组织党性教育学习内容获知率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农村党员满意人数占全部党员人数的比率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bl>
    <w:p>
      <w:pPr>
        <w:sectPr>
          <w:type w:val="continuous"/>
          <w:pgSz w:w="16840" w:h="11900" w:orient="landscape"/>
          <w:pgMar w:top="1361" w:right="1020" w:bottom="1134" w:left="1020" w:header="720" w:footer="720" w:gutter="0"/>
          <w:cols w:space="720" w:num="1"/>
        </w:sectPr>
      </w:pPr>
    </w:p>
    <w:p>
      <w:pPr>
        <w:ind w:firstLine="560"/>
      </w:pPr>
      <w:r>
        <w:rPr>
          <w:rFonts w:ascii="????_GBK" w:hAnsi="????_GBK" w:cs="????_GBK"/>
          <w:color w:val="000000"/>
          <w:sz w:val="28"/>
        </w:rPr>
        <w:t>2</w:t>
      </w:r>
      <w:r>
        <w:rPr>
          <w:rFonts w:hint="eastAsia" w:ascii="宋体" w:hAnsi="宋体" w:cs="宋体"/>
          <w:color w:val="000000"/>
          <w:sz w:val="28"/>
        </w:rPr>
        <w:t>、文德镇村级组织运转经费项目绩效目标表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13063424P00GFMB100434</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文德镇村级组织运转经费项目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228.00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228.00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预算数为</w:t>
            </w:r>
            <w:r>
              <w:t>228</w:t>
            </w:r>
            <w:r>
              <w:rPr>
                <w:rFonts w:hint="eastAsia" w:ascii="宋体" w:hAnsi="宋体" w:cs="宋体"/>
              </w:rPr>
              <w:t>万元，其中一般公共预算资金为</w:t>
            </w:r>
            <w:r>
              <w:t>228</w:t>
            </w:r>
            <w:r>
              <w:rPr>
                <w:rFonts w:hint="eastAsia" w:ascii="宋体" w:hAnsi="宋体" w:cs="宋体"/>
              </w:rPr>
              <w:t>万元，主要用于村干部基本工资和村级组织办公经费。村干部工资按月发放，村级组织办公经费按序时进度拨付。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57.00</w:t>
            </w:r>
          </w:p>
        </w:tc>
        <w:tc>
          <w:tcPr>
            <w:tcW w:w="2835" w:type="dxa"/>
            <w:vAlign w:val="center"/>
          </w:tcPr>
          <w:p>
            <w:pPr>
              <w:pStyle w:val="14"/>
            </w:pPr>
            <w:r>
              <w:t>114.00</w:t>
            </w:r>
          </w:p>
        </w:tc>
        <w:tc>
          <w:tcPr>
            <w:tcW w:w="2551" w:type="dxa"/>
            <w:vAlign w:val="center"/>
          </w:tcPr>
          <w:p>
            <w:pPr>
              <w:pStyle w:val="14"/>
            </w:pPr>
            <w:r>
              <w:t>171.00</w:t>
            </w:r>
          </w:p>
        </w:tc>
        <w:tc>
          <w:tcPr>
            <w:tcW w:w="3544" w:type="dxa"/>
            <w:gridSpan w:val="2"/>
            <w:vAlign w:val="center"/>
          </w:tcPr>
          <w:p>
            <w:pPr>
              <w:pStyle w:val="14"/>
            </w:pPr>
            <w:r>
              <w:t>228.00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通过及时发放村干部工资，稳定干部队伍，提高村级执政能力。</w:t>
            </w:r>
            <w:r>
              <w:tab/>
            </w:r>
            <w:r>
              <w:tab/>
            </w:r>
            <w:r>
              <w:tab/>
            </w:r>
            <w:r>
              <w:tab/>
            </w:r>
            <w:r>
              <w:tab/>
            </w:r>
            <w:r>
              <w:tab/>
            </w:r>
          </w:p>
          <w:p>
            <w:pPr>
              <w:pStyle w:val="13"/>
            </w:pPr>
          </w:p>
          <w:p>
            <w:pPr>
              <w:pStyle w:val="13"/>
            </w:pPr>
            <w:r>
              <w:t>2.</w:t>
            </w:r>
            <w:r>
              <w:rPr>
                <w:rFonts w:hint="eastAsia" w:ascii="宋体" w:hAnsi="宋体" w:cs="宋体"/>
              </w:rPr>
              <w:t>通过及时拨付村级经费，保证村级两委、为民服务场所正常运转，提高村级事务处理水平。</w:t>
            </w:r>
            <w:r>
              <w:tab/>
            </w:r>
            <w:r>
              <w:tab/>
            </w:r>
            <w:r>
              <w:tab/>
            </w:r>
            <w:r>
              <w:tab/>
            </w:r>
            <w:r>
              <w:tab/>
            </w:r>
            <w:r>
              <w:tab/>
            </w:r>
          </w:p>
          <w:p>
            <w:pPr>
              <w:pStyle w:val="13"/>
            </w:pP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50"/>
        <w:gridCol w:w="20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450" w:type="dxa"/>
            <w:vAlign w:val="center"/>
          </w:tcPr>
          <w:p>
            <w:pPr>
              <w:pStyle w:val="11"/>
            </w:pPr>
            <w:r>
              <w:rPr>
                <w:rFonts w:hint="eastAsia" w:ascii="宋体" w:hAnsi="宋体" w:cs="宋体"/>
              </w:rPr>
              <w:t>指标值</w:t>
            </w:r>
          </w:p>
        </w:tc>
        <w:tc>
          <w:tcPr>
            <w:tcW w:w="209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享受补贴的村干部人数</w:t>
            </w:r>
          </w:p>
        </w:tc>
        <w:tc>
          <w:tcPr>
            <w:tcW w:w="5386" w:type="dxa"/>
            <w:vAlign w:val="center"/>
          </w:tcPr>
          <w:p>
            <w:pPr>
              <w:pStyle w:val="13"/>
            </w:pPr>
            <w:r>
              <w:rPr>
                <w:rFonts w:hint="eastAsia" w:ascii="宋体" w:hAnsi="宋体" w:cs="宋体"/>
              </w:rPr>
              <w:t>按照政策应享受补贴的村干部人数</w:t>
            </w:r>
          </w:p>
        </w:tc>
        <w:tc>
          <w:tcPr>
            <w:tcW w:w="1450" w:type="dxa"/>
            <w:vAlign w:val="center"/>
          </w:tcPr>
          <w:p>
            <w:pPr>
              <w:pStyle w:val="13"/>
            </w:pPr>
            <w:r>
              <w:t>102</w:t>
            </w:r>
            <w:r>
              <w:rPr>
                <w:rFonts w:hint="eastAsia" w:ascii="宋体" w:hAnsi="宋体" w:cs="宋体"/>
              </w:rPr>
              <w:t>人</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保障村级组织运转行政村数量</w:t>
            </w:r>
          </w:p>
        </w:tc>
        <w:tc>
          <w:tcPr>
            <w:tcW w:w="5386" w:type="dxa"/>
            <w:vAlign w:val="center"/>
          </w:tcPr>
          <w:p>
            <w:pPr>
              <w:pStyle w:val="13"/>
            </w:pPr>
            <w:r>
              <w:rPr>
                <w:rFonts w:hint="eastAsia" w:ascii="宋体" w:hAnsi="宋体" w:cs="宋体"/>
              </w:rPr>
              <w:t>实际保障村级组织运转的行政村个数</w:t>
            </w:r>
          </w:p>
        </w:tc>
        <w:tc>
          <w:tcPr>
            <w:tcW w:w="1450" w:type="dxa"/>
            <w:vAlign w:val="center"/>
          </w:tcPr>
          <w:p>
            <w:pPr>
              <w:pStyle w:val="13"/>
            </w:pPr>
            <w:r>
              <w:t>19</w:t>
            </w:r>
            <w:r>
              <w:rPr>
                <w:rFonts w:hint="eastAsia" w:ascii="宋体" w:hAnsi="宋体" w:cs="宋体"/>
              </w:rPr>
              <w:t>个</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村干部工资发放到位率</w:t>
            </w:r>
          </w:p>
        </w:tc>
        <w:tc>
          <w:tcPr>
            <w:tcW w:w="5386" w:type="dxa"/>
            <w:vAlign w:val="center"/>
          </w:tcPr>
          <w:p>
            <w:pPr>
              <w:pStyle w:val="13"/>
            </w:pPr>
            <w:r>
              <w:rPr>
                <w:rFonts w:hint="eastAsia" w:ascii="宋体" w:hAnsi="宋体" w:cs="宋体"/>
              </w:rPr>
              <w:t>村干部工资发放到位率</w:t>
            </w:r>
          </w:p>
        </w:tc>
        <w:tc>
          <w:tcPr>
            <w:tcW w:w="1450" w:type="dxa"/>
            <w:vAlign w:val="center"/>
          </w:tcPr>
          <w:p>
            <w:pPr>
              <w:pStyle w:val="13"/>
            </w:pPr>
            <w:r>
              <w:t>100%</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村级工作完成率</w:t>
            </w:r>
          </w:p>
        </w:tc>
        <w:tc>
          <w:tcPr>
            <w:tcW w:w="5386" w:type="dxa"/>
            <w:vAlign w:val="center"/>
          </w:tcPr>
          <w:p>
            <w:pPr>
              <w:pStyle w:val="13"/>
            </w:pPr>
            <w:r>
              <w:rPr>
                <w:rFonts w:hint="eastAsia" w:ascii="宋体" w:hAnsi="宋体" w:cs="宋体"/>
              </w:rPr>
              <w:t>村级工作完成率</w:t>
            </w:r>
          </w:p>
        </w:tc>
        <w:tc>
          <w:tcPr>
            <w:tcW w:w="1450" w:type="dxa"/>
            <w:vAlign w:val="center"/>
          </w:tcPr>
          <w:p>
            <w:pPr>
              <w:pStyle w:val="13"/>
            </w:pPr>
            <w:r>
              <w:t>≥95%</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村级经费拨付时间</w:t>
            </w:r>
          </w:p>
        </w:tc>
        <w:tc>
          <w:tcPr>
            <w:tcW w:w="5386" w:type="dxa"/>
            <w:vAlign w:val="center"/>
          </w:tcPr>
          <w:p>
            <w:pPr>
              <w:pStyle w:val="13"/>
            </w:pPr>
            <w:r>
              <w:rPr>
                <w:rFonts w:hint="eastAsia" w:ascii="宋体" w:hAnsi="宋体" w:cs="宋体"/>
              </w:rPr>
              <w:t>村干部工资及运转经费拨付时间</w:t>
            </w:r>
          </w:p>
        </w:tc>
        <w:tc>
          <w:tcPr>
            <w:tcW w:w="1450" w:type="dxa"/>
            <w:vAlign w:val="center"/>
          </w:tcPr>
          <w:p>
            <w:pPr>
              <w:pStyle w:val="13"/>
            </w:pPr>
            <w:r>
              <w:rPr>
                <w:rFonts w:hint="eastAsia" w:ascii="宋体" w:hAnsi="宋体" w:cs="宋体"/>
              </w:rPr>
              <w:t>每月月底前</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村级组织运转村均成本</w:t>
            </w:r>
          </w:p>
        </w:tc>
        <w:tc>
          <w:tcPr>
            <w:tcW w:w="5386" w:type="dxa"/>
            <w:vAlign w:val="center"/>
          </w:tcPr>
          <w:p>
            <w:pPr>
              <w:pStyle w:val="13"/>
            </w:pPr>
            <w:r>
              <w:rPr>
                <w:rFonts w:hint="eastAsia" w:ascii="宋体" w:hAnsi="宋体" w:cs="宋体"/>
              </w:rPr>
              <w:t>村级组织运转村均成本</w:t>
            </w:r>
          </w:p>
        </w:tc>
        <w:tc>
          <w:tcPr>
            <w:tcW w:w="1450" w:type="dxa"/>
            <w:vAlign w:val="center"/>
          </w:tcPr>
          <w:p>
            <w:pPr>
              <w:pStyle w:val="13"/>
            </w:pPr>
            <w:r>
              <w:t>12</w:t>
            </w:r>
            <w:r>
              <w:rPr>
                <w:rFonts w:hint="eastAsia" w:ascii="宋体" w:hAnsi="宋体" w:cs="宋体"/>
              </w:rPr>
              <w:t>万元</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村级组织正常运转保障率</w:t>
            </w:r>
          </w:p>
        </w:tc>
        <w:tc>
          <w:tcPr>
            <w:tcW w:w="5386" w:type="dxa"/>
            <w:vAlign w:val="center"/>
          </w:tcPr>
          <w:p>
            <w:pPr>
              <w:pStyle w:val="13"/>
            </w:pPr>
            <w:r>
              <w:rPr>
                <w:rFonts w:hint="eastAsia" w:ascii="宋体" w:hAnsi="宋体" w:cs="宋体"/>
              </w:rPr>
              <w:t>村级组织正常运转保障率</w:t>
            </w:r>
          </w:p>
        </w:tc>
        <w:tc>
          <w:tcPr>
            <w:tcW w:w="1450" w:type="dxa"/>
            <w:vAlign w:val="center"/>
          </w:tcPr>
          <w:p>
            <w:pPr>
              <w:pStyle w:val="13"/>
            </w:pPr>
            <w:r>
              <w:t>≥90%</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服务对象满意人数占全部人数的比率</w:t>
            </w:r>
          </w:p>
        </w:tc>
        <w:tc>
          <w:tcPr>
            <w:tcW w:w="1450" w:type="dxa"/>
            <w:vAlign w:val="center"/>
          </w:tcPr>
          <w:p>
            <w:pPr>
              <w:pStyle w:val="13"/>
            </w:pPr>
            <w:r>
              <w:t>≥90%</w:t>
            </w:r>
          </w:p>
        </w:tc>
        <w:tc>
          <w:tcPr>
            <w:tcW w:w="209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3</w:t>
      </w:r>
      <w:r>
        <w:rPr>
          <w:rFonts w:hint="eastAsia" w:ascii="宋体" w:hAnsi="宋体" w:cs="宋体"/>
          <w:color w:val="000000"/>
          <w:sz w:val="28"/>
        </w:rPr>
        <w:t>、文德镇服务群众专项经费绩效目标表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13063424P00N39W10064U</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95.00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95.00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预算数为</w:t>
            </w:r>
            <w:r>
              <w:t>95</w:t>
            </w:r>
            <w:r>
              <w:rPr>
                <w:rFonts w:hint="eastAsia" w:ascii="宋体" w:hAnsi="宋体" w:cs="宋体"/>
              </w:rPr>
              <w:t>万元，其中一般公共预算资金为</w:t>
            </w:r>
            <w:r>
              <w:t>95</w:t>
            </w:r>
            <w:r>
              <w:rPr>
                <w:rFonts w:hint="eastAsia" w:ascii="宋体" w:hAnsi="宋体" w:cs="宋体"/>
              </w:rPr>
              <w:t>万元。主要用于村综合服务站正常运转，公共设施维护、公共卫生防疫、村内治安、服务群众生产生活的临时劳务用工等方面的开支。按序时进度拨付。</w:t>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23.75</w:t>
            </w:r>
          </w:p>
        </w:tc>
        <w:tc>
          <w:tcPr>
            <w:tcW w:w="2835" w:type="dxa"/>
            <w:vAlign w:val="center"/>
          </w:tcPr>
          <w:p>
            <w:pPr>
              <w:pStyle w:val="14"/>
            </w:pPr>
            <w:r>
              <w:t>47.50</w:t>
            </w:r>
          </w:p>
        </w:tc>
        <w:tc>
          <w:tcPr>
            <w:tcW w:w="2551" w:type="dxa"/>
            <w:vAlign w:val="center"/>
          </w:tcPr>
          <w:p>
            <w:pPr>
              <w:pStyle w:val="14"/>
            </w:pPr>
            <w:r>
              <w:t>71.25</w:t>
            </w:r>
          </w:p>
        </w:tc>
        <w:tc>
          <w:tcPr>
            <w:tcW w:w="3544" w:type="dxa"/>
            <w:gridSpan w:val="2"/>
            <w:vAlign w:val="center"/>
          </w:tcPr>
          <w:p>
            <w:pPr>
              <w:pStyle w:val="14"/>
            </w:pPr>
            <w:r>
              <w:t>95.00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通过服务群众专项工作，保障村级服务群众的必要支出，保障村综合服务站正常运转。</w:t>
            </w:r>
            <w:r>
              <w:tab/>
            </w:r>
            <w:r>
              <w:tab/>
            </w:r>
            <w:r>
              <w:tab/>
            </w:r>
            <w:r>
              <w:tab/>
            </w:r>
            <w:r>
              <w:tab/>
            </w:r>
            <w:r>
              <w:tab/>
            </w:r>
          </w:p>
          <w:p>
            <w:pPr>
              <w:pStyle w:val="13"/>
            </w:pPr>
          </w:p>
          <w:p>
            <w:pPr>
              <w:pStyle w:val="13"/>
            </w:pPr>
            <w:r>
              <w:t>2.</w:t>
            </w:r>
            <w:r>
              <w:rPr>
                <w:rFonts w:hint="eastAsia" w:ascii="宋体" w:hAnsi="宋体" w:cs="宋体"/>
              </w:rPr>
              <w:t>通过服务群众专项工作，保障公共设施维护、公共卫生防疫、村内治安、服务群众生产生活的临时劳务用工的开支。</w:t>
            </w:r>
            <w:r>
              <w:tab/>
            </w:r>
            <w:r>
              <w:tab/>
            </w:r>
            <w:r>
              <w:tab/>
            </w:r>
            <w:r>
              <w:tab/>
            </w:r>
            <w:r>
              <w:tab/>
            </w:r>
            <w:r>
              <w:tab/>
            </w:r>
          </w:p>
          <w:p>
            <w:pPr>
              <w:pStyle w:val="13"/>
            </w:pP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开展专项工作的行政村个数</w:t>
            </w:r>
          </w:p>
        </w:tc>
        <w:tc>
          <w:tcPr>
            <w:tcW w:w="5386" w:type="dxa"/>
            <w:vAlign w:val="center"/>
          </w:tcPr>
          <w:p>
            <w:pPr>
              <w:pStyle w:val="13"/>
            </w:pPr>
            <w:r>
              <w:rPr>
                <w:rFonts w:hint="eastAsia" w:ascii="宋体" w:hAnsi="宋体" w:cs="宋体"/>
              </w:rPr>
              <w:t>开展服务群众专项工作的行政村个数</w:t>
            </w:r>
          </w:p>
        </w:tc>
        <w:tc>
          <w:tcPr>
            <w:tcW w:w="1630" w:type="dxa"/>
            <w:vAlign w:val="center"/>
          </w:tcPr>
          <w:p>
            <w:pPr>
              <w:pStyle w:val="13"/>
            </w:pPr>
            <w:r>
              <w:t>19</w:t>
            </w:r>
            <w:r>
              <w:rPr>
                <w:rFonts w:hint="eastAsia" w:ascii="宋体" w:hAnsi="宋体" w:cs="宋体"/>
              </w:rPr>
              <w:t>个</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专项工作落实到位率</w:t>
            </w:r>
          </w:p>
        </w:tc>
        <w:tc>
          <w:tcPr>
            <w:tcW w:w="5386" w:type="dxa"/>
            <w:vAlign w:val="center"/>
          </w:tcPr>
          <w:p>
            <w:pPr>
              <w:pStyle w:val="13"/>
            </w:pPr>
            <w:r>
              <w:rPr>
                <w:rFonts w:hint="eastAsia" w:ascii="宋体" w:hAnsi="宋体" w:cs="宋体"/>
              </w:rPr>
              <w:t>服务群众专项工作落实到位率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专项经费拨付时间</w:t>
            </w:r>
          </w:p>
        </w:tc>
        <w:tc>
          <w:tcPr>
            <w:tcW w:w="5386" w:type="dxa"/>
            <w:vAlign w:val="center"/>
          </w:tcPr>
          <w:p>
            <w:pPr>
              <w:pStyle w:val="13"/>
            </w:pPr>
            <w:r>
              <w:rPr>
                <w:rFonts w:hint="eastAsia" w:ascii="宋体" w:hAnsi="宋体" w:cs="宋体"/>
              </w:rPr>
              <w:t>服务群众专项经费拨付时间</w:t>
            </w:r>
          </w:p>
        </w:tc>
        <w:tc>
          <w:tcPr>
            <w:tcW w:w="1630" w:type="dxa"/>
            <w:vAlign w:val="center"/>
          </w:tcPr>
          <w:p>
            <w:pPr>
              <w:pStyle w:val="13"/>
            </w:pPr>
            <w:r>
              <w:rPr>
                <w:rFonts w:hint="eastAsia" w:ascii="宋体" w:hAnsi="宋体" w:cs="宋体"/>
              </w:rPr>
              <w:t>每月月底前</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服务群众专项村均成本</w:t>
            </w:r>
          </w:p>
        </w:tc>
        <w:tc>
          <w:tcPr>
            <w:tcW w:w="5386" w:type="dxa"/>
            <w:vAlign w:val="center"/>
          </w:tcPr>
          <w:p>
            <w:pPr>
              <w:pStyle w:val="13"/>
            </w:pPr>
            <w:r>
              <w:rPr>
                <w:rFonts w:hint="eastAsia" w:ascii="宋体" w:hAnsi="宋体" w:cs="宋体"/>
              </w:rPr>
              <w:t>服务群众专项每村保障成本</w:t>
            </w:r>
          </w:p>
        </w:tc>
        <w:tc>
          <w:tcPr>
            <w:tcW w:w="1630" w:type="dxa"/>
            <w:vAlign w:val="center"/>
          </w:tcPr>
          <w:p>
            <w:pPr>
              <w:pStyle w:val="13"/>
            </w:pPr>
            <w:r>
              <w:t>5</w:t>
            </w:r>
            <w:r>
              <w:rPr>
                <w:rFonts w:hint="eastAsia" w:ascii="宋体" w:hAnsi="宋体" w:cs="宋体"/>
              </w:rPr>
              <w:t>万元</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服务群众工作开展保障率</w:t>
            </w:r>
          </w:p>
        </w:tc>
        <w:tc>
          <w:tcPr>
            <w:tcW w:w="5386" w:type="dxa"/>
            <w:vAlign w:val="center"/>
          </w:tcPr>
          <w:p>
            <w:pPr>
              <w:pStyle w:val="13"/>
            </w:pPr>
            <w:r>
              <w:rPr>
                <w:rFonts w:hint="eastAsia" w:ascii="宋体" w:hAnsi="宋体" w:cs="宋体"/>
              </w:rPr>
              <w:t>服务群众专项工作正常开展保障率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受益群众满意度</w:t>
            </w:r>
          </w:p>
        </w:tc>
        <w:tc>
          <w:tcPr>
            <w:tcW w:w="5386" w:type="dxa"/>
            <w:vAlign w:val="center"/>
          </w:tcPr>
          <w:p>
            <w:pPr>
              <w:pStyle w:val="13"/>
            </w:pPr>
            <w:r>
              <w:rPr>
                <w:rFonts w:hint="eastAsia" w:ascii="宋体" w:hAnsi="宋体" w:cs="宋体"/>
              </w:rPr>
              <w:t>受益群众满意人数占全部收益群众的比率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4</w:t>
      </w:r>
      <w:r>
        <w:rPr>
          <w:rFonts w:hint="eastAsia" w:ascii="宋体" w:hAnsi="宋体" w:cs="宋体"/>
          <w:color w:val="000000"/>
          <w:sz w:val="28"/>
        </w:rPr>
        <w:t>、文德镇环境整治（人居环境）专项经费绩效目标表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13063424P003713100475</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文德镇环境整治（人居环境）专项经费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3.00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3.00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3</w:t>
            </w:r>
            <w:r>
              <w:rPr>
                <w:rFonts w:hint="eastAsia" w:ascii="宋体" w:hAnsi="宋体" w:cs="宋体"/>
              </w:rPr>
              <w:t>万元，其中：县级财政资金</w:t>
            </w:r>
            <w:r>
              <w:t>3</w:t>
            </w:r>
            <w:r>
              <w:rPr>
                <w:rFonts w:hint="eastAsia" w:ascii="宋体" w:hAnsi="宋体" w:cs="宋体"/>
              </w:rPr>
              <w:t>万元，主要用于文德镇人均环境整治工作开展经费，按实际工作进度拨付资金。</w:t>
            </w:r>
            <w:r>
              <w:tab/>
            </w:r>
            <w:r>
              <w:tab/>
            </w:r>
            <w:r>
              <w:tab/>
            </w:r>
            <w:r>
              <w:tab/>
            </w:r>
            <w:r>
              <w:tab/>
            </w:r>
            <w:r>
              <w:tab/>
            </w:r>
            <w:r>
              <w:tab/>
            </w:r>
            <w:r>
              <w:tab/>
            </w:r>
            <w:r>
              <w:tab/>
            </w:r>
            <w:r>
              <w:tab/>
            </w:r>
            <w:r>
              <w:tab/>
            </w:r>
            <w:r>
              <w:tab/>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0.75</w:t>
            </w:r>
          </w:p>
        </w:tc>
        <w:tc>
          <w:tcPr>
            <w:tcW w:w="2835" w:type="dxa"/>
            <w:vAlign w:val="center"/>
          </w:tcPr>
          <w:p>
            <w:pPr>
              <w:pStyle w:val="14"/>
            </w:pPr>
            <w:r>
              <w:t>1.50</w:t>
            </w:r>
          </w:p>
        </w:tc>
        <w:tc>
          <w:tcPr>
            <w:tcW w:w="2551" w:type="dxa"/>
            <w:vAlign w:val="center"/>
          </w:tcPr>
          <w:p>
            <w:pPr>
              <w:pStyle w:val="14"/>
            </w:pPr>
            <w:r>
              <w:t>2.25</w:t>
            </w:r>
          </w:p>
        </w:tc>
        <w:tc>
          <w:tcPr>
            <w:tcW w:w="3544" w:type="dxa"/>
            <w:gridSpan w:val="2"/>
            <w:vAlign w:val="center"/>
          </w:tcPr>
          <w:p>
            <w:pPr>
              <w:pStyle w:val="14"/>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通过各村开展人居环境整治工作，提升村民居住环境、绿化美化村容村貌。</w:t>
            </w:r>
            <w:r>
              <w:tab/>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0"/>
        <w:gridCol w:w="17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810" w:type="dxa"/>
            <w:vAlign w:val="center"/>
          </w:tcPr>
          <w:p>
            <w:pPr>
              <w:pStyle w:val="11"/>
            </w:pPr>
            <w:r>
              <w:rPr>
                <w:rFonts w:hint="eastAsia" w:ascii="宋体" w:hAnsi="宋体" w:cs="宋体"/>
              </w:rPr>
              <w:t>指标值</w:t>
            </w:r>
          </w:p>
        </w:tc>
        <w:tc>
          <w:tcPr>
            <w:tcW w:w="173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环境整治工作开展村数</w:t>
            </w:r>
          </w:p>
        </w:tc>
        <w:tc>
          <w:tcPr>
            <w:tcW w:w="5386" w:type="dxa"/>
            <w:vAlign w:val="center"/>
          </w:tcPr>
          <w:p>
            <w:pPr>
              <w:pStyle w:val="13"/>
            </w:pPr>
            <w:r>
              <w:rPr>
                <w:rFonts w:hint="eastAsia" w:ascii="宋体" w:hAnsi="宋体" w:cs="宋体"/>
              </w:rPr>
              <w:t>环境整治工作开展村数</w:t>
            </w:r>
          </w:p>
        </w:tc>
        <w:tc>
          <w:tcPr>
            <w:tcW w:w="1810" w:type="dxa"/>
            <w:vAlign w:val="center"/>
          </w:tcPr>
          <w:p>
            <w:pPr>
              <w:pStyle w:val="13"/>
            </w:pPr>
            <w:r>
              <w:t>19</w:t>
            </w:r>
            <w:r>
              <w:rPr>
                <w:rFonts w:hint="eastAsia" w:ascii="宋体" w:hAnsi="宋体" w:cs="宋体"/>
              </w:rPr>
              <w:t>个</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村容村貌环境整洁率</w:t>
            </w:r>
          </w:p>
        </w:tc>
        <w:tc>
          <w:tcPr>
            <w:tcW w:w="5386" w:type="dxa"/>
            <w:vAlign w:val="center"/>
          </w:tcPr>
          <w:p>
            <w:pPr>
              <w:pStyle w:val="13"/>
            </w:pPr>
            <w:r>
              <w:rPr>
                <w:rFonts w:hint="eastAsia" w:ascii="宋体" w:hAnsi="宋体" w:cs="宋体"/>
              </w:rPr>
              <w:t>村容村貌环境整洁率</w:t>
            </w:r>
          </w:p>
        </w:tc>
        <w:tc>
          <w:tcPr>
            <w:tcW w:w="1810" w:type="dxa"/>
            <w:vAlign w:val="center"/>
          </w:tcPr>
          <w:p>
            <w:pPr>
              <w:pStyle w:val="13"/>
            </w:pPr>
            <w:r>
              <w:t>≥90%</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环境整治工作完成及时率</w:t>
            </w:r>
          </w:p>
        </w:tc>
        <w:tc>
          <w:tcPr>
            <w:tcW w:w="5386" w:type="dxa"/>
            <w:vAlign w:val="center"/>
          </w:tcPr>
          <w:p>
            <w:pPr>
              <w:pStyle w:val="13"/>
            </w:pPr>
            <w:r>
              <w:rPr>
                <w:rFonts w:hint="eastAsia" w:ascii="宋体" w:hAnsi="宋体" w:cs="宋体"/>
              </w:rPr>
              <w:t>环境整治工作完成及时率</w:t>
            </w:r>
          </w:p>
        </w:tc>
        <w:tc>
          <w:tcPr>
            <w:tcW w:w="1810" w:type="dxa"/>
            <w:vAlign w:val="center"/>
          </w:tcPr>
          <w:p>
            <w:pPr>
              <w:pStyle w:val="13"/>
            </w:pPr>
            <w:r>
              <w:t>≥95%</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环境整治村均工作成本</w:t>
            </w:r>
          </w:p>
        </w:tc>
        <w:tc>
          <w:tcPr>
            <w:tcW w:w="5386" w:type="dxa"/>
            <w:vAlign w:val="center"/>
          </w:tcPr>
          <w:p>
            <w:pPr>
              <w:pStyle w:val="13"/>
            </w:pPr>
            <w:r>
              <w:rPr>
                <w:rFonts w:hint="eastAsia" w:ascii="宋体" w:hAnsi="宋体" w:cs="宋体"/>
              </w:rPr>
              <w:t>环境整治村均工作成本</w:t>
            </w:r>
          </w:p>
        </w:tc>
        <w:tc>
          <w:tcPr>
            <w:tcW w:w="1810" w:type="dxa"/>
            <w:vAlign w:val="center"/>
          </w:tcPr>
          <w:p>
            <w:pPr>
              <w:pStyle w:val="13"/>
            </w:pPr>
            <w:r>
              <w:t>≤1579</w:t>
            </w:r>
            <w:r>
              <w:rPr>
                <w:rFonts w:hint="eastAsia" w:ascii="宋体" w:hAnsi="宋体" w:cs="宋体"/>
              </w:rPr>
              <w:t>元</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村容村貌环境提升率</w:t>
            </w:r>
          </w:p>
        </w:tc>
        <w:tc>
          <w:tcPr>
            <w:tcW w:w="5386" w:type="dxa"/>
            <w:vAlign w:val="center"/>
          </w:tcPr>
          <w:p>
            <w:pPr>
              <w:pStyle w:val="13"/>
            </w:pPr>
            <w:r>
              <w:rPr>
                <w:rFonts w:hint="eastAsia" w:ascii="宋体" w:hAnsi="宋体" w:cs="宋体"/>
              </w:rPr>
              <w:t>村容村貌环境较上年提升的比率</w:t>
            </w:r>
          </w:p>
        </w:tc>
        <w:tc>
          <w:tcPr>
            <w:tcW w:w="1810" w:type="dxa"/>
            <w:vAlign w:val="center"/>
          </w:tcPr>
          <w:p>
            <w:pPr>
              <w:pStyle w:val="13"/>
            </w:pPr>
            <w:r>
              <w:rPr>
                <w:rFonts w:hint="eastAsia" w:ascii="宋体" w:hAnsi="宋体" w:cs="宋体"/>
              </w:rPr>
              <w:t>有效提升</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受益对象满意度</w:t>
            </w:r>
          </w:p>
        </w:tc>
        <w:tc>
          <w:tcPr>
            <w:tcW w:w="5386" w:type="dxa"/>
            <w:vAlign w:val="center"/>
          </w:tcPr>
          <w:p>
            <w:pPr>
              <w:pStyle w:val="13"/>
            </w:pPr>
            <w:r>
              <w:rPr>
                <w:rFonts w:hint="eastAsia" w:ascii="宋体" w:hAnsi="宋体" w:cs="宋体"/>
              </w:rPr>
              <w:t>受益对象满意度</w:t>
            </w:r>
          </w:p>
        </w:tc>
        <w:tc>
          <w:tcPr>
            <w:tcW w:w="1810" w:type="dxa"/>
            <w:vAlign w:val="center"/>
          </w:tcPr>
          <w:p>
            <w:pPr>
              <w:pStyle w:val="13"/>
            </w:pPr>
            <w:r>
              <w:t>≥95%</w:t>
            </w:r>
          </w:p>
        </w:tc>
        <w:tc>
          <w:tcPr>
            <w:tcW w:w="173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5</w:t>
      </w:r>
      <w:r>
        <w:rPr>
          <w:rFonts w:hint="eastAsia" w:ascii="宋体" w:hAnsi="宋体" w:cs="宋体"/>
          <w:color w:val="000000"/>
          <w:sz w:val="28"/>
        </w:rPr>
        <w:t>、文德镇秸秆禁烧（森林防火）经费绩效目标表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13063424P00371210044L</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文德镇秸秆禁烧（森林防火）经费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2</w:t>
            </w:r>
            <w:r>
              <w:rPr>
                <w:rFonts w:hint="eastAsia" w:ascii="宋体" w:hAnsi="宋体" w:cs="宋体"/>
              </w:rPr>
              <w:t>万元，其中：县级财政资金</w:t>
            </w:r>
            <w:r>
              <w:t>2</w:t>
            </w:r>
            <w:r>
              <w:rPr>
                <w:rFonts w:hint="eastAsia" w:ascii="宋体" w:hAnsi="宋体" w:cs="宋体"/>
              </w:rPr>
              <w:t>万元，主要用于文德镇秸秆禁烧、森林防火工作开展经费，按工作开展情况拨付资金。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通过日常巡查和痕迹清理，顺利开展秸秆禁烧、森林防火工作，确保生态环境安全。</w:t>
            </w:r>
            <w:r>
              <w:tab/>
            </w:r>
            <w:r>
              <w:tab/>
            </w:r>
            <w:r>
              <w:tab/>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防范秸秆禁烧村个数</w:t>
            </w:r>
          </w:p>
        </w:tc>
        <w:tc>
          <w:tcPr>
            <w:tcW w:w="5386" w:type="dxa"/>
            <w:vAlign w:val="center"/>
          </w:tcPr>
          <w:p>
            <w:pPr>
              <w:pStyle w:val="13"/>
            </w:pPr>
            <w:r>
              <w:rPr>
                <w:rFonts w:hint="eastAsia" w:ascii="宋体" w:hAnsi="宋体" w:cs="宋体"/>
              </w:rPr>
              <w:t>防范秸秆禁烧村个数</w:t>
            </w:r>
          </w:p>
        </w:tc>
        <w:tc>
          <w:tcPr>
            <w:tcW w:w="1630" w:type="dxa"/>
            <w:vAlign w:val="center"/>
          </w:tcPr>
          <w:p>
            <w:pPr>
              <w:pStyle w:val="13"/>
            </w:pPr>
            <w:r>
              <w:t>19</w:t>
            </w:r>
            <w:r>
              <w:rPr>
                <w:rFonts w:hint="eastAsia" w:ascii="宋体" w:hAnsi="宋体" w:cs="宋体"/>
              </w:rPr>
              <w:t>个</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政策宣传知晓率</w:t>
            </w:r>
          </w:p>
        </w:tc>
        <w:tc>
          <w:tcPr>
            <w:tcW w:w="5386" w:type="dxa"/>
            <w:vAlign w:val="center"/>
          </w:tcPr>
          <w:p>
            <w:pPr>
              <w:pStyle w:val="13"/>
            </w:pPr>
            <w:r>
              <w:rPr>
                <w:rFonts w:hint="eastAsia" w:ascii="宋体" w:hAnsi="宋体" w:cs="宋体"/>
              </w:rPr>
              <w:t>秸秆禁烧、森林防火政策宣传村民知晓比率</w:t>
            </w:r>
          </w:p>
        </w:tc>
        <w:tc>
          <w:tcPr>
            <w:tcW w:w="1630" w:type="dxa"/>
            <w:vAlign w:val="center"/>
          </w:tcPr>
          <w:p>
            <w:pPr>
              <w:pStyle w:val="13"/>
            </w:pPr>
            <w:r>
              <w:t>≥80%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防范秸秆禁烧、防火工作时限</w:t>
            </w:r>
          </w:p>
        </w:tc>
        <w:tc>
          <w:tcPr>
            <w:tcW w:w="5386" w:type="dxa"/>
            <w:vAlign w:val="center"/>
          </w:tcPr>
          <w:p>
            <w:pPr>
              <w:pStyle w:val="13"/>
            </w:pPr>
            <w:r>
              <w:rPr>
                <w:rFonts w:hint="eastAsia" w:ascii="宋体" w:hAnsi="宋体" w:cs="宋体"/>
              </w:rPr>
              <w:t>防范秸秆禁烧、防火工作时限</w:t>
            </w:r>
          </w:p>
        </w:tc>
        <w:tc>
          <w:tcPr>
            <w:tcW w:w="1630" w:type="dxa"/>
            <w:vAlign w:val="center"/>
          </w:tcPr>
          <w:p>
            <w:pPr>
              <w:pStyle w:val="13"/>
            </w:pPr>
            <w:r>
              <w:t>8</w:t>
            </w:r>
            <w:r>
              <w:rPr>
                <w:rFonts w:hint="eastAsia" w:ascii="宋体" w:hAnsi="宋体" w:cs="宋体"/>
              </w:rPr>
              <w:t>个月</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政策宣传村均成本</w:t>
            </w:r>
          </w:p>
        </w:tc>
        <w:tc>
          <w:tcPr>
            <w:tcW w:w="5386" w:type="dxa"/>
            <w:vAlign w:val="center"/>
          </w:tcPr>
          <w:p>
            <w:pPr>
              <w:pStyle w:val="13"/>
            </w:pPr>
            <w:r>
              <w:rPr>
                <w:rFonts w:hint="eastAsia" w:ascii="宋体" w:hAnsi="宋体" w:cs="宋体"/>
              </w:rPr>
              <w:t>秸秆禁烧、森林防火宣传村成本</w:t>
            </w:r>
          </w:p>
        </w:tc>
        <w:tc>
          <w:tcPr>
            <w:tcW w:w="1630" w:type="dxa"/>
            <w:vAlign w:val="center"/>
          </w:tcPr>
          <w:p>
            <w:pPr>
              <w:pStyle w:val="13"/>
            </w:pPr>
            <w:r>
              <w:t>≤1053</w:t>
            </w:r>
            <w:r>
              <w:rPr>
                <w:rFonts w:hint="eastAsia" w:ascii="宋体" w:hAnsi="宋体" w:cs="宋体"/>
              </w:rPr>
              <w:t>元</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空气质量改善情况</w:t>
            </w:r>
          </w:p>
        </w:tc>
        <w:tc>
          <w:tcPr>
            <w:tcW w:w="5386" w:type="dxa"/>
            <w:vAlign w:val="center"/>
          </w:tcPr>
          <w:p>
            <w:pPr>
              <w:pStyle w:val="13"/>
            </w:pPr>
            <w:r>
              <w:rPr>
                <w:rFonts w:hint="eastAsia" w:ascii="宋体" w:hAnsi="宋体" w:cs="宋体"/>
              </w:rPr>
              <w:t>空气质量改善情况</w:t>
            </w:r>
          </w:p>
        </w:tc>
        <w:tc>
          <w:tcPr>
            <w:tcW w:w="1630" w:type="dxa"/>
            <w:vAlign w:val="center"/>
          </w:tcPr>
          <w:p>
            <w:pPr>
              <w:pStyle w:val="13"/>
            </w:pPr>
            <w:r>
              <w:rPr>
                <w:rFonts w:hint="eastAsia" w:ascii="宋体" w:hAnsi="宋体" w:cs="宋体"/>
              </w:rPr>
              <w:t>有所改善</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服务对象满意度比率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6</w:t>
      </w:r>
      <w:r>
        <w:rPr>
          <w:rFonts w:hint="eastAsia" w:ascii="宋体" w:hAnsi="宋体" w:cs="宋体"/>
          <w:color w:val="000000"/>
          <w:sz w:val="28"/>
        </w:rPr>
        <w:t>、文德镇涉军公益岗人员经费绩效目标表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13063424P00MB29100564</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27.17</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27.17</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271700</w:t>
            </w:r>
            <w:r>
              <w:rPr>
                <w:rFonts w:hint="eastAsia" w:ascii="宋体" w:hAnsi="宋体" w:cs="宋体"/>
              </w:rPr>
              <w:t>元，其中：县级财政资金</w:t>
            </w:r>
            <w:r>
              <w:t>271700</w:t>
            </w:r>
            <w:r>
              <w:rPr>
                <w:rFonts w:hint="eastAsia" w:ascii="宋体" w:hAnsi="宋体" w:cs="宋体"/>
              </w:rPr>
              <w:t>元，主要用于公益岗</w:t>
            </w:r>
            <w:r>
              <w:t>5</w:t>
            </w:r>
            <w:r>
              <w:rPr>
                <w:rFonts w:hint="eastAsia" w:ascii="宋体" w:hAnsi="宋体" w:cs="宋体"/>
              </w:rPr>
              <w:t>人工资及保险发放，按月拨付。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6.79</w:t>
            </w:r>
          </w:p>
        </w:tc>
        <w:tc>
          <w:tcPr>
            <w:tcW w:w="2835" w:type="dxa"/>
            <w:vAlign w:val="center"/>
          </w:tcPr>
          <w:p>
            <w:pPr>
              <w:pStyle w:val="14"/>
            </w:pPr>
            <w:r>
              <w:t>13.59</w:t>
            </w:r>
          </w:p>
        </w:tc>
        <w:tc>
          <w:tcPr>
            <w:tcW w:w="2551" w:type="dxa"/>
            <w:vAlign w:val="center"/>
          </w:tcPr>
          <w:p>
            <w:pPr>
              <w:pStyle w:val="14"/>
            </w:pPr>
            <w:r>
              <w:t>20.38</w:t>
            </w:r>
          </w:p>
        </w:tc>
        <w:tc>
          <w:tcPr>
            <w:tcW w:w="3544" w:type="dxa"/>
            <w:gridSpan w:val="2"/>
            <w:vAlign w:val="center"/>
          </w:tcPr>
          <w:p>
            <w:pPr>
              <w:pStyle w:val="14"/>
            </w:pPr>
            <w:r>
              <w:t>27.17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通过按月发放工资及保险，保障涉军公益岗人员的基本生活。</w:t>
            </w:r>
          </w:p>
          <w:p>
            <w:pPr>
              <w:pStyle w:val="13"/>
            </w:pPr>
            <w:r>
              <w:t>2.</w:t>
            </w:r>
            <w:r>
              <w:rPr>
                <w:rFonts w:hint="eastAsia" w:ascii="宋体" w:hAnsi="宋体" w:cs="宋体"/>
              </w:rPr>
              <w:t>维护社会稳定，积极稳妥化解退役军人历史遗留问题，确保参战军退人员的生活得到保障。</w:t>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公益岗补贴发放人数</w:t>
            </w:r>
          </w:p>
        </w:tc>
        <w:tc>
          <w:tcPr>
            <w:tcW w:w="5386" w:type="dxa"/>
            <w:vAlign w:val="center"/>
          </w:tcPr>
          <w:p>
            <w:pPr>
              <w:pStyle w:val="13"/>
            </w:pPr>
            <w:r>
              <w:rPr>
                <w:rFonts w:hint="eastAsia" w:ascii="宋体" w:hAnsi="宋体" w:cs="宋体"/>
              </w:rPr>
              <w:t>公益岗补贴发放人数</w:t>
            </w:r>
          </w:p>
        </w:tc>
        <w:tc>
          <w:tcPr>
            <w:tcW w:w="1630" w:type="dxa"/>
            <w:vAlign w:val="center"/>
          </w:tcPr>
          <w:p>
            <w:pPr>
              <w:pStyle w:val="13"/>
            </w:pPr>
            <w:r>
              <w:t>5</w:t>
            </w:r>
            <w:r>
              <w:rPr>
                <w:rFonts w:hint="eastAsia" w:ascii="宋体" w:hAnsi="宋体" w:cs="宋体"/>
              </w:rPr>
              <w:t>人</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公益岗补贴发放覆盖率</w:t>
            </w:r>
          </w:p>
        </w:tc>
        <w:tc>
          <w:tcPr>
            <w:tcW w:w="5386" w:type="dxa"/>
            <w:vAlign w:val="center"/>
          </w:tcPr>
          <w:p>
            <w:pPr>
              <w:pStyle w:val="13"/>
            </w:pPr>
            <w:r>
              <w:rPr>
                <w:rFonts w:hint="eastAsia" w:ascii="宋体" w:hAnsi="宋体" w:cs="宋体"/>
              </w:rPr>
              <w:t>公益岗补贴发放覆盖率</w:t>
            </w:r>
          </w:p>
        </w:tc>
        <w:tc>
          <w:tcPr>
            <w:tcW w:w="1630" w:type="dxa"/>
            <w:vAlign w:val="center"/>
          </w:tcPr>
          <w:p>
            <w:pPr>
              <w:pStyle w:val="13"/>
            </w:pPr>
            <w:r>
              <w:t>100%</w:t>
            </w:r>
          </w:p>
        </w:tc>
        <w:tc>
          <w:tcPr>
            <w:tcW w:w="1914" w:type="dxa"/>
            <w:vAlign w:val="center"/>
          </w:tcPr>
          <w:p>
            <w:pPr>
              <w:pStyle w:val="13"/>
            </w:pPr>
            <w:r>
              <w:rPr>
                <w:rFonts w:hint="eastAsia" w:ascii="宋体" w:hAnsi="宋体" w:cs="宋体"/>
              </w:rPr>
              <w:t>依据工作方案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公益岗补贴发放及时率</w:t>
            </w:r>
          </w:p>
        </w:tc>
        <w:tc>
          <w:tcPr>
            <w:tcW w:w="5386" w:type="dxa"/>
            <w:vAlign w:val="center"/>
          </w:tcPr>
          <w:p>
            <w:pPr>
              <w:pStyle w:val="13"/>
            </w:pPr>
            <w:r>
              <w:rPr>
                <w:rFonts w:hint="eastAsia" w:ascii="宋体" w:hAnsi="宋体" w:cs="宋体"/>
              </w:rPr>
              <w:t>公益岗补贴发放及时率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公益岗月人均补贴成本</w:t>
            </w:r>
          </w:p>
        </w:tc>
        <w:tc>
          <w:tcPr>
            <w:tcW w:w="5386" w:type="dxa"/>
            <w:vAlign w:val="center"/>
          </w:tcPr>
          <w:p>
            <w:pPr>
              <w:pStyle w:val="13"/>
            </w:pPr>
            <w:r>
              <w:rPr>
                <w:rFonts w:hint="eastAsia" w:ascii="宋体" w:hAnsi="宋体" w:cs="宋体"/>
              </w:rPr>
              <w:t>公益岗月人均补贴成本</w:t>
            </w:r>
          </w:p>
        </w:tc>
        <w:tc>
          <w:tcPr>
            <w:tcW w:w="1630" w:type="dxa"/>
            <w:vAlign w:val="center"/>
          </w:tcPr>
          <w:p>
            <w:pPr>
              <w:pStyle w:val="13"/>
            </w:pPr>
            <w:r>
              <w:t>≥2300</w:t>
            </w:r>
            <w:r>
              <w:rPr>
                <w:rFonts w:hint="eastAsia" w:ascii="宋体" w:hAnsi="宋体" w:cs="宋体"/>
              </w:rPr>
              <w:t>元</w:t>
            </w:r>
          </w:p>
        </w:tc>
        <w:tc>
          <w:tcPr>
            <w:tcW w:w="1914" w:type="dxa"/>
            <w:vAlign w:val="center"/>
          </w:tcPr>
          <w:p>
            <w:pPr>
              <w:pStyle w:val="13"/>
            </w:pPr>
            <w:r>
              <w:rPr>
                <w:rFonts w:hint="eastAsia" w:ascii="宋体" w:hAnsi="宋体" w:cs="宋体"/>
              </w:rP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符合条件退役军人安置率</w:t>
            </w:r>
          </w:p>
        </w:tc>
        <w:tc>
          <w:tcPr>
            <w:tcW w:w="5386" w:type="dxa"/>
            <w:vAlign w:val="center"/>
          </w:tcPr>
          <w:p>
            <w:pPr>
              <w:pStyle w:val="13"/>
            </w:pPr>
            <w:r>
              <w:rPr>
                <w:rFonts w:hint="eastAsia" w:ascii="宋体" w:hAnsi="宋体" w:cs="宋体"/>
              </w:rPr>
              <w:t>符合条件退役军人安置率</w:t>
            </w:r>
          </w:p>
        </w:tc>
        <w:tc>
          <w:tcPr>
            <w:tcW w:w="1630" w:type="dxa"/>
            <w:vAlign w:val="center"/>
          </w:tcPr>
          <w:p>
            <w:pPr>
              <w:pStyle w:val="13"/>
            </w:pPr>
            <w:r>
              <w:t>≥98%</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受益对象满意度</w:t>
            </w:r>
          </w:p>
        </w:tc>
        <w:tc>
          <w:tcPr>
            <w:tcW w:w="5386" w:type="dxa"/>
            <w:vAlign w:val="center"/>
          </w:tcPr>
          <w:p>
            <w:pPr>
              <w:pStyle w:val="13"/>
            </w:pPr>
            <w:r>
              <w:rPr>
                <w:rFonts w:hint="eastAsia" w:ascii="宋体" w:hAnsi="宋体" w:cs="宋体"/>
              </w:rPr>
              <w:t>受益对象满意度比例</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7</w:t>
      </w:r>
      <w:r>
        <w:rPr>
          <w:rFonts w:hint="eastAsia" w:ascii="宋体" w:hAnsi="宋体" w:cs="宋体"/>
          <w:color w:val="000000"/>
          <w:sz w:val="28"/>
        </w:rPr>
        <w:t>、文德镇生态护林员补贴绩效目标表</w:t>
      </w:r>
    </w:p>
    <w:tbl>
      <w:tblPr>
        <w:tblStyle w:val="5"/>
        <w:tblW w:w="15286"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02"/>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286"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vAlign w:val="center"/>
          </w:tcPr>
          <w:p>
            <w:pPr>
              <w:pStyle w:val="11"/>
            </w:pPr>
            <w:r>
              <w:rPr>
                <w:rFonts w:hint="eastAsia" w:ascii="宋体" w:hAnsi="宋体" w:cs="宋体"/>
              </w:rPr>
              <w:t>项目编码</w:t>
            </w:r>
          </w:p>
        </w:tc>
        <w:tc>
          <w:tcPr>
            <w:tcW w:w="4228" w:type="dxa"/>
            <w:gridSpan w:val="2"/>
            <w:vAlign w:val="center"/>
          </w:tcPr>
          <w:p>
            <w:pPr>
              <w:pStyle w:val="13"/>
            </w:pPr>
            <w:r>
              <w:t>13063424P00925W100659</w:t>
            </w:r>
          </w:p>
        </w:tc>
        <w:tc>
          <w:tcPr>
            <w:tcW w:w="2114" w:type="dxa"/>
            <w:vAlign w:val="center"/>
          </w:tcPr>
          <w:p>
            <w:pPr>
              <w:pStyle w:val="11"/>
            </w:pPr>
            <w:r>
              <w:rPr>
                <w:rFonts w:hint="eastAsia" w:ascii="宋体" w:hAnsi="宋体" w:cs="宋体"/>
              </w:rPr>
              <w:t>项目名称</w:t>
            </w:r>
          </w:p>
        </w:tc>
        <w:tc>
          <w:tcPr>
            <w:tcW w:w="6342" w:type="dxa"/>
            <w:gridSpan w:val="3"/>
            <w:vAlign w:val="center"/>
          </w:tcPr>
          <w:p>
            <w:pPr>
              <w:pStyle w:val="13"/>
            </w:pPr>
            <w:r>
              <w:rPr>
                <w:rFonts w:hint="eastAsia" w:ascii="宋体" w:hAnsi="宋体" w:cs="宋体"/>
              </w:rPr>
              <w:t>文德镇生态护林员补贴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vMerge w:val="restart"/>
            <w:vAlign w:val="center"/>
          </w:tcPr>
          <w:p>
            <w:pPr>
              <w:pStyle w:val="11"/>
            </w:pPr>
            <w:r>
              <w:rPr>
                <w:rFonts w:hint="eastAsia" w:ascii="宋体" w:hAnsi="宋体" w:cs="宋体"/>
              </w:rPr>
              <w:t>预算规模及资金用途</w:t>
            </w:r>
          </w:p>
        </w:tc>
        <w:tc>
          <w:tcPr>
            <w:tcW w:w="2114" w:type="dxa"/>
            <w:vAlign w:val="center"/>
          </w:tcPr>
          <w:p>
            <w:pPr>
              <w:pStyle w:val="11"/>
            </w:pPr>
            <w:r>
              <w:rPr>
                <w:rFonts w:hint="eastAsia" w:ascii="宋体" w:hAnsi="宋体" w:cs="宋体"/>
              </w:rPr>
              <w:t>预算数</w:t>
            </w:r>
          </w:p>
        </w:tc>
        <w:tc>
          <w:tcPr>
            <w:tcW w:w="2114" w:type="dxa"/>
            <w:vAlign w:val="center"/>
          </w:tcPr>
          <w:p>
            <w:pPr>
              <w:pStyle w:val="13"/>
            </w:pPr>
            <w:r>
              <w:t>14.59</w:t>
            </w:r>
          </w:p>
        </w:tc>
        <w:tc>
          <w:tcPr>
            <w:tcW w:w="2114"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114" w:type="dxa"/>
            <w:vAlign w:val="center"/>
          </w:tcPr>
          <w:p>
            <w:pPr>
              <w:pStyle w:val="13"/>
            </w:pPr>
            <w:r>
              <w:t>14.59</w:t>
            </w:r>
          </w:p>
        </w:tc>
        <w:tc>
          <w:tcPr>
            <w:tcW w:w="2114" w:type="dxa"/>
            <w:vAlign w:val="center"/>
          </w:tcPr>
          <w:p>
            <w:pPr>
              <w:pStyle w:val="11"/>
            </w:pPr>
            <w:r>
              <w:rPr>
                <w:rFonts w:hint="eastAsia" w:ascii="宋体" w:hAnsi="宋体" w:cs="宋体"/>
              </w:rPr>
              <w:t>其他资金</w:t>
            </w:r>
          </w:p>
        </w:tc>
        <w:tc>
          <w:tcPr>
            <w:tcW w:w="2114"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vMerge w:val="continue"/>
          </w:tcPr>
          <w:p/>
        </w:tc>
        <w:tc>
          <w:tcPr>
            <w:tcW w:w="12684" w:type="dxa"/>
            <w:gridSpan w:val="6"/>
            <w:vAlign w:val="center"/>
          </w:tcPr>
          <w:p>
            <w:pPr>
              <w:pStyle w:val="13"/>
            </w:pPr>
            <w:r>
              <w:rPr>
                <w:rFonts w:hint="eastAsia" w:ascii="宋体" w:hAnsi="宋体" w:cs="宋体"/>
              </w:rPr>
              <w:t>预算数</w:t>
            </w:r>
            <w:r>
              <w:t>145860</w:t>
            </w:r>
            <w:r>
              <w:rPr>
                <w:rFonts w:hint="eastAsia" w:ascii="宋体" w:hAnsi="宋体" w:cs="宋体"/>
              </w:rPr>
              <w:t>元，其中：县级财政资金</w:t>
            </w:r>
            <w:r>
              <w:t>145860</w:t>
            </w:r>
            <w:r>
              <w:rPr>
                <w:rFonts w:hint="eastAsia" w:ascii="宋体" w:hAnsi="宋体" w:cs="宋体"/>
              </w:rPr>
              <w:t>元，主要用于发放护林员生活补助，按月拨付。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vMerge w:val="restart"/>
            <w:vAlign w:val="center"/>
          </w:tcPr>
          <w:p>
            <w:pPr>
              <w:pStyle w:val="11"/>
            </w:pPr>
            <w:r>
              <w:rPr>
                <w:rFonts w:hint="eastAsia" w:ascii="宋体" w:hAnsi="宋体" w:cs="宋体"/>
              </w:rPr>
              <w:t>资金支出计划</w:t>
            </w:r>
          </w:p>
        </w:tc>
        <w:tc>
          <w:tcPr>
            <w:tcW w:w="4228" w:type="dxa"/>
            <w:gridSpan w:val="2"/>
            <w:vAlign w:val="center"/>
          </w:tcPr>
          <w:p>
            <w:pPr>
              <w:pStyle w:val="11"/>
            </w:pPr>
            <w:r>
              <w:t>3</w:t>
            </w:r>
            <w:r>
              <w:rPr>
                <w:rFonts w:hint="eastAsia" w:ascii="宋体" w:hAnsi="宋体" w:cs="宋体"/>
              </w:rPr>
              <w:t>月底</w:t>
            </w:r>
          </w:p>
        </w:tc>
        <w:tc>
          <w:tcPr>
            <w:tcW w:w="2114" w:type="dxa"/>
            <w:vAlign w:val="center"/>
          </w:tcPr>
          <w:p>
            <w:pPr>
              <w:pStyle w:val="11"/>
            </w:pPr>
            <w:r>
              <w:t>6</w:t>
            </w:r>
            <w:r>
              <w:rPr>
                <w:rFonts w:hint="eastAsia" w:ascii="宋体" w:hAnsi="宋体" w:cs="宋体"/>
              </w:rPr>
              <w:t>月底</w:t>
            </w:r>
          </w:p>
        </w:tc>
        <w:tc>
          <w:tcPr>
            <w:tcW w:w="2114" w:type="dxa"/>
            <w:vAlign w:val="center"/>
          </w:tcPr>
          <w:p>
            <w:pPr>
              <w:pStyle w:val="11"/>
            </w:pPr>
            <w:r>
              <w:t>10</w:t>
            </w:r>
            <w:r>
              <w:rPr>
                <w:rFonts w:hint="eastAsia" w:ascii="宋体" w:hAnsi="宋体" w:cs="宋体"/>
              </w:rPr>
              <w:t>月底</w:t>
            </w:r>
          </w:p>
        </w:tc>
        <w:tc>
          <w:tcPr>
            <w:tcW w:w="4228"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vMerge w:val="continue"/>
          </w:tcPr>
          <w:p/>
        </w:tc>
        <w:tc>
          <w:tcPr>
            <w:tcW w:w="4228" w:type="dxa"/>
            <w:gridSpan w:val="2"/>
            <w:vAlign w:val="center"/>
          </w:tcPr>
          <w:p>
            <w:pPr>
              <w:pStyle w:val="14"/>
            </w:pPr>
            <w:r>
              <w:t>3.65</w:t>
            </w:r>
          </w:p>
        </w:tc>
        <w:tc>
          <w:tcPr>
            <w:tcW w:w="2114" w:type="dxa"/>
            <w:vAlign w:val="center"/>
          </w:tcPr>
          <w:p>
            <w:pPr>
              <w:pStyle w:val="14"/>
            </w:pPr>
            <w:r>
              <w:t>7.29</w:t>
            </w:r>
          </w:p>
        </w:tc>
        <w:tc>
          <w:tcPr>
            <w:tcW w:w="2114" w:type="dxa"/>
            <w:vAlign w:val="center"/>
          </w:tcPr>
          <w:p>
            <w:pPr>
              <w:pStyle w:val="14"/>
            </w:pPr>
            <w:r>
              <w:t>10.94</w:t>
            </w:r>
          </w:p>
        </w:tc>
        <w:tc>
          <w:tcPr>
            <w:tcW w:w="4228" w:type="dxa"/>
            <w:gridSpan w:val="2"/>
            <w:vAlign w:val="center"/>
          </w:tcPr>
          <w:p>
            <w:pPr>
              <w:pStyle w:val="14"/>
            </w:pPr>
            <w:r>
              <w:t>14.59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2" w:type="dxa"/>
            <w:tcBorders>
              <w:bottom w:val="single" w:color="FFFFFF" w:sz="6" w:space="0"/>
            </w:tcBorders>
            <w:vAlign w:val="center"/>
          </w:tcPr>
          <w:p>
            <w:pPr>
              <w:pStyle w:val="11"/>
            </w:pPr>
            <w:r>
              <w:rPr>
                <w:rFonts w:hint="eastAsia" w:ascii="宋体" w:hAnsi="宋体" w:cs="宋体"/>
              </w:rPr>
              <w:t>绩效目标</w:t>
            </w:r>
          </w:p>
        </w:tc>
        <w:tc>
          <w:tcPr>
            <w:tcW w:w="12684" w:type="dxa"/>
            <w:gridSpan w:val="6"/>
            <w:tcBorders>
              <w:bottom w:val="single" w:color="FFFFFF" w:sz="6" w:space="0"/>
            </w:tcBorders>
            <w:vAlign w:val="center"/>
          </w:tcPr>
          <w:p>
            <w:pPr>
              <w:pStyle w:val="13"/>
            </w:pPr>
            <w:r>
              <w:t>1.</w:t>
            </w:r>
            <w:r>
              <w:rPr>
                <w:rFonts w:hint="eastAsia" w:ascii="宋体" w:hAnsi="宋体" w:cs="宋体"/>
              </w:rPr>
              <w:t>通过日常巡查巡护林业资源，对管护区森林资源进行维护，确保林业资源安全。</w:t>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护林员人数</w:t>
            </w:r>
          </w:p>
        </w:tc>
        <w:tc>
          <w:tcPr>
            <w:tcW w:w="5386" w:type="dxa"/>
            <w:vAlign w:val="center"/>
          </w:tcPr>
          <w:p>
            <w:pPr>
              <w:pStyle w:val="13"/>
            </w:pPr>
            <w:r>
              <w:rPr>
                <w:rFonts w:hint="eastAsia" w:ascii="宋体" w:hAnsi="宋体" w:cs="宋体"/>
              </w:rPr>
              <w:t>护林员人数</w:t>
            </w:r>
          </w:p>
        </w:tc>
        <w:tc>
          <w:tcPr>
            <w:tcW w:w="1630" w:type="dxa"/>
            <w:vAlign w:val="center"/>
          </w:tcPr>
          <w:p>
            <w:pPr>
              <w:pStyle w:val="13"/>
            </w:pPr>
            <w:r>
              <w:t>17</w:t>
            </w:r>
            <w:r>
              <w:rPr>
                <w:rFonts w:hint="eastAsia" w:ascii="宋体" w:hAnsi="宋体" w:cs="宋体"/>
              </w:rPr>
              <w:t>人</w:t>
            </w:r>
          </w:p>
        </w:tc>
        <w:tc>
          <w:tcPr>
            <w:tcW w:w="1914" w:type="dxa"/>
            <w:vAlign w:val="center"/>
          </w:tcPr>
          <w:p>
            <w:pPr>
              <w:pStyle w:val="13"/>
            </w:pPr>
            <w:r>
              <w:rPr>
                <w:rFonts w:hint="eastAsia" w:ascii="宋体" w:hAnsi="宋体" w:cs="宋体"/>
              </w:rPr>
              <w:t>依据工作方案</w:t>
            </w:r>
          </w:p>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护林员日常巡查覆盖率</w:t>
            </w:r>
          </w:p>
        </w:tc>
        <w:tc>
          <w:tcPr>
            <w:tcW w:w="5386" w:type="dxa"/>
            <w:vAlign w:val="center"/>
          </w:tcPr>
          <w:p>
            <w:pPr>
              <w:pStyle w:val="13"/>
            </w:pPr>
            <w:r>
              <w:rPr>
                <w:rFonts w:hint="eastAsia" w:ascii="宋体" w:hAnsi="宋体" w:cs="宋体"/>
              </w:rPr>
              <w:t>护林员日常巡查的面积占应巡查面积的比率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护林员日常巡查及时率</w:t>
            </w:r>
          </w:p>
        </w:tc>
        <w:tc>
          <w:tcPr>
            <w:tcW w:w="5386" w:type="dxa"/>
            <w:vAlign w:val="center"/>
          </w:tcPr>
          <w:p>
            <w:pPr>
              <w:pStyle w:val="13"/>
            </w:pPr>
            <w:r>
              <w:rPr>
                <w:rFonts w:hint="eastAsia" w:ascii="宋体" w:hAnsi="宋体" w:cs="宋体"/>
              </w:rPr>
              <w:t>护林员日常巡查及时率</w:t>
            </w:r>
          </w:p>
        </w:tc>
        <w:tc>
          <w:tcPr>
            <w:tcW w:w="1630" w:type="dxa"/>
            <w:vAlign w:val="center"/>
          </w:tcPr>
          <w:p>
            <w:pPr>
              <w:pStyle w:val="13"/>
            </w:pPr>
            <w:r>
              <w:t>≥96%</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护林员月人均补助成本</w:t>
            </w:r>
          </w:p>
        </w:tc>
        <w:tc>
          <w:tcPr>
            <w:tcW w:w="5386" w:type="dxa"/>
            <w:vAlign w:val="center"/>
          </w:tcPr>
          <w:p>
            <w:pPr>
              <w:pStyle w:val="13"/>
            </w:pPr>
            <w:r>
              <w:rPr>
                <w:rFonts w:hint="eastAsia" w:ascii="宋体" w:hAnsi="宋体" w:cs="宋体"/>
              </w:rPr>
              <w:t>护林员月人均补助成本</w:t>
            </w:r>
          </w:p>
        </w:tc>
        <w:tc>
          <w:tcPr>
            <w:tcW w:w="1630" w:type="dxa"/>
            <w:vAlign w:val="center"/>
          </w:tcPr>
          <w:p>
            <w:pPr>
              <w:pStyle w:val="13"/>
            </w:pPr>
            <w:r>
              <w:t>660</w:t>
            </w:r>
            <w:r>
              <w:rPr>
                <w:rFonts w:hint="eastAsia" w:ascii="宋体" w:hAnsi="宋体" w:cs="宋体"/>
              </w:rPr>
              <w:t>元</w:t>
            </w:r>
            <w:r>
              <w:t>/</w:t>
            </w:r>
            <w:r>
              <w:rPr>
                <w:rFonts w:hint="eastAsia" w:ascii="宋体" w:hAnsi="宋体" w:cs="宋体"/>
              </w:rPr>
              <w:t>人</w:t>
            </w:r>
            <w:r>
              <w:t>/</w:t>
            </w:r>
            <w:r>
              <w:rPr>
                <w:rFonts w:hint="eastAsia" w:ascii="宋体" w:hAnsi="宋体" w:cs="宋体"/>
              </w:rPr>
              <w:t>月</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管护区内林业资源保护率</w:t>
            </w:r>
          </w:p>
        </w:tc>
        <w:tc>
          <w:tcPr>
            <w:tcW w:w="5386" w:type="dxa"/>
            <w:vAlign w:val="center"/>
          </w:tcPr>
          <w:p>
            <w:pPr>
              <w:pStyle w:val="13"/>
            </w:pPr>
            <w:r>
              <w:rPr>
                <w:rFonts w:hint="eastAsia" w:ascii="宋体" w:hAnsi="宋体" w:cs="宋体"/>
              </w:rPr>
              <w:t>管护区内林业资源保护率</w:t>
            </w:r>
          </w:p>
        </w:tc>
        <w:tc>
          <w:tcPr>
            <w:tcW w:w="1630" w:type="dxa"/>
            <w:vAlign w:val="center"/>
          </w:tcPr>
          <w:p>
            <w:pPr>
              <w:pStyle w:val="13"/>
            </w:pPr>
            <w:r>
              <w:rPr>
                <w:rFonts w:hint="eastAsia" w:ascii="宋体" w:hAnsi="宋体" w:cs="宋体"/>
              </w:rPr>
              <w:t>有效提升</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受益对象满意度</w:t>
            </w:r>
          </w:p>
        </w:tc>
        <w:tc>
          <w:tcPr>
            <w:tcW w:w="5386" w:type="dxa"/>
            <w:vAlign w:val="center"/>
          </w:tcPr>
          <w:p>
            <w:pPr>
              <w:pStyle w:val="13"/>
            </w:pPr>
            <w:r>
              <w:rPr>
                <w:rFonts w:hint="eastAsia" w:ascii="宋体" w:hAnsi="宋体" w:cs="宋体"/>
              </w:rPr>
              <w:t>受益对象满意度比例</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8</w:t>
      </w:r>
      <w:r>
        <w:rPr>
          <w:rFonts w:hint="eastAsia" w:ascii="宋体" w:hAnsi="宋体" w:cs="宋体"/>
          <w:color w:val="000000"/>
          <w:sz w:val="28"/>
        </w:rPr>
        <w:t>、文德镇网格员生活补贴绩效目标表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13063424P00A83510066W</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22.10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22.10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w:t>
            </w:r>
            <w:r>
              <w:rPr>
                <w:rFonts w:hint="eastAsia" w:ascii="宋体" w:hAnsi="宋体" w:cs="宋体"/>
              </w:rPr>
              <w:t>预算数</w:t>
            </w:r>
            <w:r>
              <w:t>221000</w:t>
            </w:r>
            <w:r>
              <w:rPr>
                <w:rFonts w:hint="eastAsia" w:ascii="宋体" w:hAnsi="宋体" w:cs="宋体"/>
              </w:rPr>
              <w:t>元，其中：县级财政资金</w:t>
            </w:r>
            <w:r>
              <w:t>221000</w:t>
            </w:r>
            <w:r>
              <w:rPr>
                <w:rFonts w:hint="eastAsia" w:ascii="宋体" w:hAnsi="宋体" w:cs="宋体"/>
              </w:rPr>
              <w:t>元，主要用于发放网格员生活补助，按月拨付。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5.53</w:t>
            </w:r>
          </w:p>
        </w:tc>
        <w:tc>
          <w:tcPr>
            <w:tcW w:w="2835" w:type="dxa"/>
            <w:vAlign w:val="center"/>
          </w:tcPr>
          <w:p>
            <w:pPr>
              <w:pStyle w:val="14"/>
            </w:pPr>
            <w:r>
              <w:t>11.05</w:t>
            </w:r>
          </w:p>
        </w:tc>
        <w:tc>
          <w:tcPr>
            <w:tcW w:w="2551" w:type="dxa"/>
            <w:vAlign w:val="center"/>
          </w:tcPr>
          <w:p>
            <w:pPr>
              <w:pStyle w:val="14"/>
            </w:pPr>
            <w:r>
              <w:t>16.58</w:t>
            </w:r>
          </w:p>
        </w:tc>
        <w:tc>
          <w:tcPr>
            <w:tcW w:w="3544" w:type="dxa"/>
            <w:gridSpan w:val="2"/>
            <w:vAlign w:val="center"/>
          </w:tcPr>
          <w:p>
            <w:pPr>
              <w:pStyle w:val="14"/>
            </w:pPr>
            <w:r>
              <w:t>22.10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按时发放生活补贴，使其更认真负责开展工作。</w:t>
            </w:r>
          </w:p>
          <w:p>
            <w:pPr>
              <w:pStyle w:val="13"/>
            </w:pPr>
            <w:r>
              <w:t>2.</w:t>
            </w:r>
            <w:r>
              <w:rPr>
                <w:rFonts w:hint="eastAsia" w:ascii="宋体" w:hAnsi="宋体" w:cs="宋体"/>
              </w:rPr>
              <w:t>对网格责任辖区内污染源底数及变化情况进行调查、宣传环境保护法律法规及相关环保知识等。</w:t>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t xml:space="preserve"> </w:t>
            </w:r>
            <w:r>
              <w:rPr>
                <w:rFonts w:hint="eastAsia" w:ascii="宋体" w:hAnsi="宋体" w:cs="宋体"/>
              </w:rPr>
              <w:t>网格员人数</w:t>
            </w:r>
          </w:p>
        </w:tc>
        <w:tc>
          <w:tcPr>
            <w:tcW w:w="5386" w:type="dxa"/>
            <w:vAlign w:val="center"/>
          </w:tcPr>
          <w:p>
            <w:pPr>
              <w:pStyle w:val="13"/>
            </w:pPr>
            <w:r>
              <w:t xml:space="preserve"> </w:t>
            </w:r>
            <w:r>
              <w:rPr>
                <w:rFonts w:hint="eastAsia" w:ascii="宋体" w:hAnsi="宋体" w:cs="宋体"/>
              </w:rPr>
              <w:t>网格员人数</w:t>
            </w:r>
          </w:p>
        </w:tc>
        <w:tc>
          <w:tcPr>
            <w:tcW w:w="1630" w:type="dxa"/>
            <w:vAlign w:val="center"/>
          </w:tcPr>
          <w:p>
            <w:pPr>
              <w:pStyle w:val="13"/>
            </w:pPr>
            <w:r>
              <w:t>34</w:t>
            </w:r>
            <w:r>
              <w:rPr>
                <w:rFonts w:hint="eastAsia" w:ascii="宋体" w:hAnsi="宋体" w:cs="宋体"/>
              </w:rPr>
              <w:t>人</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宣传服务到位率</w:t>
            </w:r>
          </w:p>
        </w:tc>
        <w:tc>
          <w:tcPr>
            <w:tcW w:w="5386" w:type="dxa"/>
            <w:vAlign w:val="center"/>
          </w:tcPr>
          <w:p>
            <w:pPr>
              <w:pStyle w:val="13"/>
            </w:pPr>
            <w:r>
              <w:rPr>
                <w:rFonts w:hint="eastAsia" w:ascii="宋体" w:hAnsi="宋体" w:cs="宋体"/>
              </w:rPr>
              <w:t>政策法律宣传服务到位率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宣传服务及时率</w:t>
            </w:r>
          </w:p>
        </w:tc>
        <w:tc>
          <w:tcPr>
            <w:tcW w:w="5386" w:type="dxa"/>
            <w:vAlign w:val="center"/>
          </w:tcPr>
          <w:p>
            <w:pPr>
              <w:pStyle w:val="13"/>
            </w:pPr>
            <w:r>
              <w:rPr>
                <w:rFonts w:hint="eastAsia" w:ascii="宋体" w:hAnsi="宋体" w:cs="宋体"/>
              </w:rPr>
              <w:t>政策法律宣传服务及时率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网格员月人均补助成本</w:t>
            </w:r>
          </w:p>
        </w:tc>
        <w:tc>
          <w:tcPr>
            <w:tcW w:w="5386" w:type="dxa"/>
            <w:vAlign w:val="center"/>
          </w:tcPr>
          <w:p>
            <w:pPr>
              <w:pStyle w:val="13"/>
            </w:pPr>
            <w:r>
              <w:rPr>
                <w:rFonts w:hint="eastAsia" w:ascii="宋体" w:hAnsi="宋体" w:cs="宋体"/>
              </w:rPr>
              <w:t>网格员月人均补助成本</w:t>
            </w:r>
          </w:p>
        </w:tc>
        <w:tc>
          <w:tcPr>
            <w:tcW w:w="1630" w:type="dxa"/>
            <w:vAlign w:val="center"/>
          </w:tcPr>
          <w:p>
            <w:pPr>
              <w:pStyle w:val="13"/>
            </w:pPr>
            <w:r>
              <w:t>500</w:t>
            </w:r>
            <w:r>
              <w:rPr>
                <w:rFonts w:hint="eastAsia" w:ascii="宋体" w:hAnsi="宋体" w:cs="宋体"/>
              </w:rPr>
              <w:t>元</w:t>
            </w:r>
            <w:r>
              <w:t>/</w:t>
            </w:r>
            <w:r>
              <w:rPr>
                <w:rFonts w:hint="eastAsia" w:ascii="宋体" w:hAnsi="宋体" w:cs="宋体"/>
              </w:rPr>
              <w:t>人</w:t>
            </w:r>
            <w:r>
              <w:t>/</w:t>
            </w:r>
            <w:r>
              <w:rPr>
                <w:rFonts w:hint="eastAsia" w:ascii="宋体" w:hAnsi="宋体" w:cs="宋体"/>
              </w:rPr>
              <w:t>月</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环保政策知晓率</w:t>
            </w:r>
          </w:p>
          <w:p>
            <w:pPr>
              <w:pStyle w:val="13"/>
            </w:pPr>
          </w:p>
        </w:tc>
        <w:tc>
          <w:tcPr>
            <w:tcW w:w="5386" w:type="dxa"/>
            <w:vAlign w:val="center"/>
          </w:tcPr>
          <w:p>
            <w:pPr>
              <w:pStyle w:val="13"/>
            </w:pPr>
            <w:r>
              <w:rPr>
                <w:rFonts w:hint="eastAsia" w:ascii="宋体" w:hAnsi="宋体" w:cs="宋体"/>
              </w:rPr>
              <w:t>环保政策知晓率</w:t>
            </w:r>
          </w:p>
          <w:p>
            <w:pPr>
              <w:pStyle w:val="13"/>
            </w:pP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受益对象满意度</w:t>
            </w:r>
          </w:p>
          <w:p>
            <w:pPr>
              <w:pStyle w:val="13"/>
            </w:pPr>
          </w:p>
        </w:tc>
        <w:tc>
          <w:tcPr>
            <w:tcW w:w="5386" w:type="dxa"/>
            <w:vAlign w:val="center"/>
          </w:tcPr>
          <w:p>
            <w:pPr>
              <w:pStyle w:val="13"/>
            </w:pPr>
            <w:r>
              <w:rPr>
                <w:rFonts w:hint="eastAsia" w:ascii="宋体" w:hAnsi="宋体" w:cs="宋体"/>
              </w:rPr>
              <w:t>受益对象满意度</w:t>
            </w:r>
          </w:p>
          <w:p>
            <w:pPr>
              <w:pStyle w:val="13"/>
            </w:pP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9</w:t>
      </w:r>
      <w:r>
        <w:rPr>
          <w:rFonts w:hint="eastAsia" w:ascii="宋体" w:hAnsi="宋体" w:cs="宋体"/>
          <w:color w:val="000000"/>
          <w:sz w:val="28"/>
        </w:rPr>
        <w:t>、文德镇文德东村农村公益项目绩效目标表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13063424P00465810002P</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文德镇文德东村农村公益项目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75.00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75.00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为解决村民出行不便问题，提高村民的满意度和幸福感，将</w:t>
            </w:r>
            <w:r>
              <w:t>7000</w:t>
            </w:r>
            <w:r>
              <w:rPr>
                <w:rFonts w:hint="eastAsia" w:ascii="宋体" w:hAnsi="宋体" w:cs="宋体"/>
              </w:rPr>
              <w:t>平米道路硬化。</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37.50</w:t>
            </w:r>
          </w:p>
        </w:tc>
        <w:tc>
          <w:tcPr>
            <w:tcW w:w="2835" w:type="dxa"/>
            <w:vAlign w:val="center"/>
          </w:tcPr>
          <w:p>
            <w:pPr>
              <w:pStyle w:val="14"/>
            </w:pPr>
            <w:r>
              <w:t>75.00</w:t>
            </w:r>
          </w:p>
        </w:tc>
        <w:tc>
          <w:tcPr>
            <w:tcW w:w="2551" w:type="dxa"/>
            <w:vAlign w:val="center"/>
          </w:tcPr>
          <w:p>
            <w:pPr>
              <w:pStyle w:val="14"/>
            </w:pPr>
            <w:r>
              <w:t>75.00</w:t>
            </w:r>
          </w:p>
        </w:tc>
        <w:tc>
          <w:tcPr>
            <w:tcW w:w="3544" w:type="dxa"/>
            <w:gridSpan w:val="2"/>
            <w:vAlign w:val="center"/>
          </w:tcPr>
          <w:p>
            <w:pPr>
              <w:pStyle w:val="14"/>
            </w:pPr>
            <w:r>
              <w:t>75.00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方便村民通行，提高村民满意度和幸福感。</w:t>
            </w:r>
            <w:r>
              <w:tab/>
            </w:r>
            <w:r>
              <w:tab/>
            </w:r>
            <w:r>
              <w:tab/>
            </w:r>
            <w:r>
              <w:tab/>
            </w:r>
            <w:r>
              <w:tab/>
            </w:r>
            <w:r>
              <w:tab/>
            </w:r>
          </w:p>
          <w:p>
            <w:pPr>
              <w:pStyle w:val="13"/>
            </w:pP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硬化道路长度</w:t>
            </w:r>
          </w:p>
        </w:tc>
        <w:tc>
          <w:tcPr>
            <w:tcW w:w="5386" w:type="dxa"/>
            <w:vAlign w:val="center"/>
          </w:tcPr>
          <w:p>
            <w:pPr>
              <w:pStyle w:val="13"/>
            </w:pPr>
            <w:r>
              <w:rPr>
                <w:rFonts w:hint="eastAsia" w:ascii="宋体" w:hAnsi="宋体" w:cs="宋体"/>
              </w:rPr>
              <w:t>硬化道路长度</w:t>
            </w:r>
          </w:p>
        </w:tc>
        <w:tc>
          <w:tcPr>
            <w:tcW w:w="1630" w:type="dxa"/>
            <w:vAlign w:val="center"/>
          </w:tcPr>
          <w:p>
            <w:pPr>
              <w:pStyle w:val="13"/>
            </w:pPr>
            <w:r>
              <w:t>≥2263</w:t>
            </w:r>
            <w:r>
              <w:rPr>
                <w:rFonts w:hint="eastAsia" w:ascii="宋体" w:hAnsi="宋体" w:cs="宋体"/>
              </w:rPr>
              <w:t>米</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道路修建验收合格率</w:t>
            </w:r>
          </w:p>
        </w:tc>
        <w:tc>
          <w:tcPr>
            <w:tcW w:w="5386" w:type="dxa"/>
            <w:vAlign w:val="center"/>
          </w:tcPr>
          <w:p>
            <w:pPr>
              <w:pStyle w:val="13"/>
            </w:pPr>
            <w:r>
              <w:rPr>
                <w:rFonts w:hint="eastAsia" w:ascii="宋体" w:hAnsi="宋体" w:cs="宋体"/>
              </w:rPr>
              <w:t>道路修建验收合格率</w:t>
            </w:r>
          </w:p>
        </w:tc>
        <w:tc>
          <w:tcPr>
            <w:tcW w:w="1630" w:type="dxa"/>
            <w:vAlign w:val="center"/>
          </w:tcPr>
          <w:p>
            <w:pPr>
              <w:pStyle w:val="13"/>
            </w:pPr>
            <w:r>
              <w:t>≥96%</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道路修建及时率</w:t>
            </w:r>
          </w:p>
        </w:tc>
        <w:tc>
          <w:tcPr>
            <w:tcW w:w="5386" w:type="dxa"/>
            <w:vAlign w:val="center"/>
          </w:tcPr>
          <w:p>
            <w:pPr>
              <w:pStyle w:val="13"/>
            </w:pPr>
            <w:r>
              <w:rPr>
                <w:rFonts w:hint="eastAsia" w:ascii="宋体" w:hAnsi="宋体" w:cs="宋体"/>
              </w:rPr>
              <w:t>道路修建及时率</w:t>
            </w:r>
          </w:p>
        </w:tc>
        <w:tc>
          <w:tcPr>
            <w:tcW w:w="1630" w:type="dxa"/>
            <w:vAlign w:val="center"/>
          </w:tcPr>
          <w:p>
            <w:pPr>
              <w:pStyle w:val="13"/>
            </w:pPr>
            <w:r>
              <w:t>≥98%</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道路修建平均成本</w:t>
            </w:r>
          </w:p>
        </w:tc>
        <w:tc>
          <w:tcPr>
            <w:tcW w:w="5386" w:type="dxa"/>
            <w:vAlign w:val="center"/>
          </w:tcPr>
          <w:p>
            <w:pPr>
              <w:pStyle w:val="13"/>
            </w:pPr>
            <w:r>
              <w:rPr>
                <w:rFonts w:hint="eastAsia" w:ascii="宋体" w:hAnsi="宋体" w:cs="宋体"/>
              </w:rPr>
              <w:t>道路修建平均成本</w:t>
            </w:r>
          </w:p>
        </w:tc>
        <w:tc>
          <w:tcPr>
            <w:tcW w:w="1630" w:type="dxa"/>
            <w:vAlign w:val="center"/>
          </w:tcPr>
          <w:p>
            <w:pPr>
              <w:pStyle w:val="13"/>
            </w:pPr>
            <w:r>
              <w:t>≤106.15</w:t>
            </w:r>
            <w:r>
              <w:rPr>
                <w:rFonts w:hint="eastAsia" w:ascii="宋体" w:hAnsi="宋体" w:cs="宋体"/>
              </w:rPr>
              <w:t>元</w:t>
            </w:r>
            <w:r>
              <w:t>/</w:t>
            </w:r>
            <w:r>
              <w:rPr>
                <w:rFonts w:hint="eastAsia" w:ascii="宋体" w:hAnsi="宋体" w:cs="宋体"/>
              </w:rPr>
              <w:t>平</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群众出行便捷率</w:t>
            </w:r>
          </w:p>
        </w:tc>
        <w:tc>
          <w:tcPr>
            <w:tcW w:w="5386" w:type="dxa"/>
            <w:vAlign w:val="center"/>
          </w:tcPr>
          <w:p>
            <w:pPr>
              <w:pStyle w:val="13"/>
            </w:pPr>
            <w:r>
              <w:rPr>
                <w:rFonts w:hint="eastAsia" w:ascii="宋体" w:hAnsi="宋体" w:cs="宋体"/>
              </w:rPr>
              <w:t>群众出行便捷率</w:t>
            </w:r>
          </w:p>
        </w:tc>
        <w:tc>
          <w:tcPr>
            <w:tcW w:w="1630" w:type="dxa"/>
            <w:vAlign w:val="center"/>
          </w:tcPr>
          <w:p>
            <w:pPr>
              <w:pStyle w:val="13"/>
            </w:pPr>
            <w:r>
              <w:t>≥60%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服务对象满意度</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10</w:t>
      </w:r>
      <w:r>
        <w:rPr>
          <w:rFonts w:hint="eastAsia" w:ascii="宋体" w:hAnsi="宋体" w:cs="宋体"/>
          <w:color w:val="000000"/>
          <w:sz w:val="28"/>
        </w:rPr>
        <w:t>、文德镇西诸侯村内道路修建农村公益项目绩效目标表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13063423P00463710001H</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文德镇西诸侯村内道路修建农村公益项目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25.00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25.00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25</w:t>
            </w:r>
            <w:r>
              <w:rPr>
                <w:rFonts w:hint="eastAsia" w:ascii="宋体" w:hAnsi="宋体" w:cs="宋体"/>
              </w:rPr>
              <w:t>万元，其中一般公共预算</w:t>
            </w:r>
            <w:r>
              <w:t>25</w:t>
            </w:r>
            <w:r>
              <w:rPr>
                <w:rFonts w:hint="eastAsia" w:ascii="宋体" w:hAnsi="宋体" w:cs="宋体"/>
              </w:rPr>
              <w:t>万元，预计</w:t>
            </w:r>
            <w:r>
              <w:t>12</w:t>
            </w:r>
            <w:r>
              <w:rPr>
                <w:rFonts w:hint="eastAsia" w:ascii="宋体" w:hAnsi="宋体" w:cs="宋体"/>
              </w:rPr>
              <w:t>月底完成资金拨付。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共计修建</w:t>
            </w:r>
            <w:r>
              <w:t>4</w:t>
            </w:r>
            <w:r>
              <w:rPr>
                <w:rFonts w:hint="eastAsia" w:ascii="宋体" w:hAnsi="宋体" w:cs="宋体"/>
              </w:rPr>
              <w:t>条商砼路，方便村民出行，交通便利。</w:t>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修建道路长度</w:t>
            </w:r>
          </w:p>
        </w:tc>
        <w:tc>
          <w:tcPr>
            <w:tcW w:w="5386" w:type="dxa"/>
            <w:vAlign w:val="center"/>
          </w:tcPr>
          <w:p>
            <w:pPr>
              <w:pStyle w:val="13"/>
            </w:pPr>
            <w:r>
              <w:rPr>
                <w:rFonts w:hint="eastAsia" w:ascii="宋体" w:hAnsi="宋体" w:cs="宋体"/>
              </w:rPr>
              <w:t>修建道路长度</w:t>
            </w:r>
          </w:p>
        </w:tc>
        <w:tc>
          <w:tcPr>
            <w:tcW w:w="1630" w:type="dxa"/>
            <w:vAlign w:val="center"/>
          </w:tcPr>
          <w:p>
            <w:pPr>
              <w:pStyle w:val="13"/>
            </w:pPr>
            <w:r>
              <w:t>≥850</w:t>
            </w:r>
            <w:r>
              <w:rPr>
                <w:rFonts w:hint="eastAsia" w:ascii="宋体" w:hAnsi="宋体" w:cs="宋体"/>
              </w:rPr>
              <w:t>米</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道路修建验收通过率</w:t>
            </w:r>
          </w:p>
        </w:tc>
        <w:tc>
          <w:tcPr>
            <w:tcW w:w="5386" w:type="dxa"/>
            <w:vAlign w:val="center"/>
          </w:tcPr>
          <w:p>
            <w:pPr>
              <w:pStyle w:val="13"/>
            </w:pPr>
            <w:r>
              <w:rPr>
                <w:rFonts w:hint="eastAsia" w:ascii="宋体" w:hAnsi="宋体" w:cs="宋体"/>
              </w:rPr>
              <w:t>道路修建验收通过率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道路修建及时率</w:t>
            </w:r>
          </w:p>
        </w:tc>
        <w:tc>
          <w:tcPr>
            <w:tcW w:w="5386" w:type="dxa"/>
            <w:vAlign w:val="center"/>
          </w:tcPr>
          <w:p>
            <w:pPr>
              <w:pStyle w:val="13"/>
            </w:pPr>
            <w:r>
              <w:rPr>
                <w:rFonts w:hint="eastAsia" w:ascii="宋体" w:hAnsi="宋体" w:cs="宋体"/>
              </w:rPr>
              <w:t>道路修建及时率</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道路修建平均成本</w:t>
            </w:r>
          </w:p>
        </w:tc>
        <w:tc>
          <w:tcPr>
            <w:tcW w:w="5386" w:type="dxa"/>
            <w:vAlign w:val="center"/>
          </w:tcPr>
          <w:p>
            <w:pPr>
              <w:pStyle w:val="13"/>
            </w:pPr>
            <w:r>
              <w:rPr>
                <w:rFonts w:hint="eastAsia" w:ascii="宋体" w:hAnsi="宋体" w:cs="宋体"/>
              </w:rPr>
              <w:t>道路修建平均成本</w:t>
            </w:r>
          </w:p>
        </w:tc>
        <w:tc>
          <w:tcPr>
            <w:tcW w:w="1630" w:type="dxa"/>
            <w:vAlign w:val="center"/>
          </w:tcPr>
          <w:p>
            <w:pPr>
              <w:pStyle w:val="13"/>
            </w:pPr>
            <w:r>
              <w:t>≤123.65</w:t>
            </w:r>
            <w:r>
              <w:rPr>
                <w:rFonts w:hint="eastAsia" w:ascii="宋体" w:hAnsi="宋体" w:cs="宋体"/>
              </w:rPr>
              <w:t>元</w:t>
            </w:r>
            <w:r>
              <w:t>/</w:t>
            </w:r>
            <w:r>
              <w:rPr>
                <w:rFonts w:hint="eastAsia" w:ascii="宋体" w:hAnsi="宋体" w:cs="宋体"/>
              </w:rPr>
              <w:t>平</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群众出行便捷率</w:t>
            </w:r>
          </w:p>
        </w:tc>
        <w:tc>
          <w:tcPr>
            <w:tcW w:w="5386" w:type="dxa"/>
            <w:vAlign w:val="center"/>
          </w:tcPr>
          <w:p>
            <w:pPr>
              <w:pStyle w:val="13"/>
            </w:pPr>
            <w:r>
              <w:rPr>
                <w:rFonts w:hint="eastAsia" w:ascii="宋体" w:hAnsi="宋体" w:cs="宋体"/>
              </w:rPr>
              <w:t>群众出行便捷率</w:t>
            </w:r>
          </w:p>
        </w:tc>
        <w:tc>
          <w:tcPr>
            <w:tcW w:w="1630" w:type="dxa"/>
            <w:vAlign w:val="center"/>
          </w:tcPr>
          <w:p>
            <w:pPr>
              <w:pStyle w:val="13"/>
            </w:pPr>
            <w:r>
              <w:t>≥60%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服务对象满意度</w:t>
            </w:r>
          </w:p>
        </w:tc>
        <w:tc>
          <w:tcPr>
            <w:tcW w:w="1630" w:type="dxa"/>
            <w:vAlign w:val="center"/>
          </w:tcPr>
          <w:p>
            <w:pPr>
              <w:pStyle w:val="13"/>
            </w:pPr>
            <w:r>
              <w:t>≥95%</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11</w:t>
      </w:r>
      <w:r>
        <w:rPr>
          <w:rFonts w:hint="eastAsia" w:ascii="宋体" w:hAnsi="宋体" w:cs="宋体"/>
          <w:color w:val="000000"/>
          <w:sz w:val="28"/>
        </w:rPr>
        <w:t>、文德镇征兵工作经费绩效目标表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13063424P00371110043B</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文德镇征兵工作经费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2.00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2.00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2</w:t>
            </w:r>
            <w:r>
              <w:rPr>
                <w:rFonts w:hint="eastAsia" w:ascii="宋体" w:hAnsi="宋体" w:cs="宋体"/>
              </w:rPr>
              <w:t>万元，其中：县级财政资金</w:t>
            </w:r>
            <w:r>
              <w:t>2</w:t>
            </w:r>
            <w:r>
              <w:rPr>
                <w:rFonts w:hint="eastAsia" w:ascii="宋体" w:hAnsi="宋体" w:cs="宋体"/>
              </w:rPr>
              <w:t>万元，主要用于文德镇征兵工作开展经费，按征兵工作进度拨付资金。</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通过征兵经费供给，顺利开展及完成全年征兵工作。</w:t>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0"/>
        <w:gridCol w:w="17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810" w:type="dxa"/>
            <w:vAlign w:val="center"/>
          </w:tcPr>
          <w:p>
            <w:pPr>
              <w:pStyle w:val="11"/>
            </w:pPr>
            <w:r>
              <w:rPr>
                <w:rFonts w:hint="eastAsia" w:ascii="宋体" w:hAnsi="宋体" w:cs="宋体"/>
              </w:rPr>
              <w:t>指标值</w:t>
            </w:r>
          </w:p>
        </w:tc>
        <w:tc>
          <w:tcPr>
            <w:tcW w:w="173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征兵工作开展次数</w:t>
            </w:r>
          </w:p>
        </w:tc>
        <w:tc>
          <w:tcPr>
            <w:tcW w:w="5386" w:type="dxa"/>
            <w:vAlign w:val="center"/>
          </w:tcPr>
          <w:p>
            <w:pPr>
              <w:pStyle w:val="13"/>
            </w:pPr>
            <w:r>
              <w:rPr>
                <w:rFonts w:hint="eastAsia" w:ascii="宋体" w:hAnsi="宋体" w:cs="宋体"/>
              </w:rPr>
              <w:t>每年征兵工作实际开展次数</w:t>
            </w:r>
          </w:p>
        </w:tc>
        <w:tc>
          <w:tcPr>
            <w:tcW w:w="1810" w:type="dxa"/>
            <w:vAlign w:val="center"/>
          </w:tcPr>
          <w:p>
            <w:pPr>
              <w:pStyle w:val="13"/>
            </w:pPr>
            <w:r>
              <w:t>2</w:t>
            </w:r>
            <w:r>
              <w:rPr>
                <w:rFonts w:hint="eastAsia" w:ascii="宋体" w:hAnsi="宋体" w:cs="宋体"/>
              </w:rPr>
              <w:t>次</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毕业大学生入伍率</w:t>
            </w:r>
          </w:p>
        </w:tc>
        <w:tc>
          <w:tcPr>
            <w:tcW w:w="5386" w:type="dxa"/>
            <w:vAlign w:val="center"/>
          </w:tcPr>
          <w:p>
            <w:pPr>
              <w:pStyle w:val="13"/>
            </w:pPr>
            <w:r>
              <w:rPr>
                <w:rFonts w:hint="eastAsia" w:ascii="宋体" w:hAnsi="宋体" w:cs="宋体"/>
              </w:rPr>
              <w:t>征集毕业大学生入伍率</w:t>
            </w:r>
          </w:p>
        </w:tc>
        <w:tc>
          <w:tcPr>
            <w:tcW w:w="1810" w:type="dxa"/>
            <w:vAlign w:val="center"/>
          </w:tcPr>
          <w:p>
            <w:pPr>
              <w:pStyle w:val="13"/>
            </w:pPr>
            <w:r>
              <w:t>≥90%</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征兵工作完成时间</w:t>
            </w:r>
          </w:p>
        </w:tc>
        <w:tc>
          <w:tcPr>
            <w:tcW w:w="5386" w:type="dxa"/>
            <w:vAlign w:val="center"/>
          </w:tcPr>
          <w:p>
            <w:pPr>
              <w:pStyle w:val="13"/>
            </w:pPr>
            <w:r>
              <w:rPr>
                <w:rFonts w:hint="eastAsia" w:ascii="宋体" w:hAnsi="宋体" w:cs="宋体"/>
              </w:rPr>
              <w:t>征兵工作完成时间</w:t>
            </w:r>
          </w:p>
        </w:tc>
        <w:tc>
          <w:tcPr>
            <w:tcW w:w="1810" w:type="dxa"/>
            <w:vAlign w:val="center"/>
          </w:tcPr>
          <w:p>
            <w:pPr>
              <w:pStyle w:val="13"/>
            </w:pPr>
            <w:r>
              <w:t>3</w:t>
            </w:r>
            <w:r>
              <w:rPr>
                <w:rFonts w:hint="eastAsia" w:ascii="宋体" w:hAnsi="宋体" w:cs="宋体"/>
              </w:rPr>
              <w:t>月底、</w:t>
            </w:r>
            <w:r>
              <w:t>9</w:t>
            </w:r>
            <w:r>
              <w:rPr>
                <w:rFonts w:hint="eastAsia" w:ascii="宋体" w:hAnsi="宋体" w:cs="宋体"/>
              </w:rPr>
              <w:t>月底</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征兵工作经费成本</w:t>
            </w:r>
          </w:p>
        </w:tc>
        <w:tc>
          <w:tcPr>
            <w:tcW w:w="5386" w:type="dxa"/>
            <w:vAlign w:val="center"/>
          </w:tcPr>
          <w:p>
            <w:pPr>
              <w:pStyle w:val="13"/>
            </w:pPr>
            <w:r>
              <w:rPr>
                <w:rFonts w:hint="eastAsia" w:ascii="宋体" w:hAnsi="宋体" w:cs="宋体"/>
              </w:rPr>
              <w:t>征兵工作次均成本</w:t>
            </w:r>
          </w:p>
        </w:tc>
        <w:tc>
          <w:tcPr>
            <w:tcW w:w="1810" w:type="dxa"/>
            <w:vAlign w:val="center"/>
          </w:tcPr>
          <w:p>
            <w:pPr>
              <w:pStyle w:val="13"/>
            </w:pPr>
            <w:r>
              <w:t>1</w:t>
            </w:r>
            <w:r>
              <w:rPr>
                <w:rFonts w:hint="eastAsia" w:ascii="宋体" w:hAnsi="宋体" w:cs="宋体"/>
              </w:rPr>
              <w:t>万元</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征兵政策知晓率</w:t>
            </w:r>
          </w:p>
        </w:tc>
        <w:tc>
          <w:tcPr>
            <w:tcW w:w="5386" w:type="dxa"/>
            <w:vAlign w:val="center"/>
          </w:tcPr>
          <w:p>
            <w:pPr>
              <w:pStyle w:val="13"/>
            </w:pPr>
            <w:r>
              <w:rPr>
                <w:rFonts w:hint="eastAsia" w:ascii="宋体" w:hAnsi="宋体" w:cs="宋体"/>
              </w:rPr>
              <w:t>适龄应征青年政策知晓率</w:t>
            </w:r>
          </w:p>
        </w:tc>
        <w:tc>
          <w:tcPr>
            <w:tcW w:w="1810" w:type="dxa"/>
            <w:vAlign w:val="center"/>
          </w:tcPr>
          <w:p>
            <w:pPr>
              <w:pStyle w:val="13"/>
            </w:pPr>
            <w:r>
              <w:t>≥90%</w:t>
            </w:r>
          </w:p>
        </w:tc>
        <w:tc>
          <w:tcPr>
            <w:tcW w:w="173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服务对象满意度比率</w:t>
            </w:r>
          </w:p>
        </w:tc>
        <w:tc>
          <w:tcPr>
            <w:tcW w:w="1810" w:type="dxa"/>
            <w:vAlign w:val="center"/>
          </w:tcPr>
          <w:p>
            <w:pPr>
              <w:pStyle w:val="13"/>
            </w:pPr>
            <w:r>
              <w:t>≥95%</w:t>
            </w:r>
          </w:p>
        </w:tc>
        <w:tc>
          <w:tcPr>
            <w:tcW w:w="173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12</w:t>
      </w:r>
      <w:r>
        <w:rPr>
          <w:rFonts w:hint="eastAsia" w:ascii="宋体" w:hAnsi="宋体" w:cs="宋体"/>
          <w:color w:val="000000"/>
          <w:sz w:val="28"/>
        </w:rPr>
        <w:t>、文德镇正常离任村干部生活补贴绩效目标表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13063424P004294100194</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10.80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10.80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10.8</w:t>
            </w:r>
            <w:r>
              <w:rPr>
                <w:rFonts w:hint="eastAsia" w:ascii="宋体" w:hAnsi="宋体" w:cs="宋体"/>
              </w:rPr>
              <w:t>万元，其中一般公共预算资</w:t>
            </w:r>
            <w:r>
              <w:t>10.8</w:t>
            </w:r>
            <w:r>
              <w:rPr>
                <w:rFonts w:hint="eastAsia" w:ascii="宋体" w:hAnsi="宋体" w:cs="宋体"/>
              </w:rPr>
              <w:t>万元。主要用于发放正常离任村干部生活补贴。年度一次性拨付资金，发放到人。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10.80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通过发放正常离任村干部生活补贴，确保离任村干部生活得到基本保障。</w:t>
            </w:r>
            <w:r>
              <w:tab/>
            </w:r>
            <w:r>
              <w:tab/>
            </w:r>
            <w:r>
              <w:tab/>
            </w:r>
            <w:r>
              <w:tab/>
            </w:r>
            <w:r>
              <w:tab/>
            </w:r>
            <w:r>
              <w:tab/>
            </w:r>
          </w:p>
          <w:p>
            <w:pPr>
              <w:pStyle w:val="13"/>
            </w:pP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30"/>
        <w:gridCol w:w="19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630" w:type="dxa"/>
            <w:vAlign w:val="center"/>
          </w:tcPr>
          <w:p>
            <w:pPr>
              <w:pStyle w:val="11"/>
            </w:pPr>
            <w:r>
              <w:rPr>
                <w:rFonts w:hint="eastAsia" w:ascii="宋体" w:hAnsi="宋体" w:cs="宋体"/>
              </w:rPr>
              <w:t>指标值</w:t>
            </w:r>
          </w:p>
        </w:tc>
        <w:tc>
          <w:tcPr>
            <w:tcW w:w="191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离任村干部人数</w:t>
            </w:r>
          </w:p>
        </w:tc>
        <w:tc>
          <w:tcPr>
            <w:tcW w:w="5386" w:type="dxa"/>
            <w:vAlign w:val="center"/>
          </w:tcPr>
          <w:p>
            <w:pPr>
              <w:pStyle w:val="13"/>
            </w:pPr>
            <w:r>
              <w:rPr>
                <w:rFonts w:hint="eastAsia" w:ascii="宋体" w:hAnsi="宋体" w:cs="宋体"/>
              </w:rPr>
              <w:t>享受补贴的离任村干部人数</w:t>
            </w:r>
          </w:p>
        </w:tc>
        <w:tc>
          <w:tcPr>
            <w:tcW w:w="1630" w:type="dxa"/>
            <w:vAlign w:val="center"/>
          </w:tcPr>
          <w:p>
            <w:pPr>
              <w:pStyle w:val="13"/>
            </w:pPr>
            <w:r>
              <w:t>34</w:t>
            </w:r>
            <w:r>
              <w:rPr>
                <w:rFonts w:hint="eastAsia" w:ascii="宋体" w:hAnsi="宋体" w:cs="宋体"/>
              </w:rPr>
              <w:t>人</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生活补贴发放到位率</w:t>
            </w:r>
          </w:p>
        </w:tc>
        <w:tc>
          <w:tcPr>
            <w:tcW w:w="5386" w:type="dxa"/>
            <w:vAlign w:val="center"/>
          </w:tcPr>
          <w:p>
            <w:pPr>
              <w:pStyle w:val="13"/>
            </w:pPr>
            <w:r>
              <w:rPr>
                <w:rFonts w:hint="eastAsia" w:ascii="宋体" w:hAnsi="宋体" w:cs="宋体"/>
              </w:rPr>
              <w:t>离任村干部生活补贴发放到位率</w:t>
            </w:r>
          </w:p>
        </w:tc>
        <w:tc>
          <w:tcPr>
            <w:tcW w:w="1630" w:type="dxa"/>
            <w:vAlign w:val="center"/>
          </w:tcPr>
          <w:p>
            <w:pPr>
              <w:pStyle w:val="13"/>
            </w:pPr>
            <w:r>
              <w:t>100%</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生活补贴发放时间</w:t>
            </w:r>
          </w:p>
        </w:tc>
        <w:tc>
          <w:tcPr>
            <w:tcW w:w="5386" w:type="dxa"/>
            <w:vAlign w:val="center"/>
          </w:tcPr>
          <w:p>
            <w:pPr>
              <w:pStyle w:val="13"/>
            </w:pPr>
            <w:r>
              <w:rPr>
                <w:rFonts w:hint="eastAsia" w:ascii="宋体" w:hAnsi="宋体" w:cs="宋体"/>
              </w:rPr>
              <w:t>离任村干部生活补贴发放时间</w:t>
            </w:r>
          </w:p>
        </w:tc>
        <w:tc>
          <w:tcPr>
            <w:tcW w:w="1630" w:type="dxa"/>
            <w:vAlign w:val="center"/>
          </w:tcPr>
          <w:p>
            <w:pPr>
              <w:pStyle w:val="13"/>
            </w:pPr>
            <w:r>
              <w:t>12</w:t>
            </w:r>
            <w:r>
              <w:rPr>
                <w:rFonts w:hint="eastAsia" w:ascii="宋体" w:hAnsi="宋体" w:cs="宋体"/>
              </w:rPr>
              <w:t>月前</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生活补贴人均标准</w:t>
            </w:r>
          </w:p>
        </w:tc>
        <w:tc>
          <w:tcPr>
            <w:tcW w:w="5386" w:type="dxa"/>
            <w:vAlign w:val="center"/>
          </w:tcPr>
          <w:p>
            <w:pPr>
              <w:pStyle w:val="13"/>
            </w:pPr>
            <w:r>
              <w:rPr>
                <w:rFonts w:hint="eastAsia" w:ascii="宋体" w:hAnsi="宋体" w:cs="宋体"/>
              </w:rPr>
              <w:t>每人任职每满一年每月补助标准</w:t>
            </w:r>
          </w:p>
        </w:tc>
        <w:tc>
          <w:tcPr>
            <w:tcW w:w="1630" w:type="dxa"/>
            <w:vAlign w:val="center"/>
          </w:tcPr>
          <w:p>
            <w:pPr>
              <w:pStyle w:val="13"/>
            </w:pPr>
            <w:r>
              <w:t>20</w:t>
            </w:r>
            <w:r>
              <w:rPr>
                <w:rFonts w:hint="eastAsia" w:ascii="宋体" w:hAnsi="宋体" w:cs="宋体"/>
              </w:rPr>
              <w:t>元</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离任村干部生活水平保障情况</w:t>
            </w:r>
          </w:p>
        </w:tc>
        <w:tc>
          <w:tcPr>
            <w:tcW w:w="5386" w:type="dxa"/>
            <w:vAlign w:val="center"/>
          </w:tcPr>
          <w:p>
            <w:pPr>
              <w:pStyle w:val="13"/>
            </w:pPr>
            <w:r>
              <w:rPr>
                <w:rFonts w:hint="eastAsia" w:ascii="宋体" w:hAnsi="宋体" w:cs="宋体"/>
              </w:rPr>
              <w:t>离任村干部生活水平保障情况</w:t>
            </w:r>
          </w:p>
        </w:tc>
        <w:tc>
          <w:tcPr>
            <w:tcW w:w="1630" w:type="dxa"/>
            <w:vAlign w:val="center"/>
          </w:tcPr>
          <w:p>
            <w:pPr>
              <w:pStyle w:val="13"/>
            </w:pPr>
            <w:r>
              <w:rPr>
                <w:rFonts w:hint="eastAsia" w:ascii="宋体" w:hAnsi="宋体" w:cs="宋体"/>
              </w:rPr>
              <w:t>有效保障</w:t>
            </w:r>
          </w:p>
        </w:tc>
        <w:tc>
          <w:tcPr>
            <w:tcW w:w="191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受益群体满意度</w:t>
            </w:r>
          </w:p>
        </w:tc>
        <w:tc>
          <w:tcPr>
            <w:tcW w:w="5386" w:type="dxa"/>
            <w:vAlign w:val="center"/>
          </w:tcPr>
          <w:p>
            <w:pPr>
              <w:pStyle w:val="13"/>
            </w:pPr>
            <w:r>
              <w:rPr>
                <w:rFonts w:hint="eastAsia" w:ascii="宋体" w:hAnsi="宋体" w:cs="宋体"/>
              </w:rPr>
              <w:t>受益离任村干部满意人数占全部的比率</w:t>
            </w:r>
          </w:p>
        </w:tc>
        <w:tc>
          <w:tcPr>
            <w:tcW w:w="1630" w:type="dxa"/>
            <w:vAlign w:val="center"/>
          </w:tcPr>
          <w:p>
            <w:pPr>
              <w:pStyle w:val="13"/>
            </w:pPr>
            <w:r>
              <w:t>≥90%</w:t>
            </w:r>
          </w:p>
        </w:tc>
        <w:tc>
          <w:tcPr>
            <w:tcW w:w="191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ind w:firstLine="560"/>
      </w:pPr>
      <w:r>
        <w:rPr>
          <w:rFonts w:ascii="????_GBK" w:hAnsi="????_GBK" w:cs="????_GBK"/>
          <w:color w:val="000000"/>
          <w:sz w:val="28"/>
        </w:rPr>
        <w:t>13</w:t>
      </w:r>
      <w:r>
        <w:rPr>
          <w:rFonts w:hint="eastAsia" w:ascii="宋体" w:hAnsi="宋体" w:cs="宋体"/>
          <w:color w:val="000000"/>
          <w:sz w:val="28"/>
        </w:rPr>
        <w:t>、文德镇综合管理专项经费绩效目标表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rPr>
                <w:rFonts w:hint="eastAsia" w:ascii="宋体" w:hAnsi="宋体" w:cs="宋体"/>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rPr>
                <w:rFonts w:hint="eastAsia" w:ascii="宋体" w:hAnsi="宋体" w:cs="宋体"/>
              </w:rPr>
              <w:t>项目编码</w:t>
            </w:r>
          </w:p>
        </w:tc>
        <w:tc>
          <w:tcPr>
            <w:tcW w:w="5103" w:type="dxa"/>
            <w:gridSpan w:val="2"/>
            <w:vAlign w:val="center"/>
          </w:tcPr>
          <w:p>
            <w:pPr>
              <w:pStyle w:val="13"/>
            </w:pPr>
            <w:r>
              <w:t>13063424P00371410047T</w:t>
            </w:r>
          </w:p>
        </w:tc>
        <w:tc>
          <w:tcPr>
            <w:tcW w:w="2835" w:type="dxa"/>
            <w:vAlign w:val="center"/>
          </w:tcPr>
          <w:p>
            <w:pPr>
              <w:pStyle w:val="11"/>
            </w:pPr>
            <w:r>
              <w:rPr>
                <w:rFonts w:hint="eastAsia" w:ascii="宋体" w:hAnsi="宋体" w:cs="宋体"/>
              </w:rPr>
              <w:t>项目名称</w:t>
            </w:r>
          </w:p>
        </w:tc>
        <w:tc>
          <w:tcPr>
            <w:tcW w:w="6095" w:type="dxa"/>
            <w:gridSpan w:val="3"/>
            <w:vAlign w:val="center"/>
          </w:tcPr>
          <w:p>
            <w:pPr>
              <w:pStyle w:val="13"/>
            </w:pPr>
            <w:r>
              <w:rPr>
                <w:rFonts w:hint="eastAsia" w:ascii="宋体" w:hAnsi="宋体" w:cs="宋体"/>
              </w:rPr>
              <w:t>文德镇综合管理专项经费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预算规模及资金用途</w:t>
            </w:r>
          </w:p>
        </w:tc>
        <w:tc>
          <w:tcPr>
            <w:tcW w:w="2268" w:type="dxa"/>
            <w:vAlign w:val="center"/>
          </w:tcPr>
          <w:p>
            <w:pPr>
              <w:pStyle w:val="11"/>
            </w:pPr>
            <w:r>
              <w:rPr>
                <w:rFonts w:hint="eastAsia" w:ascii="宋体" w:hAnsi="宋体" w:cs="宋体"/>
              </w:rPr>
              <w:t>预算数</w:t>
            </w:r>
          </w:p>
        </w:tc>
        <w:tc>
          <w:tcPr>
            <w:tcW w:w="2835" w:type="dxa"/>
            <w:vAlign w:val="center"/>
          </w:tcPr>
          <w:p>
            <w:pPr>
              <w:pStyle w:val="13"/>
            </w:pPr>
            <w:r>
              <w:t>10.50</w:t>
            </w:r>
          </w:p>
        </w:tc>
        <w:tc>
          <w:tcPr>
            <w:tcW w:w="2835" w:type="dxa"/>
            <w:vAlign w:val="center"/>
          </w:tcPr>
          <w:p>
            <w:pPr>
              <w:pStyle w:val="11"/>
            </w:pPr>
            <w:r>
              <w:rPr>
                <w:rFonts w:hint="eastAsia" w:ascii="宋体" w:hAnsi="宋体" w:cs="宋体"/>
              </w:rPr>
              <w:t>其中：财政</w:t>
            </w:r>
            <w:r>
              <w:t xml:space="preserve">    </w:t>
            </w:r>
            <w:r>
              <w:rPr>
                <w:rFonts w:hint="eastAsia" w:ascii="宋体" w:hAnsi="宋体" w:cs="宋体"/>
              </w:rPr>
              <w:t>资金</w:t>
            </w:r>
          </w:p>
        </w:tc>
        <w:tc>
          <w:tcPr>
            <w:tcW w:w="2551" w:type="dxa"/>
            <w:vAlign w:val="center"/>
          </w:tcPr>
          <w:p>
            <w:pPr>
              <w:pStyle w:val="13"/>
            </w:pPr>
            <w:r>
              <w:t>10.50</w:t>
            </w:r>
          </w:p>
        </w:tc>
        <w:tc>
          <w:tcPr>
            <w:tcW w:w="2268" w:type="dxa"/>
            <w:vAlign w:val="center"/>
          </w:tcPr>
          <w:p>
            <w:pPr>
              <w:pStyle w:val="11"/>
            </w:pPr>
            <w:r>
              <w:rPr>
                <w:rFonts w:hint="eastAsia" w:ascii="宋体" w:hAnsi="宋体" w:cs="宋体"/>
              </w:rP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rPr>
                <w:rFonts w:hint="eastAsia" w:ascii="宋体" w:hAnsi="宋体" w:cs="宋体"/>
              </w:rPr>
              <w:t>预算数</w:t>
            </w:r>
            <w:r>
              <w:t>10.5</w:t>
            </w:r>
            <w:r>
              <w:rPr>
                <w:rFonts w:hint="eastAsia" w:ascii="宋体" w:hAnsi="宋体" w:cs="宋体"/>
              </w:rPr>
              <w:t>万元，其中：县级财政资金</w:t>
            </w:r>
            <w:r>
              <w:t>10.5</w:t>
            </w:r>
            <w:r>
              <w:rPr>
                <w:rFonts w:hint="eastAsia" w:ascii="宋体" w:hAnsi="宋体" w:cs="宋体"/>
              </w:rPr>
              <w:t>万元，主要用于文德镇党政、党建、应急、信访、环保、防疫、执法等各项工作，提高乡镇公共服务能力和水平，按照实际工作进度拨付资金。</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rPr>
                <w:rFonts w:hint="eastAsia" w:ascii="宋体" w:hAnsi="宋体" w:cs="宋体"/>
              </w:rPr>
              <w:t>资金支出计划</w:t>
            </w:r>
          </w:p>
        </w:tc>
        <w:tc>
          <w:tcPr>
            <w:tcW w:w="5103" w:type="dxa"/>
            <w:gridSpan w:val="2"/>
            <w:vAlign w:val="center"/>
          </w:tcPr>
          <w:p>
            <w:pPr>
              <w:pStyle w:val="11"/>
            </w:pPr>
            <w:r>
              <w:t>3</w:t>
            </w:r>
            <w:r>
              <w:rPr>
                <w:rFonts w:hint="eastAsia" w:ascii="宋体" w:hAnsi="宋体" w:cs="宋体"/>
              </w:rPr>
              <w:t>月底</w:t>
            </w:r>
          </w:p>
        </w:tc>
        <w:tc>
          <w:tcPr>
            <w:tcW w:w="2835" w:type="dxa"/>
            <w:vAlign w:val="center"/>
          </w:tcPr>
          <w:p>
            <w:pPr>
              <w:pStyle w:val="11"/>
            </w:pPr>
            <w:r>
              <w:t>6</w:t>
            </w:r>
            <w:r>
              <w:rPr>
                <w:rFonts w:hint="eastAsia" w:ascii="宋体" w:hAnsi="宋体" w:cs="宋体"/>
              </w:rPr>
              <w:t>月底</w:t>
            </w:r>
          </w:p>
        </w:tc>
        <w:tc>
          <w:tcPr>
            <w:tcW w:w="2551" w:type="dxa"/>
            <w:vAlign w:val="center"/>
          </w:tcPr>
          <w:p>
            <w:pPr>
              <w:pStyle w:val="11"/>
            </w:pPr>
            <w:r>
              <w:t>10</w:t>
            </w:r>
            <w:r>
              <w:rPr>
                <w:rFonts w:hint="eastAsia" w:ascii="宋体" w:hAnsi="宋体" w:cs="宋体"/>
              </w:rPr>
              <w:t>月底</w:t>
            </w:r>
          </w:p>
        </w:tc>
        <w:tc>
          <w:tcPr>
            <w:tcW w:w="3544" w:type="dxa"/>
            <w:gridSpan w:val="2"/>
            <w:vAlign w:val="center"/>
          </w:tcPr>
          <w:p>
            <w:pPr>
              <w:pStyle w:val="11"/>
            </w:pPr>
            <w:r>
              <w:t>12</w:t>
            </w:r>
            <w:r>
              <w:rPr>
                <w:rFonts w:hint="eastAsia" w:ascii="宋体" w:hAnsi="宋体" w:cs="宋体"/>
              </w:rPr>
              <w:t>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2.63</w:t>
            </w:r>
          </w:p>
        </w:tc>
        <w:tc>
          <w:tcPr>
            <w:tcW w:w="2835" w:type="dxa"/>
            <w:vAlign w:val="center"/>
          </w:tcPr>
          <w:p>
            <w:pPr>
              <w:pStyle w:val="14"/>
            </w:pPr>
            <w:r>
              <w:t>5.25</w:t>
            </w:r>
          </w:p>
        </w:tc>
        <w:tc>
          <w:tcPr>
            <w:tcW w:w="2551" w:type="dxa"/>
            <w:vAlign w:val="center"/>
          </w:tcPr>
          <w:p>
            <w:pPr>
              <w:pStyle w:val="14"/>
            </w:pPr>
            <w:r>
              <w:t>7.88</w:t>
            </w:r>
          </w:p>
        </w:tc>
        <w:tc>
          <w:tcPr>
            <w:tcW w:w="3544" w:type="dxa"/>
            <w:gridSpan w:val="2"/>
            <w:vAlign w:val="center"/>
          </w:tcPr>
          <w:p>
            <w:pPr>
              <w:pStyle w:val="14"/>
            </w:pPr>
            <w:r>
              <w:t>10.50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pPr>
              <w:pStyle w:val="11"/>
            </w:pPr>
            <w:r>
              <w:rPr>
                <w:rFonts w:hint="eastAsia" w:ascii="宋体" w:hAnsi="宋体" w:cs="宋体"/>
              </w:rPr>
              <w:t>绩效目标</w:t>
            </w:r>
          </w:p>
        </w:tc>
        <w:tc>
          <w:tcPr>
            <w:tcW w:w="14033" w:type="dxa"/>
            <w:gridSpan w:val="6"/>
            <w:tcBorders>
              <w:bottom w:val="single" w:color="FFFFFF" w:sz="6" w:space="0"/>
            </w:tcBorders>
            <w:vAlign w:val="center"/>
          </w:tcPr>
          <w:p>
            <w:pPr>
              <w:pStyle w:val="13"/>
            </w:pPr>
            <w:r>
              <w:t>1.</w:t>
            </w:r>
            <w:r>
              <w:rPr>
                <w:rFonts w:hint="eastAsia" w:ascii="宋体" w:hAnsi="宋体" w:cs="宋体"/>
              </w:rPr>
              <w:t>通过经费供给，顺利开展及完成党政、党建、应急、信访、环保、防疫、执法等各项工作。</w:t>
            </w:r>
            <w:r>
              <w:tab/>
            </w:r>
            <w:r>
              <w:tab/>
            </w:r>
            <w:r>
              <w:tab/>
            </w:r>
            <w:r>
              <w:tab/>
            </w:r>
            <w:r>
              <w:tab/>
            </w:r>
            <w:r>
              <w:tab/>
            </w:r>
          </w:p>
        </w:tc>
      </w:tr>
    </w:tbl>
    <w:p>
      <w:pPr>
        <w:spacing w:line="2" w:lineRule="exact"/>
        <w:jc w:val="center"/>
      </w:pPr>
      <w:r>
        <w:rPr>
          <w:rFonts w:ascii="????_GBK" w:hAnsi="????_GBK" w:cs="????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50"/>
        <w:gridCol w:w="20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rPr>
                <w:rFonts w:hint="eastAsia" w:ascii="宋体" w:hAnsi="宋体" w:cs="宋体"/>
              </w:rPr>
              <w:t>一级指标</w:t>
            </w:r>
          </w:p>
        </w:tc>
        <w:tc>
          <w:tcPr>
            <w:tcW w:w="2268" w:type="dxa"/>
            <w:vAlign w:val="center"/>
          </w:tcPr>
          <w:p>
            <w:pPr>
              <w:pStyle w:val="11"/>
            </w:pPr>
            <w:r>
              <w:rPr>
                <w:rFonts w:hint="eastAsia" w:ascii="宋体" w:hAnsi="宋体" w:cs="宋体"/>
              </w:rPr>
              <w:t>二级指标</w:t>
            </w:r>
          </w:p>
        </w:tc>
        <w:tc>
          <w:tcPr>
            <w:tcW w:w="2835" w:type="dxa"/>
            <w:vAlign w:val="center"/>
          </w:tcPr>
          <w:p>
            <w:pPr>
              <w:pStyle w:val="11"/>
            </w:pPr>
            <w:r>
              <w:rPr>
                <w:rFonts w:hint="eastAsia" w:ascii="宋体" w:hAnsi="宋体" w:cs="宋体"/>
              </w:rPr>
              <w:t>三级指标</w:t>
            </w:r>
          </w:p>
        </w:tc>
        <w:tc>
          <w:tcPr>
            <w:tcW w:w="5386" w:type="dxa"/>
            <w:vAlign w:val="center"/>
          </w:tcPr>
          <w:p>
            <w:pPr>
              <w:pStyle w:val="11"/>
            </w:pPr>
            <w:r>
              <w:rPr>
                <w:rFonts w:hint="eastAsia" w:ascii="宋体" w:hAnsi="宋体" w:cs="宋体"/>
              </w:rPr>
              <w:t>绩效指标描述</w:t>
            </w:r>
          </w:p>
        </w:tc>
        <w:tc>
          <w:tcPr>
            <w:tcW w:w="1450" w:type="dxa"/>
            <w:vAlign w:val="center"/>
          </w:tcPr>
          <w:p>
            <w:pPr>
              <w:pStyle w:val="11"/>
            </w:pPr>
            <w:r>
              <w:rPr>
                <w:rFonts w:hint="eastAsia" w:ascii="宋体" w:hAnsi="宋体" w:cs="宋体"/>
              </w:rPr>
              <w:t>指标值</w:t>
            </w:r>
          </w:p>
        </w:tc>
        <w:tc>
          <w:tcPr>
            <w:tcW w:w="2094" w:type="dxa"/>
            <w:vAlign w:val="center"/>
          </w:tcPr>
          <w:p>
            <w:pPr>
              <w:pStyle w:val="11"/>
            </w:pPr>
            <w:r>
              <w:rPr>
                <w:rFonts w:hint="eastAsia" w:ascii="宋体" w:hAnsi="宋体" w:cs="宋体"/>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rPr>
                <w:rFonts w:hint="eastAsia" w:ascii="宋体" w:hAnsi="宋体" w:cs="宋体"/>
              </w:rPr>
              <w:t>产出指标</w:t>
            </w:r>
          </w:p>
        </w:tc>
        <w:tc>
          <w:tcPr>
            <w:tcW w:w="2268" w:type="dxa"/>
            <w:vAlign w:val="center"/>
          </w:tcPr>
          <w:p>
            <w:pPr>
              <w:pStyle w:val="13"/>
            </w:pPr>
            <w:r>
              <w:rPr>
                <w:rFonts w:hint="eastAsia" w:ascii="宋体" w:hAnsi="宋体" w:cs="宋体"/>
              </w:rPr>
              <w:t>数量指标</w:t>
            </w:r>
          </w:p>
        </w:tc>
        <w:tc>
          <w:tcPr>
            <w:tcW w:w="2835" w:type="dxa"/>
            <w:vAlign w:val="center"/>
          </w:tcPr>
          <w:p>
            <w:pPr>
              <w:pStyle w:val="13"/>
            </w:pPr>
            <w:r>
              <w:rPr>
                <w:rFonts w:hint="eastAsia" w:ascii="宋体" w:hAnsi="宋体" w:cs="宋体"/>
              </w:rPr>
              <w:t>工作开展次数</w:t>
            </w:r>
          </w:p>
        </w:tc>
        <w:tc>
          <w:tcPr>
            <w:tcW w:w="5386" w:type="dxa"/>
            <w:vAlign w:val="center"/>
          </w:tcPr>
          <w:p>
            <w:pPr>
              <w:pStyle w:val="13"/>
            </w:pPr>
            <w:r>
              <w:rPr>
                <w:rFonts w:hint="eastAsia" w:ascii="宋体" w:hAnsi="宋体" w:cs="宋体"/>
              </w:rPr>
              <w:t>巡查督导检查工作开展次数</w:t>
            </w:r>
          </w:p>
        </w:tc>
        <w:tc>
          <w:tcPr>
            <w:tcW w:w="1450" w:type="dxa"/>
            <w:vAlign w:val="center"/>
          </w:tcPr>
          <w:p>
            <w:pPr>
              <w:pStyle w:val="13"/>
            </w:pPr>
            <w:r>
              <w:t>≥12</w:t>
            </w:r>
            <w:r>
              <w:rPr>
                <w:rFonts w:hint="eastAsia" w:ascii="宋体" w:hAnsi="宋体" w:cs="宋体"/>
              </w:rPr>
              <w:t>次</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质量指标</w:t>
            </w:r>
          </w:p>
        </w:tc>
        <w:tc>
          <w:tcPr>
            <w:tcW w:w="2835" w:type="dxa"/>
            <w:vAlign w:val="center"/>
          </w:tcPr>
          <w:p>
            <w:pPr>
              <w:pStyle w:val="13"/>
            </w:pPr>
            <w:r>
              <w:rPr>
                <w:rFonts w:hint="eastAsia" w:ascii="宋体" w:hAnsi="宋体" w:cs="宋体"/>
              </w:rPr>
              <w:t>综合事务工作落实到位率</w:t>
            </w:r>
          </w:p>
        </w:tc>
        <w:tc>
          <w:tcPr>
            <w:tcW w:w="5386" w:type="dxa"/>
            <w:vAlign w:val="center"/>
          </w:tcPr>
          <w:p>
            <w:pPr>
              <w:pStyle w:val="13"/>
            </w:pPr>
            <w:r>
              <w:rPr>
                <w:rFonts w:hint="eastAsia" w:ascii="宋体" w:hAnsi="宋体" w:cs="宋体"/>
              </w:rPr>
              <w:t>综合事务工作落实到位率</w:t>
            </w:r>
          </w:p>
        </w:tc>
        <w:tc>
          <w:tcPr>
            <w:tcW w:w="1450" w:type="dxa"/>
            <w:vAlign w:val="center"/>
          </w:tcPr>
          <w:p>
            <w:pPr>
              <w:pStyle w:val="13"/>
            </w:pPr>
            <w:r>
              <w:t>≥98%</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时效指标</w:t>
            </w:r>
          </w:p>
        </w:tc>
        <w:tc>
          <w:tcPr>
            <w:tcW w:w="2835" w:type="dxa"/>
            <w:vAlign w:val="center"/>
          </w:tcPr>
          <w:p>
            <w:pPr>
              <w:pStyle w:val="13"/>
            </w:pPr>
            <w:r>
              <w:rPr>
                <w:rFonts w:hint="eastAsia" w:ascii="宋体" w:hAnsi="宋体" w:cs="宋体"/>
              </w:rPr>
              <w:t>综合事务工作完成及时率</w:t>
            </w:r>
          </w:p>
        </w:tc>
        <w:tc>
          <w:tcPr>
            <w:tcW w:w="5386" w:type="dxa"/>
            <w:vAlign w:val="center"/>
          </w:tcPr>
          <w:p>
            <w:pPr>
              <w:pStyle w:val="13"/>
            </w:pPr>
            <w:r>
              <w:rPr>
                <w:rFonts w:hint="eastAsia" w:ascii="宋体" w:hAnsi="宋体" w:cs="宋体"/>
              </w:rPr>
              <w:t>综合事务工作完成及时率</w:t>
            </w:r>
          </w:p>
        </w:tc>
        <w:tc>
          <w:tcPr>
            <w:tcW w:w="1450" w:type="dxa"/>
            <w:vAlign w:val="center"/>
          </w:tcPr>
          <w:p>
            <w:pPr>
              <w:pStyle w:val="13"/>
            </w:pPr>
            <w:r>
              <w:t>≥95%</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rPr>
                <w:rFonts w:hint="eastAsia" w:ascii="宋体" w:hAnsi="宋体" w:cs="宋体"/>
              </w:rPr>
              <w:t>成本指标</w:t>
            </w:r>
          </w:p>
        </w:tc>
        <w:tc>
          <w:tcPr>
            <w:tcW w:w="2835" w:type="dxa"/>
            <w:vAlign w:val="center"/>
          </w:tcPr>
          <w:p>
            <w:pPr>
              <w:pStyle w:val="13"/>
            </w:pPr>
            <w:r>
              <w:rPr>
                <w:rFonts w:hint="eastAsia" w:ascii="宋体" w:hAnsi="宋体" w:cs="宋体"/>
              </w:rPr>
              <w:t>巡查督导检查平均成本</w:t>
            </w:r>
          </w:p>
        </w:tc>
        <w:tc>
          <w:tcPr>
            <w:tcW w:w="5386" w:type="dxa"/>
            <w:vAlign w:val="center"/>
          </w:tcPr>
          <w:p>
            <w:pPr>
              <w:pStyle w:val="13"/>
            </w:pPr>
            <w:r>
              <w:rPr>
                <w:rFonts w:hint="eastAsia" w:ascii="宋体" w:hAnsi="宋体" w:cs="宋体"/>
              </w:rPr>
              <w:t>巡查督导检查平均成本</w:t>
            </w:r>
          </w:p>
        </w:tc>
        <w:tc>
          <w:tcPr>
            <w:tcW w:w="1450" w:type="dxa"/>
            <w:vAlign w:val="center"/>
          </w:tcPr>
          <w:p>
            <w:pPr>
              <w:pStyle w:val="13"/>
            </w:pPr>
            <w:r>
              <w:t>≤8750</w:t>
            </w:r>
            <w:r>
              <w:rPr>
                <w:rFonts w:hint="eastAsia" w:ascii="宋体" w:hAnsi="宋体" w:cs="宋体"/>
              </w:rPr>
              <w:t>元</w:t>
            </w:r>
            <w:r>
              <w:t>/</w:t>
            </w:r>
            <w:r>
              <w:rPr>
                <w:rFonts w:hint="eastAsia" w:ascii="宋体" w:hAnsi="宋体" w:cs="宋体"/>
              </w:rPr>
              <w:t>次</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效益指标</w:t>
            </w:r>
          </w:p>
        </w:tc>
        <w:tc>
          <w:tcPr>
            <w:tcW w:w="2268" w:type="dxa"/>
            <w:vAlign w:val="center"/>
          </w:tcPr>
          <w:p>
            <w:pPr>
              <w:pStyle w:val="13"/>
            </w:pPr>
            <w:r>
              <w:rPr>
                <w:rFonts w:hint="eastAsia" w:ascii="宋体" w:hAnsi="宋体" w:cs="宋体"/>
              </w:rPr>
              <w:t>社会效益指标</w:t>
            </w:r>
          </w:p>
        </w:tc>
        <w:tc>
          <w:tcPr>
            <w:tcW w:w="2835" w:type="dxa"/>
            <w:vAlign w:val="center"/>
          </w:tcPr>
          <w:p>
            <w:pPr>
              <w:pStyle w:val="13"/>
            </w:pPr>
            <w:r>
              <w:rPr>
                <w:rFonts w:hint="eastAsia" w:ascii="宋体" w:hAnsi="宋体" w:cs="宋体"/>
              </w:rPr>
              <w:t>公共服务水平提升率</w:t>
            </w:r>
          </w:p>
        </w:tc>
        <w:tc>
          <w:tcPr>
            <w:tcW w:w="5386" w:type="dxa"/>
            <w:vAlign w:val="center"/>
          </w:tcPr>
          <w:p>
            <w:pPr>
              <w:pStyle w:val="13"/>
            </w:pPr>
            <w:r>
              <w:rPr>
                <w:rFonts w:hint="eastAsia" w:ascii="宋体" w:hAnsi="宋体" w:cs="宋体"/>
              </w:rPr>
              <w:t>公共服务水平较上年提升的比率</w:t>
            </w:r>
          </w:p>
        </w:tc>
        <w:tc>
          <w:tcPr>
            <w:tcW w:w="1450" w:type="dxa"/>
            <w:vAlign w:val="center"/>
          </w:tcPr>
          <w:p>
            <w:pPr>
              <w:pStyle w:val="13"/>
            </w:pPr>
            <w:r>
              <w:rPr>
                <w:rFonts w:hint="eastAsia" w:ascii="宋体" w:hAnsi="宋体" w:cs="宋体"/>
              </w:rPr>
              <w:t>有效提升</w:t>
            </w:r>
          </w:p>
        </w:tc>
        <w:tc>
          <w:tcPr>
            <w:tcW w:w="2094" w:type="dxa"/>
            <w:vAlign w:val="center"/>
          </w:tcPr>
          <w:p>
            <w:pPr>
              <w:pStyle w:val="13"/>
            </w:pPr>
            <w:r>
              <w:rPr>
                <w:rFonts w:hint="eastAsia" w:ascii="宋体" w:hAnsi="宋体" w:cs="宋体"/>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rPr>
                <w:rFonts w:hint="eastAsia" w:ascii="宋体" w:hAnsi="宋体" w:cs="宋体"/>
              </w:rPr>
              <w:t>满意度指标</w:t>
            </w:r>
          </w:p>
        </w:tc>
        <w:tc>
          <w:tcPr>
            <w:tcW w:w="2268" w:type="dxa"/>
            <w:vAlign w:val="center"/>
          </w:tcPr>
          <w:p>
            <w:pPr>
              <w:pStyle w:val="13"/>
            </w:pPr>
            <w:r>
              <w:rPr>
                <w:rFonts w:hint="eastAsia" w:ascii="宋体" w:hAnsi="宋体" w:cs="宋体"/>
              </w:rPr>
              <w:t>服务对象满意度指标</w:t>
            </w:r>
          </w:p>
        </w:tc>
        <w:tc>
          <w:tcPr>
            <w:tcW w:w="2835" w:type="dxa"/>
            <w:vAlign w:val="center"/>
          </w:tcPr>
          <w:p>
            <w:pPr>
              <w:pStyle w:val="13"/>
            </w:pPr>
            <w:r>
              <w:rPr>
                <w:rFonts w:hint="eastAsia" w:ascii="宋体" w:hAnsi="宋体" w:cs="宋体"/>
              </w:rPr>
              <w:t>服务对象满意度</w:t>
            </w:r>
          </w:p>
        </w:tc>
        <w:tc>
          <w:tcPr>
            <w:tcW w:w="5386" w:type="dxa"/>
            <w:vAlign w:val="center"/>
          </w:tcPr>
          <w:p>
            <w:pPr>
              <w:pStyle w:val="13"/>
            </w:pPr>
            <w:r>
              <w:rPr>
                <w:rFonts w:hint="eastAsia" w:ascii="宋体" w:hAnsi="宋体" w:cs="宋体"/>
              </w:rPr>
              <w:t>服务对象满意度比率</w:t>
            </w:r>
          </w:p>
          <w:p>
            <w:pPr>
              <w:pStyle w:val="13"/>
            </w:pPr>
          </w:p>
        </w:tc>
        <w:tc>
          <w:tcPr>
            <w:tcW w:w="1450" w:type="dxa"/>
            <w:vAlign w:val="center"/>
          </w:tcPr>
          <w:p>
            <w:pPr>
              <w:pStyle w:val="13"/>
            </w:pPr>
            <w:r>
              <w:t>≥95%</w:t>
            </w:r>
          </w:p>
        </w:tc>
        <w:tc>
          <w:tcPr>
            <w:tcW w:w="2094" w:type="dxa"/>
            <w:vAlign w:val="center"/>
          </w:tcPr>
          <w:p>
            <w:pPr>
              <w:pStyle w:val="13"/>
            </w:pPr>
            <w:r>
              <w:rPr>
                <w:rFonts w:hint="eastAsia" w:ascii="宋体" w:hAnsi="宋体" w:cs="宋体"/>
              </w:rP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hint="eastAsia" w:ascii="黑体" w:hAnsi="黑体" w:eastAsia="黑体" w:cs="黑体"/>
          <w:color w:val="000000"/>
          <w:sz w:val="32"/>
        </w:rPr>
        <w:t>、政府采购预算情况</w:t>
      </w:r>
      <w:bookmarkEnd w:id="15"/>
    </w:p>
    <w:p>
      <w:pPr>
        <w:jc w:val="center"/>
      </w:pPr>
      <w:r>
        <w:rPr>
          <w:rFonts w:hint="eastAsia" w:ascii="宋体" w:hAnsi="宋体" w:cs="宋体"/>
          <w:color w:val="000000"/>
          <w:sz w:val="36"/>
        </w:rPr>
        <w:t>部门政府采购预算</w:t>
      </w:r>
    </w:p>
    <w:tbl>
      <w:tblPr>
        <w:tblStyle w:val="5"/>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rPr>
                <w:rFonts w:hint="eastAsia" w:ascii="宋体" w:hAnsi="宋体" w:cs="宋体"/>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rPr>
                <w:rFonts w:hint="eastAsia" w:ascii="宋体" w:hAnsi="宋体" w:cs="宋体"/>
              </w:rPr>
              <w:t>政府采购项目来源</w:t>
            </w:r>
          </w:p>
        </w:tc>
        <w:tc>
          <w:tcPr>
            <w:tcW w:w="1134" w:type="dxa"/>
            <w:vMerge w:val="restart"/>
            <w:vAlign w:val="center"/>
          </w:tcPr>
          <w:p>
            <w:pPr>
              <w:pStyle w:val="11"/>
            </w:pPr>
            <w:r>
              <w:rPr>
                <w:rFonts w:hint="eastAsia" w:ascii="宋体" w:hAnsi="宋体" w:cs="宋体"/>
              </w:rPr>
              <w:t>采购物品名称</w:t>
            </w:r>
          </w:p>
        </w:tc>
        <w:tc>
          <w:tcPr>
            <w:tcW w:w="1134" w:type="dxa"/>
            <w:vMerge w:val="restart"/>
            <w:vAlign w:val="center"/>
          </w:tcPr>
          <w:p>
            <w:pPr>
              <w:pStyle w:val="11"/>
            </w:pPr>
            <w:r>
              <w:rPr>
                <w:rFonts w:hint="eastAsia" w:ascii="宋体" w:hAnsi="宋体" w:cs="宋体"/>
              </w:rPr>
              <w:t>政府采购目录序号</w:t>
            </w:r>
          </w:p>
        </w:tc>
        <w:tc>
          <w:tcPr>
            <w:tcW w:w="709" w:type="dxa"/>
            <w:vMerge w:val="restart"/>
            <w:vAlign w:val="center"/>
          </w:tcPr>
          <w:p>
            <w:pPr>
              <w:pStyle w:val="11"/>
            </w:pPr>
            <w:r>
              <w:rPr>
                <w:rFonts w:hint="eastAsia" w:ascii="宋体" w:hAnsi="宋体" w:cs="宋体"/>
              </w:rPr>
              <w:t>计量</w:t>
            </w:r>
            <w:r>
              <w:t xml:space="preserve">  </w:t>
            </w:r>
            <w:r>
              <w:rPr>
                <w:rFonts w:hint="eastAsia" w:ascii="宋体" w:hAnsi="宋体" w:cs="宋体"/>
              </w:rPr>
              <w:t>单位</w:t>
            </w:r>
          </w:p>
        </w:tc>
        <w:tc>
          <w:tcPr>
            <w:tcW w:w="850" w:type="dxa"/>
            <w:vMerge w:val="restart"/>
            <w:vAlign w:val="center"/>
          </w:tcPr>
          <w:p>
            <w:pPr>
              <w:pStyle w:val="11"/>
            </w:pPr>
            <w:r>
              <w:rPr>
                <w:rFonts w:hint="eastAsia" w:ascii="宋体" w:hAnsi="宋体" w:cs="宋体"/>
              </w:rPr>
              <w:t>数量</w:t>
            </w:r>
          </w:p>
        </w:tc>
        <w:tc>
          <w:tcPr>
            <w:tcW w:w="850" w:type="dxa"/>
            <w:vMerge w:val="restart"/>
            <w:vAlign w:val="center"/>
          </w:tcPr>
          <w:p>
            <w:pPr>
              <w:pStyle w:val="11"/>
            </w:pPr>
            <w:r>
              <w:rPr>
                <w:rFonts w:hint="eastAsia" w:ascii="宋体" w:hAnsi="宋体" w:cs="宋体"/>
              </w:rPr>
              <w:t>单价</w:t>
            </w:r>
          </w:p>
        </w:tc>
        <w:tc>
          <w:tcPr>
            <w:tcW w:w="6748" w:type="dxa"/>
            <w:gridSpan w:val="7"/>
            <w:vAlign w:val="center"/>
          </w:tcPr>
          <w:p>
            <w:pPr>
              <w:pStyle w:val="11"/>
            </w:pPr>
            <w:r>
              <w:rPr>
                <w:rFonts w:hint="eastAsia" w:ascii="宋体" w:hAnsi="宋体" w:cs="宋体"/>
              </w:rPr>
              <w:t>政府采购金额（当年部门预算安排资金）</w:t>
            </w:r>
          </w:p>
        </w:tc>
        <w:tc>
          <w:tcPr>
            <w:tcW w:w="964" w:type="dxa"/>
            <w:vMerge w:val="restart"/>
            <w:vAlign w:val="center"/>
          </w:tcPr>
          <w:p>
            <w:pPr>
              <w:pStyle w:val="11"/>
            </w:pPr>
            <w:r>
              <w:t>2024</w:t>
            </w:r>
            <w:r>
              <w:rPr>
                <w:rFonts w:hint="eastAsia" w:ascii="宋体" w:hAnsi="宋体" w:cs="宋体"/>
              </w:rPr>
              <w:t>年</w:t>
            </w:r>
            <w:r>
              <w:t xml:space="preserve">  </w:t>
            </w:r>
            <w:r>
              <w:rPr>
                <w:rFonts w:hint="eastAsia" w:ascii="宋体" w:hAnsi="宋体" w:cs="宋体"/>
              </w:rPr>
              <w:t>预留中</w:t>
            </w:r>
            <w:r>
              <w:t xml:space="preserve">  </w:t>
            </w:r>
            <w:r>
              <w:rPr>
                <w:rFonts w:hint="eastAsia" w:ascii="宋体" w:hAnsi="宋体" w:cs="宋体"/>
              </w:rPr>
              <w:t>小微企</w:t>
            </w:r>
            <w:r>
              <w:t xml:space="preserve">  </w:t>
            </w:r>
            <w:r>
              <w:rPr>
                <w:rFonts w:hint="eastAsia" w:ascii="宋体" w:hAnsi="宋体" w:cs="宋体"/>
              </w:rPr>
              <w:t>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rPr>
                <w:rFonts w:hint="eastAsia" w:ascii="宋体" w:hAnsi="宋体" w:cs="宋体"/>
              </w:rPr>
              <w:t>项目名称</w:t>
            </w:r>
          </w:p>
        </w:tc>
        <w:tc>
          <w:tcPr>
            <w:tcW w:w="964" w:type="dxa"/>
            <w:vAlign w:val="center"/>
          </w:tcPr>
          <w:p>
            <w:pPr>
              <w:pStyle w:val="11"/>
            </w:pPr>
            <w:r>
              <w:rPr>
                <w:rFonts w:hint="eastAsia" w:ascii="宋体" w:hAnsi="宋体" w:cs="宋体"/>
              </w:rPr>
              <w:t>预算</w:t>
            </w:r>
            <w:r>
              <w:t xml:space="preserve">    </w:t>
            </w:r>
            <w:r>
              <w:rPr>
                <w:rFonts w:hint="eastAsia" w:ascii="宋体" w:hAnsi="宋体" w:cs="宋体"/>
              </w:rPr>
              <w:t>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rPr>
                <w:rFonts w:hint="eastAsia" w:ascii="宋体" w:hAnsi="宋体" w:cs="宋体"/>
              </w:rPr>
              <w:t>合计</w:t>
            </w:r>
          </w:p>
        </w:tc>
        <w:tc>
          <w:tcPr>
            <w:tcW w:w="964" w:type="dxa"/>
            <w:vAlign w:val="center"/>
          </w:tcPr>
          <w:p>
            <w:pPr>
              <w:pStyle w:val="11"/>
            </w:pPr>
            <w:r>
              <w:rPr>
                <w:rFonts w:hint="eastAsia" w:ascii="宋体" w:hAnsi="宋体" w:cs="宋体"/>
              </w:rPr>
              <w:t>一般公共预算拨款</w:t>
            </w:r>
          </w:p>
        </w:tc>
        <w:tc>
          <w:tcPr>
            <w:tcW w:w="964" w:type="dxa"/>
            <w:vAlign w:val="center"/>
          </w:tcPr>
          <w:p>
            <w:pPr>
              <w:pStyle w:val="11"/>
            </w:pPr>
            <w:r>
              <w:rPr>
                <w:rFonts w:hint="eastAsia" w:ascii="宋体" w:hAnsi="宋体" w:cs="宋体"/>
              </w:rPr>
              <w:t>基金预算拨款</w:t>
            </w:r>
          </w:p>
        </w:tc>
        <w:tc>
          <w:tcPr>
            <w:tcW w:w="964" w:type="dxa"/>
            <w:vAlign w:val="center"/>
          </w:tcPr>
          <w:p>
            <w:pPr>
              <w:pStyle w:val="11"/>
            </w:pPr>
            <w:r>
              <w:rPr>
                <w:rFonts w:hint="eastAsia" w:ascii="宋体" w:hAnsi="宋体" w:cs="宋体"/>
              </w:rPr>
              <w:t>国有资本经营预算拨款</w:t>
            </w:r>
          </w:p>
        </w:tc>
        <w:tc>
          <w:tcPr>
            <w:tcW w:w="964" w:type="dxa"/>
            <w:vAlign w:val="center"/>
          </w:tcPr>
          <w:p>
            <w:pPr>
              <w:pStyle w:val="11"/>
            </w:pPr>
            <w:r>
              <w:rPr>
                <w:rFonts w:hint="eastAsia" w:ascii="宋体" w:hAnsi="宋体" w:cs="宋体"/>
              </w:rPr>
              <w:t>财政专户核拨</w:t>
            </w:r>
          </w:p>
        </w:tc>
        <w:tc>
          <w:tcPr>
            <w:tcW w:w="964" w:type="dxa"/>
            <w:vAlign w:val="center"/>
          </w:tcPr>
          <w:p>
            <w:pPr>
              <w:pStyle w:val="11"/>
            </w:pPr>
            <w:r>
              <w:rPr>
                <w:rFonts w:hint="eastAsia" w:ascii="宋体" w:hAnsi="宋体" w:cs="宋体"/>
              </w:rPr>
              <w:t>单位</w:t>
            </w:r>
            <w:r>
              <w:t xml:space="preserve">    </w:t>
            </w:r>
            <w:r>
              <w:rPr>
                <w:rFonts w:hint="eastAsia" w:ascii="宋体" w:hAnsi="宋体" w:cs="宋体"/>
              </w:rPr>
              <w:t>资金</w:t>
            </w:r>
          </w:p>
        </w:tc>
        <w:tc>
          <w:tcPr>
            <w:tcW w:w="964" w:type="dxa"/>
            <w:vAlign w:val="center"/>
          </w:tcPr>
          <w:p>
            <w:pPr>
              <w:pStyle w:val="11"/>
            </w:pPr>
            <w:r>
              <w:rPr>
                <w:rFonts w:hint="eastAsia" w:ascii="宋体" w:hAnsi="宋体" w:cs="宋体"/>
              </w:rP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5"/>
            </w:pPr>
            <w:r>
              <w:rPr>
                <w:rFonts w:hint="eastAsia" w:ascii="宋体" w:hAnsi="宋体" w:cs="宋体"/>
              </w:rPr>
              <w:t>合</w:t>
            </w:r>
            <w:r>
              <w:t xml:space="preserve">  </w:t>
            </w:r>
            <w:r>
              <w:rPr>
                <w:rFonts w:hint="eastAsia" w:ascii="宋体" w:hAnsi="宋体" w:cs="宋体"/>
              </w:rPr>
              <w:t>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86.50</w:t>
            </w:r>
          </w:p>
        </w:tc>
        <w:tc>
          <w:tcPr>
            <w:tcW w:w="964" w:type="dxa"/>
            <w:vAlign w:val="center"/>
          </w:tcPr>
          <w:p>
            <w:pPr>
              <w:pStyle w:val="16"/>
            </w:pPr>
            <w:r>
              <w:t>86.50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86.50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r>
              <w:rPr>
                <w:rFonts w:hint="eastAsia" w:ascii="宋体" w:hAnsi="宋体" w:cs="宋体"/>
              </w:rPr>
              <w:t>曲阳县文德镇人民政府本级小计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86.50</w:t>
            </w:r>
          </w:p>
        </w:tc>
        <w:tc>
          <w:tcPr>
            <w:tcW w:w="964" w:type="dxa"/>
            <w:vAlign w:val="center"/>
          </w:tcPr>
          <w:p>
            <w:pPr>
              <w:pStyle w:val="16"/>
            </w:pPr>
            <w:r>
              <w:t>86.50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86.50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rPr>
                <w:rFonts w:hint="eastAsia" w:ascii="宋体" w:hAnsi="宋体" w:cs="宋体"/>
              </w:rPr>
              <w:t>公用项目</w:t>
            </w:r>
          </w:p>
        </w:tc>
        <w:tc>
          <w:tcPr>
            <w:tcW w:w="964" w:type="dxa"/>
            <w:vAlign w:val="center"/>
          </w:tcPr>
          <w:p>
            <w:pPr>
              <w:pStyle w:val="12"/>
            </w:pPr>
            <w:r>
              <w:t>32.31</w:t>
            </w:r>
          </w:p>
        </w:tc>
        <w:tc>
          <w:tcPr>
            <w:tcW w:w="1134" w:type="dxa"/>
            <w:vAlign w:val="center"/>
          </w:tcPr>
          <w:p>
            <w:pPr>
              <w:pStyle w:val="13"/>
            </w:pPr>
            <w:r>
              <w:rPr>
                <w:rFonts w:hint="eastAsia" w:ascii="宋体" w:hAnsi="宋体" w:cs="宋体"/>
              </w:rPr>
              <w:t>复印纸</w:t>
            </w:r>
          </w:p>
        </w:tc>
        <w:tc>
          <w:tcPr>
            <w:tcW w:w="1134" w:type="dxa"/>
            <w:vAlign w:val="center"/>
          </w:tcPr>
          <w:p>
            <w:pPr>
              <w:pStyle w:val="13"/>
            </w:pPr>
            <w:r>
              <w:t>A05040101</w:t>
            </w:r>
          </w:p>
        </w:tc>
        <w:tc>
          <w:tcPr>
            <w:tcW w:w="709" w:type="dxa"/>
            <w:vAlign w:val="center"/>
          </w:tcPr>
          <w:p>
            <w:pPr>
              <w:pStyle w:val="14"/>
            </w:pPr>
            <w:r>
              <w:rPr>
                <w:rFonts w:hint="eastAsia" w:ascii="宋体" w:hAnsi="宋体" w:cs="宋体"/>
              </w:rPr>
              <w:t>元</w:t>
            </w:r>
          </w:p>
        </w:tc>
        <w:tc>
          <w:tcPr>
            <w:tcW w:w="850" w:type="dxa"/>
            <w:vAlign w:val="center"/>
          </w:tcPr>
          <w:p>
            <w:pPr>
              <w:pStyle w:val="12"/>
            </w:pPr>
            <w:r>
              <w:t>1</w:t>
            </w:r>
          </w:p>
        </w:tc>
        <w:tc>
          <w:tcPr>
            <w:tcW w:w="850" w:type="dxa"/>
            <w:vAlign w:val="center"/>
          </w:tcPr>
          <w:p>
            <w:pPr>
              <w:pStyle w:val="12"/>
            </w:pPr>
            <w:r>
              <w:t>3.40</w:t>
            </w:r>
          </w:p>
        </w:tc>
        <w:tc>
          <w:tcPr>
            <w:tcW w:w="964" w:type="dxa"/>
            <w:vAlign w:val="center"/>
          </w:tcPr>
          <w:p>
            <w:pPr>
              <w:pStyle w:val="12"/>
            </w:pPr>
            <w:r>
              <w:t>3.40</w:t>
            </w:r>
          </w:p>
        </w:tc>
        <w:tc>
          <w:tcPr>
            <w:tcW w:w="964" w:type="dxa"/>
            <w:vAlign w:val="center"/>
          </w:tcPr>
          <w:p>
            <w:pPr>
              <w:pStyle w:val="12"/>
            </w:pPr>
            <w:r>
              <w:t>3.40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rPr>
                <w:rFonts w:hint="eastAsia" w:ascii="宋体" w:hAnsi="宋体" w:cs="宋体"/>
              </w:rPr>
              <w:t>公用项目</w:t>
            </w:r>
          </w:p>
        </w:tc>
        <w:tc>
          <w:tcPr>
            <w:tcW w:w="964" w:type="dxa"/>
            <w:vAlign w:val="center"/>
          </w:tcPr>
          <w:p>
            <w:pPr>
              <w:pStyle w:val="12"/>
            </w:pPr>
            <w:r>
              <w:t>32.31</w:t>
            </w:r>
          </w:p>
        </w:tc>
        <w:tc>
          <w:tcPr>
            <w:tcW w:w="1134" w:type="dxa"/>
            <w:vAlign w:val="center"/>
          </w:tcPr>
          <w:p>
            <w:pPr>
              <w:pStyle w:val="13"/>
            </w:pPr>
            <w:r>
              <w:rPr>
                <w:rFonts w:hint="eastAsia" w:ascii="宋体" w:hAnsi="宋体" w:cs="宋体"/>
              </w:rPr>
              <w:t>车辆加油、添加燃料服务</w:t>
            </w:r>
          </w:p>
        </w:tc>
        <w:tc>
          <w:tcPr>
            <w:tcW w:w="1134" w:type="dxa"/>
            <w:vAlign w:val="center"/>
          </w:tcPr>
          <w:p>
            <w:pPr>
              <w:pStyle w:val="13"/>
            </w:pPr>
            <w:r>
              <w:t>C23120302</w:t>
            </w:r>
          </w:p>
        </w:tc>
        <w:tc>
          <w:tcPr>
            <w:tcW w:w="709" w:type="dxa"/>
            <w:vAlign w:val="center"/>
          </w:tcPr>
          <w:p>
            <w:pPr>
              <w:pStyle w:val="14"/>
            </w:pPr>
            <w:r>
              <w:rPr>
                <w:rFonts w:hint="eastAsia" w:ascii="宋体" w:hAnsi="宋体" w:cs="宋体"/>
              </w:rPr>
              <w:t>元</w:t>
            </w:r>
          </w:p>
        </w:tc>
        <w:tc>
          <w:tcPr>
            <w:tcW w:w="850" w:type="dxa"/>
            <w:vAlign w:val="center"/>
          </w:tcPr>
          <w:p>
            <w:pPr>
              <w:pStyle w:val="12"/>
            </w:pPr>
            <w:r>
              <w:t>1</w:t>
            </w:r>
          </w:p>
        </w:tc>
        <w:tc>
          <w:tcPr>
            <w:tcW w:w="850" w:type="dxa"/>
            <w:vAlign w:val="center"/>
          </w:tcPr>
          <w:p>
            <w:pPr>
              <w:pStyle w:val="12"/>
            </w:pPr>
            <w:r>
              <w:t>2.40</w:t>
            </w:r>
          </w:p>
        </w:tc>
        <w:tc>
          <w:tcPr>
            <w:tcW w:w="964" w:type="dxa"/>
            <w:vAlign w:val="center"/>
          </w:tcPr>
          <w:p>
            <w:pPr>
              <w:pStyle w:val="12"/>
            </w:pPr>
            <w:r>
              <w:t>2.40</w:t>
            </w:r>
          </w:p>
        </w:tc>
        <w:tc>
          <w:tcPr>
            <w:tcW w:w="964" w:type="dxa"/>
            <w:vAlign w:val="center"/>
          </w:tcPr>
          <w:p>
            <w:pPr>
              <w:pStyle w:val="12"/>
            </w:pPr>
            <w:r>
              <w:t>2.40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3"/>
            </w:pPr>
            <w:r>
              <w:rPr>
                <w:rFonts w:hint="eastAsia" w:ascii="宋体" w:hAnsi="宋体" w:cs="宋体"/>
              </w:rPr>
              <w:t>文德镇村级组织运转经费项目</w:t>
            </w:r>
          </w:p>
        </w:tc>
        <w:tc>
          <w:tcPr>
            <w:tcW w:w="964" w:type="dxa"/>
            <w:vAlign w:val="center"/>
          </w:tcPr>
          <w:p>
            <w:pPr>
              <w:pStyle w:val="12"/>
            </w:pPr>
            <w:r>
              <w:t>228.00</w:t>
            </w:r>
          </w:p>
        </w:tc>
        <w:tc>
          <w:tcPr>
            <w:tcW w:w="1134" w:type="dxa"/>
            <w:vAlign w:val="center"/>
          </w:tcPr>
          <w:p>
            <w:pPr>
              <w:pStyle w:val="13"/>
            </w:pPr>
            <w:r>
              <w:rPr>
                <w:rFonts w:hint="eastAsia" w:ascii="宋体" w:hAnsi="宋体" w:cs="宋体"/>
              </w:rPr>
              <w:t>复印纸</w:t>
            </w:r>
          </w:p>
        </w:tc>
        <w:tc>
          <w:tcPr>
            <w:tcW w:w="1134" w:type="dxa"/>
            <w:vAlign w:val="center"/>
          </w:tcPr>
          <w:p>
            <w:pPr>
              <w:pStyle w:val="13"/>
            </w:pPr>
            <w:r>
              <w:t>A05040101</w:t>
            </w:r>
          </w:p>
        </w:tc>
        <w:tc>
          <w:tcPr>
            <w:tcW w:w="709" w:type="dxa"/>
            <w:vAlign w:val="center"/>
          </w:tcPr>
          <w:p>
            <w:pPr>
              <w:pStyle w:val="14"/>
            </w:pPr>
            <w:r>
              <w:rPr>
                <w:rFonts w:hint="eastAsia" w:ascii="宋体" w:hAnsi="宋体" w:cs="宋体"/>
              </w:rPr>
              <w:t>元</w:t>
            </w:r>
          </w:p>
        </w:tc>
        <w:tc>
          <w:tcPr>
            <w:tcW w:w="850" w:type="dxa"/>
            <w:vAlign w:val="center"/>
          </w:tcPr>
          <w:p>
            <w:pPr>
              <w:pStyle w:val="12"/>
            </w:pPr>
            <w:r>
              <w:t>1</w:t>
            </w:r>
          </w:p>
        </w:tc>
        <w:tc>
          <w:tcPr>
            <w:tcW w:w="850" w:type="dxa"/>
            <w:vAlign w:val="center"/>
          </w:tcPr>
          <w:p>
            <w:pPr>
              <w:pStyle w:val="12"/>
            </w:pPr>
            <w:r>
              <w:t>5.70</w:t>
            </w:r>
          </w:p>
        </w:tc>
        <w:tc>
          <w:tcPr>
            <w:tcW w:w="964" w:type="dxa"/>
            <w:vAlign w:val="center"/>
          </w:tcPr>
          <w:p>
            <w:pPr>
              <w:pStyle w:val="12"/>
            </w:pPr>
            <w:r>
              <w:t>5.70</w:t>
            </w:r>
          </w:p>
        </w:tc>
        <w:tc>
          <w:tcPr>
            <w:tcW w:w="964" w:type="dxa"/>
            <w:vAlign w:val="center"/>
          </w:tcPr>
          <w:p>
            <w:pPr>
              <w:pStyle w:val="12"/>
            </w:pPr>
            <w:r>
              <w:t>5.70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r>
              <w:rPr>
                <w:rFonts w:hint="eastAsia" w:ascii="宋体" w:hAnsi="宋体" w:cs="宋体"/>
              </w:rPr>
              <w:t>文德镇文德东村农村公益项目</w:t>
            </w:r>
          </w:p>
        </w:tc>
        <w:tc>
          <w:tcPr>
            <w:tcW w:w="964" w:type="dxa"/>
            <w:vAlign w:val="center"/>
          </w:tcPr>
          <w:p>
            <w:pPr>
              <w:pStyle w:val="12"/>
            </w:pPr>
            <w:r>
              <w:t>75.00</w:t>
            </w:r>
          </w:p>
        </w:tc>
        <w:tc>
          <w:tcPr>
            <w:tcW w:w="1134" w:type="dxa"/>
            <w:vAlign w:val="center"/>
          </w:tcPr>
          <w:p>
            <w:pPr>
              <w:pStyle w:val="13"/>
            </w:pPr>
            <w:r>
              <w:rPr>
                <w:rFonts w:hint="eastAsia" w:ascii="宋体" w:hAnsi="宋体" w:cs="宋体"/>
              </w:rPr>
              <w:t>公路工程施工</w:t>
            </w:r>
          </w:p>
        </w:tc>
        <w:tc>
          <w:tcPr>
            <w:tcW w:w="1134" w:type="dxa"/>
            <w:vAlign w:val="center"/>
          </w:tcPr>
          <w:p>
            <w:pPr>
              <w:pStyle w:val="13"/>
            </w:pPr>
            <w:r>
              <w:t>B02020000</w:t>
            </w:r>
          </w:p>
        </w:tc>
        <w:tc>
          <w:tcPr>
            <w:tcW w:w="709" w:type="dxa"/>
            <w:vAlign w:val="center"/>
          </w:tcPr>
          <w:p>
            <w:pPr>
              <w:pStyle w:val="14"/>
            </w:pPr>
            <w:r>
              <w:rPr>
                <w:rFonts w:hint="eastAsia" w:ascii="宋体" w:hAnsi="宋体" w:cs="宋体"/>
              </w:rPr>
              <w:t>元</w:t>
            </w:r>
          </w:p>
        </w:tc>
        <w:tc>
          <w:tcPr>
            <w:tcW w:w="850" w:type="dxa"/>
            <w:vAlign w:val="center"/>
          </w:tcPr>
          <w:p>
            <w:pPr>
              <w:pStyle w:val="12"/>
            </w:pPr>
            <w:r>
              <w:t>1</w:t>
            </w:r>
          </w:p>
        </w:tc>
        <w:tc>
          <w:tcPr>
            <w:tcW w:w="850" w:type="dxa"/>
            <w:vAlign w:val="center"/>
          </w:tcPr>
          <w:p>
            <w:pPr>
              <w:pStyle w:val="12"/>
            </w:pPr>
            <w:r>
              <w:t>75.00</w:t>
            </w:r>
          </w:p>
        </w:tc>
        <w:tc>
          <w:tcPr>
            <w:tcW w:w="964" w:type="dxa"/>
            <w:vAlign w:val="center"/>
          </w:tcPr>
          <w:p>
            <w:pPr>
              <w:pStyle w:val="12"/>
            </w:pPr>
            <w:r>
              <w:t>75.00</w:t>
            </w:r>
          </w:p>
        </w:tc>
        <w:tc>
          <w:tcPr>
            <w:tcW w:w="964" w:type="dxa"/>
            <w:vAlign w:val="center"/>
          </w:tcPr>
          <w:p>
            <w:pPr>
              <w:pStyle w:val="12"/>
            </w:pPr>
            <w:r>
              <w:t>75.00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75.00</w:t>
            </w:r>
          </w:p>
        </w:tc>
      </w:tr>
    </w:tbl>
    <w:p>
      <w:pPr>
        <w:spacing w:line="500" w:lineRule="exact"/>
        <w:ind w:firstLine="420"/>
      </w:pPr>
      <w:r>
        <w:rPr>
          <w:rFonts w:hint="eastAsia" w:ascii="宋体" w:hAnsi="宋体" w:cs="宋体"/>
          <w:color w:val="000000"/>
          <w:sz w:val="21"/>
        </w:rPr>
        <w:t>注：同一采购目录序号的物品，其单价会因配置规格不同而变动，均符合资产配置标准。涉密采购事项按照相关规定执行。</w:t>
      </w:r>
    </w:p>
    <w:p>
      <w:pPr>
        <w:ind w:firstLine="640"/>
      </w:pPr>
      <w:r>
        <w:rPr>
          <w:rFonts w:eastAsia="Times New Roman"/>
          <w:color w:val="000000"/>
          <w:sz w:val="32"/>
        </w:rPr>
        <w:t xml:space="preserve"> </w:t>
      </w:r>
    </w:p>
    <w:p>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hint="eastAsia" w:ascii="黑体" w:hAnsi="黑体" w:eastAsia="黑体" w:cs="黑体"/>
          <w:color w:val="000000"/>
          <w:sz w:val="32"/>
        </w:rPr>
        <w:t>、国有资产信息</w:t>
      </w:r>
      <w:bookmarkEnd w:id="16"/>
    </w:p>
    <w:p>
      <w:pPr>
        <w:spacing w:line="500" w:lineRule="exact"/>
        <w:ind w:firstLine="560"/>
        <w:rPr>
          <w:rFonts w:eastAsia="Times New Roman"/>
          <w:color w:val="000000"/>
          <w:sz w:val="28"/>
        </w:rPr>
      </w:pPr>
      <w:r>
        <w:rPr>
          <w:rFonts w:hint="eastAsia" w:ascii="宋体" w:hAnsi="宋体" w:cs="宋体"/>
          <w:color w:val="000000"/>
          <w:sz w:val="28"/>
        </w:rPr>
        <w:t>曲阳县文德镇人民政府（含所属单位）上年末固定资产金额为</w:t>
      </w:r>
      <w:r>
        <w:rPr>
          <w:rFonts w:eastAsia="Times New Roman"/>
          <w:color w:val="000000"/>
          <w:sz w:val="28"/>
        </w:rPr>
        <w:t>210.00</w:t>
      </w:r>
      <w:r>
        <w:rPr>
          <w:rFonts w:hint="eastAsia" w:ascii="宋体" w:hAnsi="宋体" w:cs="宋体"/>
          <w:color w:val="000000"/>
          <w:sz w:val="28"/>
        </w:rPr>
        <w:t>万元（详见下表）。本年度拟购置固定资产总额为</w:t>
      </w:r>
      <w:r>
        <w:rPr>
          <w:rFonts w:eastAsia="Times New Roman"/>
          <w:color w:val="000000"/>
          <w:sz w:val="28"/>
        </w:rPr>
        <w:t>0.00</w:t>
      </w:r>
      <w:r>
        <w:rPr>
          <w:rFonts w:hint="eastAsia" w:ascii="宋体" w:hAnsi="宋体" w:cs="宋体"/>
          <w:color w:val="000000"/>
          <w:sz w:val="28"/>
        </w:rPr>
        <w:t>万元，已按要求列入政府采购预算，详见政府采购预算表。</w:t>
      </w:r>
    </w:p>
    <w:p>
      <w:pPr>
        <w:spacing w:line="500" w:lineRule="exact"/>
        <w:ind w:firstLine="560"/>
        <w:rPr>
          <w:rFonts w:eastAsia="Times New Roman"/>
          <w:color w:val="000000"/>
          <w:sz w:val="28"/>
        </w:rPr>
      </w:pPr>
    </w:p>
    <w:p>
      <w:pPr>
        <w:spacing w:line="500" w:lineRule="exact"/>
        <w:ind w:firstLine="560"/>
        <w:rPr>
          <w:rFonts w:eastAsia="Times New Roman"/>
          <w:color w:val="000000"/>
          <w:sz w:val="28"/>
        </w:rPr>
      </w:pPr>
    </w:p>
    <w:p>
      <w:pPr>
        <w:jc w:val="center"/>
      </w:pPr>
      <w:r>
        <w:rPr>
          <w:rFonts w:hint="eastAsia" w:ascii="宋体" w:hAnsi="宋体" w:cs="宋体"/>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987</w:t>
            </w:r>
            <w:r>
              <w:rPr>
                <w:rFonts w:hint="eastAsia" w:ascii="宋体" w:hAnsi="宋体" w:cs="宋体"/>
              </w:rPr>
              <w:t>曲阳县文德镇人民政府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rPr>
                <w:rFonts w:hint="eastAsia" w:ascii="宋体" w:hAnsi="宋体" w:cs="宋体"/>
              </w:rPr>
              <w:t>截止时间：</w:t>
            </w:r>
            <w:r>
              <w:t>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rPr>
                <w:rFonts w:hint="eastAsia" w:ascii="宋体" w:hAnsi="宋体" w:cs="宋体"/>
              </w:rPr>
              <w:t>项</w:t>
            </w:r>
            <w:r>
              <w:t xml:space="preserve">   </w:t>
            </w:r>
            <w:r>
              <w:rPr>
                <w:rFonts w:hint="eastAsia" w:ascii="宋体" w:hAnsi="宋体" w:cs="宋体"/>
              </w:rPr>
              <w:t>目</w:t>
            </w:r>
          </w:p>
        </w:tc>
        <w:tc>
          <w:tcPr>
            <w:tcW w:w="2835" w:type="dxa"/>
            <w:vAlign w:val="center"/>
          </w:tcPr>
          <w:p>
            <w:pPr>
              <w:pStyle w:val="11"/>
            </w:pPr>
            <w:r>
              <w:rPr>
                <w:rFonts w:hint="eastAsia" w:ascii="宋体" w:hAnsi="宋体" w:cs="宋体"/>
              </w:rPr>
              <w:t>数量</w:t>
            </w:r>
          </w:p>
        </w:tc>
        <w:tc>
          <w:tcPr>
            <w:tcW w:w="2835" w:type="dxa"/>
            <w:vAlign w:val="center"/>
          </w:tcPr>
          <w:p>
            <w:pPr>
              <w:pStyle w:val="11"/>
            </w:pPr>
            <w:r>
              <w:rPr>
                <w:rFonts w:hint="eastAsia" w:ascii="宋体" w:hAnsi="宋体" w:cs="宋体"/>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rPr>
                <w:rFonts w:hint="eastAsia" w:ascii="宋体" w:hAnsi="宋体" w:cs="宋体"/>
              </w:rPr>
              <w:t>资产总额</w:t>
            </w:r>
          </w:p>
        </w:tc>
        <w:tc>
          <w:tcPr>
            <w:tcW w:w="2835" w:type="dxa"/>
            <w:vAlign w:val="center"/>
          </w:tcPr>
          <w:p>
            <w:pPr>
              <w:pStyle w:val="14"/>
            </w:pPr>
          </w:p>
        </w:tc>
        <w:tc>
          <w:tcPr>
            <w:tcW w:w="2835" w:type="dxa"/>
            <w:vAlign w:val="center"/>
          </w:tcPr>
          <w:p>
            <w:pPr>
              <w:pStyle w:val="12"/>
            </w:pPr>
            <w:r>
              <w:t>210.00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1</w:t>
            </w:r>
            <w:r>
              <w:rPr>
                <w:rFonts w:hint="eastAsia" w:ascii="宋体" w:hAnsi="宋体" w:cs="宋体"/>
              </w:rPr>
              <w:t>、房屋（平方米）</w:t>
            </w:r>
          </w:p>
        </w:tc>
        <w:tc>
          <w:tcPr>
            <w:tcW w:w="2835" w:type="dxa"/>
            <w:vAlign w:val="center"/>
          </w:tcPr>
          <w:p>
            <w:pPr>
              <w:pStyle w:val="14"/>
            </w:pPr>
            <w:r>
              <w:t>7556</w:t>
            </w:r>
          </w:p>
        </w:tc>
        <w:tc>
          <w:tcPr>
            <w:tcW w:w="2835"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rPr>
                <w:rFonts w:hint="eastAsia" w:ascii="宋体" w:hAnsi="宋体" w:cs="宋体"/>
              </w:rPr>
              <w:t>　　其中：办公用房（平方米）</w:t>
            </w:r>
          </w:p>
        </w:tc>
        <w:tc>
          <w:tcPr>
            <w:tcW w:w="2835" w:type="dxa"/>
            <w:vAlign w:val="center"/>
          </w:tcPr>
          <w:p>
            <w:pPr>
              <w:pStyle w:val="14"/>
            </w:pPr>
            <w:r>
              <w:t>7556</w:t>
            </w:r>
          </w:p>
        </w:tc>
        <w:tc>
          <w:tcPr>
            <w:tcW w:w="2835" w:type="dxa"/>
            <w:vAlign w:val="center"/>
          </w:tcPr>
          <w:p>
            <w:pPr>
              <w:pStyle w:val="12"/>
            </w:pPr>
            <w: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w:t>
            </w:r>
            <w:r>
              <w:rPr>
                <w:rFonts w:hint="eastAsia" w:ascii="宋体" w:hAnsi="宋体" w:cs="宋体"/>
              </w:rPr>
              <w:t>、车辆（台、辆）</w:t>
            </w:r>
          </w:p>
        </w:tc>
        <w:tc>
          <w:tcPr>
            <w:tcW w:w="2835" w:type="dxa"/>
            <w:vAlign w:val="center"/>
          </w:tcPr>
          <w:p>
            <w:pPr>
              <w:pStyle w:val="14"/>
            </w:pPr>
            <w:r>
              <w:t>1</w:t>
            </w:r>
          </w:p>
        </w:tc>
        <w:tc>
          <w:tcPr>
            <w:tcW w:w="2835"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w:t>
            </w:r>
            <w:r>
              <w:rPr>
                <w:rFonts w:hint="eastAsia" w:ascii="宋体" w:hAnsi="宋体" w:cs="宋体"/>
              </w:rPr>
              <w:t>、单价在</w:t>
            </w:r>
            <w:r>
              <w:t>20</w:t>
            </w:r>
            <w:r>
              <w:rPr>
                <w:rFonts w:hint="eastAsia" w:ascii="宋体" w:hAnsi="宋体" w:cs="宋体"/>
              </w:rPr>
              <w:t>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4</w:t>
            </w:r>
            <w:r>
              <w:rPr>
                <w:rFonts w:hint="eastAsia" w:ascii="宋体" w:hAnsi="宋体" w:cs="宋体"/>
              </w:rPr>
              <w:t>、其他固定资产</w:t>
            </w:r>
          </w:p>
        </w:tc>
        <w:tc>
          <w:tcPr>
            <w:tcW w:w="2835" w:type="dxa"/>
            <w:vAlign w:val="center"/>
          </w:tcPr>
          <w:p>
            <w:pPr>
              <w:pStyle w:val="14"/>
            </w:pPr>
          </w:p>
        </w:tc>
        <w:tc>
          <w:tcPr>
            <w:tcW w:w="2835" w:type="dxa"/>
            <w:vAlign w:val="center"/>
          </w:tcPr>
          <w:p>
            <w:pPr>
              <w:pStyle w:val="12"/>
            </w:pPr>
          </w:p>
        </w:tc>
      </w:tr>
    </w:tbl>
    <w:p>
      <w:pPr>
        <w:ind w:firstLine="640"/>
      </w:pPr>
      <w:r>
        <w:rPr>
          <w:rFonts w:eastAsia="Times New Roman"/>
          <w:color w:val="000000"/>
          <w:sz w:val="32"/>
        </w:rPr>
        <w:t xml:space="preserve"> </w:t>
      </w:r>
    </w:p>
    <w:p>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hint="eastAsia" w:ascii="黑体" w:hAnsi="黑体" w:eastAsia="黑体" w:cs="黑体"/>
          <w:color w:val="000000"/>
          <w:sz w:val="32"/>
        </w:rPr>
        <w:t>、名词解释</w:t>
      </w:r>
      <w:bookmarkEnd w:id="17"/>
    </w:p>
    <w:p>
      <w:pPr>
        <w:spacing w:line="500" w:lineRule="exact"/>
        <w:ind w:firstLine="560"/>
      </w:pPr>
      <w:r>
        <w:rPr>
          <w:rFonts w:eastAsia="Times New Roman"/>
          <w:color w:val="000000"/>
          <w:sz w:val="28"/>
        </w:rPr>
        <w:t>1</w:t>
      </w:r>
      <w:r>
        <w:rPr>
          <w:rFonts w:hint="eastAsia" w:ascii="宋体" w:hAnsi="宋体" w:cs="宋体"/>
          <w:color w:val="000000"/>
          <w:sz w:val="28"/>
        </w:rPr>
        <w:t>、</w:t>
      </w:r>
      <w:r>
        <w:rPr>
          <w:rFonts w:hint="eastAsia" w:ascii="宋体" w:hAnsi="宋体" w:cs="宋体"/>
          <w:b/>
          <w:color w:val="000000"/>
          <w:sz w:val="28"/>
        </w:rPr>
        <w:t>财政拨款收入：</w:t>
      </w:r>
      <w:r>
        <w:rPr>
          <w:rFonts w:hint="eastAsia" w:ascii="宋体" w:hAnsi="宋体" w:cs="宋体"/>
          <w:color w:val="000000"/>
          <w:sz w:val="28"/>
        </w:rPr>
        <w:t>指本级财政当年拨付的资金，包括一般公共预算拨款、政府性基金预算拨款、国有资本经营预算拨款。</w:t>
      </w:r>
    </w:p>
    <w:p>
      <w:pPr>
        <w:spacing w:line="500" w:lineRule="exact"/>
        <w:ind w:firstLine="560"/>
      </w:pPr>
      <w:r>
        <w:rPr>
          <w:rFonts w:eastAsia="Times New Roman"/>
          <w:color w:val="000000"/>
          <w:sz w:val="28"/>
        </w:rPr>
        <w:t>2</w:t>
      </w:r>
      <w:r>
        <w:rPr>
          <w:rFonts w:hint="eastAsia" w:ascii="宋体" w:hAnsi="宋体" w:cs="宋体"/>
          <w:color w:val="000000"/>
          <w:sz w:val="28"/>
        </w:rPr>
        <w:t>、</w:t>
      </w:r>
      <w:r>
        <w:rPr>
          <w:rFonts w:hint="eastAsia" w:ascii="宋体" w:hAnsi="宋体" w:cs="宋体"/>
          <w:b/>
          <w:color w:val="000000"/>
          <w:sz w:val="28"/>
        </w:rPr>
        <w:t>财政专户管理资金收入：</w:t>
      </w:r>
      <w:r>
        <w:rPr>
          <w:rFonts w:hint="eastAsia" w:ascii="宋体" w:hAnsi="宋体" w:cs="宋体"/>
          <w:color w:val="000000"/>
          <w:sz w:val="28"/>
        </w:rPr>
        <w:t>缴入财政专户、实行专项管理的教育收费收入。</w:t>
      </w:r>
    </w:p>
    <w:p>
      <w:pPr>
        <w:spacing w:line="500" w:lineRule="exact"/>
        <w:ind w:firstLine="560"/>
      </w:pPr>
      <w:r>
        <w:rPr>
          <w:rFonts w:eastAsia="Times New Roman"/>
          <w:color w:val="000000"/>
          <w:sz w:val="28"/>
        </w:rPr>
        <w:t>3</w:t>
      </w:r>
      <w:r>
        <w:rPr>
          <w:rFonts w:hint="eastAsia" w:ascii="宋体" w:hAnsi="宋体" w:cs="宋体"/>
          <w:color w:val="000000"/>
          <w:sz w:val="28"/>
        </w:rPr>
        <w:t>、</w:t>
      </w:r>
      <w:r>
        <w:rPr>
          <w:rFonts w:hint="eastAsia" w:ascii="宋体" w:hAnsi="宋体" w:cs="宋体"/>
          <w:b/>
          <w:color w:val="000000"/>
          <w:sz w:val="28"/>
        </w:rPr>
        <w:t>单位资金收入：</w:t>
      </w:r>
      <w:r>
        <w:rPr>
          <w:rFonts w:hint="eastAsia" w:ascii="宋体" w:hAnsi="宋体" w:cs="宋体"/>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Times New Roman"/>
          <w:color w:val="000000"/>
          <w:sz w:val="28"/>
        </w:rPr>
        <w:t>4</w:t>
      </w:r>
      <w:r>
        <w:rPr>
          <w:rFonts w:hint="eastAsia" w:ascii="宋体" w:hAnsi="宋体" w:cs="宋体"/>
          <w:color w:val="000000"/>
          <w:sz w:val="28"/>
        </w:rPr>
        <w:t>、</w:t>
      </w:r>
      <w:r>
        <w:rPr>
          <w:rFonts w:hint="eastAsia" w:ascii="宋体" w:hAnsi="宋体" w:cs="宋体"/>
          <w:b/>
          <w:color w:val="000000"/>
          <w:sz w:val="28"/>
        </w:rPr>
        <w:t>事业收入：</w:t>
      </w:r>
      <w:r>
        <w:rPr>
          <w:rFonts w:hint="eastAsia" w:ascii="宋体" w:hAnsi="宋体" w:cs="宋体"/>
          <w:color w:val="000000"/>
          <w:sz w:val="28"/>
        </w:rPr>
        <w:t>指事业单位开展专业业务活动及辅助活动所取得的收入。</w:t>
      </w:r>
    </w:p>
    <w:p>
      <w:pPr>
        <w:spacing w:line="500" w:lineRule="exact"/>
        <w:ind w:firstLine="560"/>
      </w:pPr>
      <w:r>
        <w:rPr>
          <w:rFonts w:eastAsia="Times New Roman"/>
          <w:color w:val="000000"/>
          <w:sz w:val="28"/>
        </w:rPr>
        <w:t>5</w:t>
      </w:r>
      <w:r>
        <w:rPr>
          <w:rFonts w:hint="eastAsia" w:ascii="宋体" w:hAnsi="宋体" w:cs="宋体"/>
          <w:color w:val="000000"/>
          <w:sz w:val="28"/>
        </w:rPr>
        <w:t>、</w:t>
      </w:r>
      <w:r>
        <w:rPr>
          <w:rFonts w:hint="eastAsia" w:ascii="宋体" w:hAnsi="宋体" w:cs="宋体"/>
          <w:b/>
          <w:color w:val="000000"/>
          <w:sz w:val="28"/>
        </w:rPr>
        <w:t>事业单位经营收入：</w:t>
      </w:r>
      <w:r>
        <w:rPr>
          <w:rFonts w:hint="eastAsia" w:ascii="宋体" w:hAnsi="宋体" w:cs="宋体"/>
          <w:color w:val="000000"/>
          <w:sz w:val="28"/>
        </w:rPr>
        <w:t>指事业单位在专业业务活动及其辅助活动之外开展非独立核算经营活动取得的收入。</w:t>
      </w:r>
    </w:p>
    <w:p>
      <w:pPr>
        <w:spacing w:line="500" w:lineRule="exact"/>
        <w:ind w:firstLine="560"/>
      </w:pPr>
      <w:r>
        <w:rPr>
          <w:rFonts w:eastAsia="Times New Roman"/>
          <w:color w:val="000000"/>
          <w:sz w:val="28"/>
        </w:rPr>
        <w:t>6</w:t>
      </w:r>
      <w:r>
        <w:rPr>
          <w:rFonts w:hint="eastAsia" w:ascii="宋体" w:hAnsi="宋体" w:cs="宋体"/>
          <w:color w:val="000000"/>
          <w:sz w:val="28"/>
        </w:rPr>
        <w:t>、</w:t>
      </w:r>
      <w:r>
        <w:rPr>
          <w:rFonts w:hint="eastAsia" w:ascii="宋体" w:hAnsi="宋体" w:cs="宋体"/>
          <w:b/>
          <w:color w:val="000000"/>
          <w:sz w:val="28"/>
        </w:rPr>
        <w:t>上年结转：</w:t>
      </w:r>
      <w:r>
        <w:rPr>
          <w:rFonts w:hint="eastAsia" w:ascii="宋体" w:hAnsi="宋体" w:cs="宋体"/>
          <w:color w:val="000000"/>
          <w:sz w:val="28"/>
        </w:rPr>
        <w:t>指以前年度安排、结转到本年仍按原规定用途继续使用的资金。</w:t>
      </w:r>
    </w:p>
    <w:p>
      <w:pPr>
        <w:spacing w:line="500" w:lineRule="exact"/>
        <w:ind w:firstLine="560"/>
      </w:pPr>
      <w:r>
        <w:rPr>
          <w:rFonts w:eastAsia="Times New Roman"/>
          <w:color w:val="000000"/>
          <w:sz w:val="28"/>
        </w:rPr>
        <w:t>7</w:t>
      </w:r>
      <w:r>
        <w:rPr>
          <w:rFonts w:hint="eastAsia" w:ascii="宋体" w:hAnsi="宋体" w:cs="宋体"/>
          <w:color w:val="000000"/>
          <w:sz w:val="28"/>
        </w:rPr>
        <w:t>、</w:t>
      </w:r>
      <w:r>
        <w:rPr>
          <w:rFonts w:hint="eastAsia" w:ascii="宋体" w:hAnsi="宋体" w:cs="宋体"/>
          <w:b/>
          <w:color w:val="000000"/>
          <w:sz w:val="28"/>
        </w:rPr>
        <w:t>部门预算支出：</w:t>
      </w:r>
      <w:r>
        <w:rPr>
          <w:rFonts w:hint="eastAsia" w:ascii="宋体" w:hAnsi="宋体" w:cs="宋体"/>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Times New Roman"/>
          <w:color w:val="000000"/>
          <w:sz w:val="28"/>
        </w:rPr>
        <w:t>8</w:t>
      </w:r>
      <w:r>
        <w:rPr>
          <w:rFonts w:hint="eastAsia" w:ascii="宋体" w:hAnsi="宋体" w:cs="宋体"/>
          <w:color w:val="000000"/>
          <w:sz w:val="28"/>
        </w:rPr>
        <w:t>、</w:t>
      </w:r>
      <w:r>
        <w:rPr>
          <w:rFonts w:hint="eastAsia" w:ascii="宋体" w:hAnsi="宋体" w:cs="宋体"/>
          <w:b/>
          <w:color w:val="000000"/>
          <w:sz w:val="28"/>
        </w:rPr>
        <w:t>事业单位经营支出：</w:t>
      </w:r>
      <w:r>
        <w:rPr>
          <w:rFonts w:hint="eastAsia" w:ascii="宋体" w:hAnsi="宋体" w:cs="宋体"/>
          <w:color w:val="000000"/>
          <w:sz w:val="28"/>
        </w:rPr>
        <w:t>指事业单位在专业业务活动及其辅助活动之外开展非独立核算经营活动发生的支出。</w:t>
      </w:r>
    </w:p>
    <w:p>
      <w:pPr>
        <w:spacing w:line="500" w:lineRule="exact"/>
        <w:ind w:firstLine="560"/>
      </w:pPr>
      <w:r>
        <w:rPr>
          <w:rFonts w:eastAsia="Times New Roman"/>
          <w:color w:val="000000"/>
          <w:sz w:val="28"/>
        </w:rPr>
        <w:t>9</w:t>
      </w:r>
      <w:r>
        <w:rPr>
          <w:rFonts w:hint="eastAsia" w:ascii="宋体" w:hAnsi="宋体" w:cs="宋体"/>
          <w:color w:val="000000"/>
          <w:sz w:val="28"/>
        </w:rPr>
        <w:t>、</w:t>
      </w:r>
      <w:r>
        <w:rPr>
          <w:rFonts w:eastAsia="Times New Roman"/>
          <w:b/>
          <w:color w:val="000000"/>
          <w:sz w:val="28"/>
        </w:rPr>
        <w:t>“</w:t>
      </w:r>
      <w:r>
        <w:rPr>
          <w:rFonts w:hint="eastAsia" w:ascii="宋体" w:hAnsi="宋体" w:cs="宋体"/>
          <w:b/>
          <w:color w:val="000000"/>
          <w:sz w:val="28"/>
        </w:rPr>
        <w:t>三公</w:t>
      </w:r>
      <w:r>
        <w:rPr>
          <w:rFonts w:eastAsia="Times New Roman"/>
          <w:b/>
          <w:color w:val="000000"/>
          <w:sz w:val="28"/>
        </w:rPr>
        <w:t>”</w:t>
      </w:r>
      <w:r>
        <w:rPr>
          <w:rFonts w:hint="eastAsia" w:ascii="宋体" w:hAnsi="宋体" w:cs="宋体"/>
          <w:b/>
          <w:color w:val="000000"/>
          <w:sz w:val="28"/>
        </w:rPr>
        <w:t>经费：</w:t>
      </w:r>
      <w:r>
        <w:rPr>
          <w:rFonts w:hint="eastAsia" w:ascii="宋体" w:hAnsi="宋体" w:cs="宋体"/>
          <w:color w:val="000000"/>
          <w:sz w:val="28"/>
        </w:rPr>
        <w:t>纳入财政预算管理的</w:t>
      </w:r>
      <w:r>
        <w:rPr>
          <w:rFonts w:eastAsia="Times New Roman"/>
          <w:color w:val="000000"/>
          <w:sz w:val="28"/>
        </w:rPr>
        <w:t>“</w:t>
      </w:r>
      <w:r>
        <w:rPr>
          <w:rFonts w:hint="eastAsia" w:ascii="宋体" w:hAnsi="宋体" w:cs="宋体"/>
          <w:color w:val="000000"/>
          <w:sz w:val="28"/>
        </w:rPr>
        <w:t>三公</w:t>
      </w:r>
      <w:r>
        <w:rPr>
          <w:rFonts w:eastAsia="Times New Roman"/>
          <w:color w:val="000000"/>
          <w:sz w:val="28"/>
        </w:rPr>
        <w:t>”</w:t>
      </w:r>
      <w:r>
        <w:rPr>
          <w:rFonts w:hint="eastAsia" w:ascii="宋体" w:hAnsi="宋体" w:cs="宋体"/>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Times New Roman"/>
          <w:color w:val="000000"/>
          <w:sz w:val="28"/>
        </w:rPr>
        <w:t>10</w:t>
      </w:r>
      <w:r>
        <w:rPr>
          <w:rFonts w:hint="eastAsia" w:ascii="宋体" w:hAnsi="宋体" w:cs="宋体"/>
          <w:color w:val="000000"/>
          <w:sz w:val="28"/>
        </w:rPr>
        <w:t>、</w:t>
      </w:r>
      <w:r>
        <w:rPr>
          <w:rFonts w:hint="eastAsia" w:ascii="宋体" w:hAnsi="宋体" w:cs="宋体"/>
          <w:b/>
          <w:color w:val="000000"/>
          <w:sz w:val="28"/>
        </w:rPr>
        <w:t>机关运行经费：</w:t>
      </w:r>
      <w:r>
        <w:rPr>
          <w:rFonts w:hint="eastAsia" w:ascii="宋体" w:hAnsi="宋体" w:cs="宋体"/>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8" w:name="_Toc_3_3_0000000020"/>
      <w:r>
        <w:rPr>
          <w:rFonts w:hint="eastAsia" w:ascii="黑体" w:hAnsi="黑体" w:eastAsia="黑体" w:cs="黑体"/>
          <w:color w:val="000000"/>
          <w:sz w:val="32"/>
        </w:rPr>
        <w:t>十、其他需要说明的事项</w:t>
      </w:r>
      <w:bookmarkEnd w:id="18"/>
    </w:p>
    <w:p>
      <w:pPr>
        <w:spacing w:line="500" w:lineRule="exact"/>
        <w:ind w:firstLine="560"/>
      </w:pPr>
      <w:r>
        <w:rPr>
          <w:rFonts w:hint="eastAsia" w:ascii="宋体" w:hAnsi="宋体" w:cs="宋体"/>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_GBK">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_GBK">
    <w:altName w:val="C059"/>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D1729E"/>
    <w:rsid w:val="000B14A8"/>
    <w:rsid w:val="00153743"/>
    <w:rsid w:val="00167973"/>
    <w:rsid w:val="00190D5B"/>
    <w:rsid w:val="001F2393"/>
    <w:rsid w:val="002C771A"/>
    <w:rsid w:val="003D0677"/>
    <w:rsid w:val="00492485"/>
    <w:rsid w:val="005460F6"/>
    <w:rsid w:val="0056061C"/>
    <w:rsid w:val="005935FA"/>
    <w:rsid w:val="005A4A7B"/>
    <w:rsid w:val="005D19AA"/>
    <w:rsid w:val="005D48CA"/>
    <w:rsid w:val="005F4BE9"/>
    <w:rsid w:val="006800D8"/>
    <w:rsid w:val="006A650D"/>
    <w:rsid w:val="006C76C8"/>
    <w:rsid w:val="0070345C"/>
    <w:rsid w:val="007072A9"/>
    <w:rsid w:val="0074459C"/>
    <w:rsid w:val="00766290"/>
    <w:rsid w:val="007810E8"/>
    <w:rsid w:val="00801EA4"/>
    <w:rsid w:val="00825C3F"/>
    <w:rsid w:val="00994C30"/>
    <w:rsid w:val="00A05EE4"/>
    <w:rsid w:val="00A11D69"/>
    <w:rsid w:val="00AC2BF1"/>
    <w:rsid w:val="00B0624A"/>
    <w:rsid w:val="00B95FE4"/>
    <w:rsid w:val="00CC5895"/>
    <w:rsid w:val="00CD31E2"/>
    <w:rsid w:val="00D1729E"/>
    <w:rsid w:val="00D829AD"/>
    <w:rsid w:val="00D859BA"/>
    <w:rsid w:val="00DD3DF5"/>
    <w:rsid w:val="00EA3363"/>
    <w:rsid w:val="06B36A6C"/>
    <w:rsid w:val="0A8330D0"/>
    <w:rsid w:val="1111168F"/>
    <w:rsid w:val="12123E74"/>
    <w:rsid w:val="1248390A"/>
    <w:rsid w:val="24287463"/>
    <w:rsid w:val="24D35B5F"/>
    <w:rsid w:val="254705E3"/>
    <w:rsid w:val="25F66F28"/>
    <w:rsid w:val="53EE3B2F"/>
    <w:rsid w:val="549B37DD"/>
    <w:rsid w:val="61393311"/>
    <w:rsid w:val="6279041A"/>
    <w:rsid w:val="6AE037FB"/>
    <w:rsid w:val="7A9A7287"/>
    <w:rsid w:val="BD7FCA56"/>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7">
    <w:name w:val="Default Paragraph Font"/>
    <w:semiHidden/>
    <w:qFormat/>
    <w:uiPriority w:val="99"/>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99"/>
    <w:pPr>
      <w:ind w:left="480"/>
    </w:pPr>
  </w:style>
  <w:style w:type="paragraph" w:styleId="3">
    <w:name w:val="toc 1"/>
    <w:basedOn w:val="1"/>
    <w:next w:val="1"/>
    <w:qFormat/>
    <w:uiPriority w:val="99"/>
    <w:pPr>
      <w:spacing w:before="120"/>
      <w:ind w:firstLine="560"/>
    </w:pPr>
    <w:rPr>
      <w:color w:val="000000"/>
      <w:sz w:val="28"/>
    </w:rPr>
  </w:style>
  <w:style w:type="paragraph" w:styleId="4">
    <w:name w:val="toc 2"/>
    <w:basedOn w:val="1"/>
    <w:next w:val="1"/>
    <w:qFormat/>
    <w:uiPriority w:val="99"/>
    <w:pPr>
      <w:ind w:left="240"/>
    </w:pPr>
  </w:style>
  <w:style w:type="table" w:styleId="6">
    <w:name w:val="Table Grid"/>
    <w:basedOn w:val="5"/>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单元格样式22"/>
    <w:basedOn w:val="1"/>
    <w:qFormat/>
    <w:uiPriority w:val="99"/>
    <w:pPr>
      <w:jc w:val="right"/>
    </w:pPr>
    <w:rPr>
      <w:rFonts w:ascii="?????_GBK" w:hAnsi="?????_GBK" w:cs="?????_GBK"/>
    </w:rPr>
  </w:style>
  <w:style w:type="paragraph" w:customStyle="1" w:styleId="9">
    <w:name w:val="单元格样式21"/>
    <w:basedOn w:val="1"/>
    <w:qFormat/>
    <w:uiPriority w:val="99"/>
    <w:pPr>
      <w:jc w:val="center"/>
    </w:pPr>
    <w:rPr>
      <w:rFonts w:ascii="?????_GBK" w:hAnsi="?????_GBK" w:cs="?????_GBK"/>
    </w:rPr>
  </w:style>
  <w:style w:type="paragraph" w:customStyle="1" w:styleId="10">
    <w:name w:val="单元格样式20"/>
    <w:basedOn w:val="1"/>
    <w:qFormat/>
    <w:uiPriority w:val="99"/>
    <w:rPr>
      <w:rFonts w:ascii="?????_GBK" w:hAnsi="?????_GBK" w:cs="?????_GBK"/>
    </w:rPr>
  </w:style>
  <w:style w:type="paragraph" w:customStyle="1" w:styleId="11">
    <w:name w:val="单元格样式1"/>
    <w:basedOn w:val="1"/>
    <w:qFormat/>
    <w:uiPriority w:val="99"/>
    <w:pPr>
      <w:jc w:val="center"/>
    </w:pPr>
    <w:rPr>
      <w:rFonts w:ascii="????_GBK" w:hAnsi="????_GBK" w:cs="????_GBK"/>
      <w:b/>
      <w:sz w:val="21"/>
    </w:rPr>
  </w:style>
  <w:style w:type="paragraph" w:customStyle="1" w:styleId="12">
    <w:name w:val="单元格样式4"/>
    <w:basedOn w:val="1"/>
    <w:qFormat/>
    <w:uiPriority w:val="99"/>
    <w:pPr>
      <w:jc w:val="right"/>
    </w:pPr>
    <w:rPr>
      <w:rFonts w:ascii="????_GBK" w:hAnsi="????_GBK" w:cs="????_GBK"/>
      <w:sz w:val="21"/>
    </w:rPr>
  </w:style>
  <w:style w:type="paragraph" w:customStyle="1" w:styleId="13">
    <w:name w:val="单元格样式2"/>
    <w:basedOn w:val="1"/>
    <w:qFormat/>
    <w:uiPriority w:val="99"/>
    <w:rPr>
      <w:rFonts w:ascii="????_GBK" w:hAnsi="????_GBK" w:cs="????_GBK"/>
      <w:sz w:val="21"/>
    </w:rPr>
  </w:style>
  <w:style w:type="paragraph" w:customStyle="1" w:styleId="14">
    <w:name w:val="单元格样式3"/>
    <w:basedOn w:val="1"/>
    <w:qFormat/>
    <w:uiPriority w:val="99"/>
    <w:pPr>
      <w:jc w:val="center"/>
    </w:pPr>
    <w:rPr>
      <w:rFonts w:ascii="????_GBK" w:hAnsi="????_GBK" w:cs="????_GBK"/>
      <w:sz w:val="21"/>
    </w:rPr>
  </w:style>
  <w:style w:type="paragraph" w:customStyle="1" w:styleId="15">
    <w:name w:val="单元格样式6"/>
    <w:basedOn w:val="1"/>
    <w:qFormat/>
    <w:uiPriority w:val="99"/>
    <w:pPr>
      <w:jc w:val="center"/>
    </w:pPr>
    <w:rPr>
      <w:rFonts w:ascii="????_GBK" w:hAnsi="????_GBK" w:cs="????_GBK"/>
      <w:b/>
      <w:sz w:val="21"/>
    </w:rPr>
  </w:style>
  <w:style w:type="paragraph" w:customStyle="1" w:styleId="16">
    <w:name w:val="单元格样式7"/>
    <w:basedOn w:val="1"/>
    <w:qFormat/>
    <w:uiPriority w:val="99"/>
    <w:pPr>
      <w:jc w:val="right"/>
    </w:pPr>
    <w:rPr>
      <w:rFonts w:ascii="????_GBK" w:hAnsi="????_GBK" w:cs="????_GBK"/>
      <w:b/>
      <w:sz w:val="21"/>
    </w:rPr>
  </w:style>
  <w:style w:type="paragraph" w:customStyle="1" w:styleId="17">
    <w:name w:val="单元格样式5"/>
    <w:basedOn w:val="1"/>
    <w:qFormat/>
    <w:uiPriority w:val="99"/>
    <w:rPr>
      <w:rFonts w:ascii="????_GBK" w:hAnsi="????_GBK" w:cs="????_GBK"/>
      <w:b/>
      <w:sz w:val="21"/>
    </w:rPr>
  </w:style>
  <w:style w:type="paragraph" w:customStyle="1" w:styleId="18">
    <w:name w:val="插入文本样式-插入预算公开部门职责文件"/>
    <w:basedOn w:val="1"/>
    <w:qFormat/>
    <w:uiPriority w:val="99"/>
    <w:pPr>
      <w:spacing w:line="500" w:lineRule="exact"/>
      <w:ind w:firstLine="560"/>
    </w:pPr>
    <w:rPr>
      <w:sz w:val="28"/>
    </w:rPr>
  </w:style>
  <w:style w:type="paragraph" w:customStyle="1" w:styleId="19">
    <w:name w:val="插入文本样式-插入预算公开部门预算安排的总体情况文件"/>
    <w:basedOn w:val="1"/>
    <w:qFormat/>
    <w:uiPriority w:val="99"/>
    <w:pPr>
      <w:spacing w:line="500" w:lineRule="exact"/>
      <w:ind w:firstLine="560"/>
    </w:pPr>
    <w:rPr>
      <w:sz w:val="28"/>
    </w:rPr>
  </w:style>
  <w:style w:type="paragraph" w:customStyle="1" w:styleId="20">
    <w:name w:val="插入文本样式-插入预算公开部门机关运行经费安排情况文件"/>
    <w:basedOn w:val="1"/>
    <w:qFormat/>
    <w:uiPriority w:val="99"/>
    <w:pPr>
      <w:spacing w:line="500" w:lineRule="exact"/>
      <w:ind w:firstLine="560"/>
    </w:pPr>
    <w:rPr>
      <w:sz w:val="28"/>
    </w:rPr>
  </w:style>
  <w:style w:type="paragraph" w:customStyle="1" w:styleId="21">
    <w:name w:val="插入文本样式-插入预算公开部门财政拨款三公经费预算情况及增减变化原因文件"/>
    <w:basedOn w:val="1"/>
    <w:qFormat/>
    <w:uiPriority w:val="99"/>
    <w:pPr>
      <w:spacing w:line="500" w:lineRule="exact"/>
      <w:ind w:firstLine="560"/>
    </w:pPr>
    <w:rPr>
      <w:sz w:val="28"/>
    </w:rPr>
  </w:style>
  <w:style w:type="paragraph" w:customStyle="1" w:styleId="22">
    <w:name w:val="插入文本样式-插入总体目标文件"/>
    <w:basedOn w:val="1"/>
    <w:qFormat/>
    <w:uiPriority w:val="99"/>
    <w:pPr>
      <w:spacing w:line="500" w:lineRule="exact"/>
      <w:ind w:firstLine="560"/>
    </w:pPr>
    <w:rPr>
      <w:sz w:val="28"/>
    </w:rPr>
  </w:style>
  <w:style w:type="paragraph" w:customStyle="1" w:styleId="23">
    <w:name w:val="插入文本样式-插入职责分类绩效目标文件"/>
    <w:basedOn w:val="1"/>
    <w:qFormat/>
    <w:uiPriority w:val="99"/>
    <w:pPr>
      <w:spacing w:line="500" w:lineRule="exact"/>
      <w:ind w:firstLine="560"/>
    </w:pPr>
    <w:rPr>
      <w:sz w:val="28"/>
    </w:rPr>
  </w:style>
  <w:style w:type="paragraph" w:customStyle="1" w:styleId="24">
    <w:name w:val="插入文本样式-插入实现年度发展规划目标的保障措施文件"/>
    <w:basedOn w:val="1"/>
    <w:qFormat/>
    <w:uiPriority w:val="99"/>
    <w:pPr>
      <w:spacing w:line="500" w:lineRule="exact"/>
      <w:ind w:firstLine="560"/>
    </w:pPr>
    <w:rPr>
      <w:sz w:val="28"/>
    </w:rPr>
  </w:style>
  <w:style w:type="paragraph" w:customStyle="1" w:styleId="25">
    <w:name w:val="单元格样式23"/>
    <w:basedOn w:val="1"/>
    <w:qFormat/>
    <w:uiPriority w:val="99"/>
    <w:pPr>
      <w:jc w:val="right"/>
    </w:pPr>
    <w:rPr>
      <w:rFonts w:ascii="????_GBK" w:hAnsi="????_GBK" w:cs="????_GBK"/>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42</Pages>
  <Words>15303</Words>
  <Characters>18608</Characters>
  <Lines>0</Lines>
  <Paragraphs>0</Paragraphs>
  <TotalTime>0</TotalTime>
  <ScaleCrop>false</ScaleCrop>
  <LinksUpToDate>false</LinksUpToDate>
  <CharactersWithSpaces>18972</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2024-02-07T01:26:00Z</dcterms:created>
  <dc:creator>Administrator</dc:creator>
  <cp:lastModifiedBy>派大星.</cp:lastModifiedBy>
  <dcterms:modified xsi:type="dcterms:W3CDTF">2025-10-24T17:06:29Z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1439ED0A80472A009541FB68E984482C</vt:lpwstr>
  </property>
</Properties>
</file>